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55B26CB" wp14:paraId="1DD69EAC" wp14:textId="1E07969C">
      <w:pPr>
        <w:spacing w:after="0" w:line="240" w:lineRule="auto"/>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pPr>
      <w:r w:rsidRPr="555B26CB" w:rsidR="4381D604">
        <w:rPr>
          <w:rFonts w:ascii="Aptos Display" w:hAnsi="Aptos Display" w:eastAsia="Aptos Display" w:cs="Aptos Display"/>
          <w:b w:val="1"/>
          <w:bCs w:val="1"/>
          <w:i w:val="0"/>
          <w:iCs w:val="0"/>
          <w:caps w:val="0"/>
          <w:smallCaps w:val="0"/>
          <w:noProof w:val="0"/>
          <w:color w:val="000000" w:themeColor="text1" w:themeTint="FF" w:themeShade="FF"/>
          <w:sz w:val="56"/>
          <w:szCs w:val="56"/>
          <w:lang w:val="en-US"/>
        </w:rPr>
        <w:t>Offshore Wind</w:t>
      </w:r>
      <w:r w:rsidRPr="555B26CB" w:rsidR="4381D604">
        <w:rPr>
          <w:rFonts w:ascii="Aptos Display" w:hAnsi="Aptos Display" w:eastAsia="Aptos Display" w:cs="Aptos Display"/>
          <w:b w:val="1"/>
          <w:bCs w:val="1"/>
          <w:i w:val="0"/>
          <w:iCs w:val="0"/>
          <w:caps w:val="0"/>
          <w:smallCaps w:val="0"/>
          <w:noProof w:val="0"/>
          <w:color w:val="000000" w:themeColor="text1" w:themeTint="FF" w:themeShade="FF"/>
          <w:sz w:val="56"/>
          <w:szCs w:val="56"/>
          <w:lang w:val="en-US"/>
        </w:rPr>
        <w:t xml:space="preserve"> Academic Symposium</w:t>
      </w:r>
    </w:p>
    <w:p xmlns:wp14="http://schemas.microsoft.com/office/word/2010/wordml" w:rsidP="2E5FFE90" wp14:paraId="3C0B60DA" wp14:textId="43D41C00">
      <w:pPr>
        <w:pStyle w:val="Subtitle"/>
        <w:spacing w:after="0" w:line="278" w:lineRule="auto"/>
        <w:rPr>
          <w:rFonts w:ascii="Aptos" w:hAnsi="Aptos" w:eastAsia="Aptos" w:cs="Aptos"/>
          <w:b w:val="0"/>
          <w:bCs w:val="0"/>
          <w:i w:val="0"/>
          <w:iCs w:val="0"/>
          <w:caps w:val="0"/>
          <w:smallCaps w:val="0"/>
          <w:noProof w:val="0"/>
          <w:color w:val="5A5A5A"/>
          <w:sz w:val="21"/>
          <w:szCs w:val="21"/>
          <w:lang w:val="en-US"/>
        </w:rPr>
      </w:pPr>
      <w:r w:rsidRPr="2E5FFE90" w:rsidR="4381D604">
        <w:rPr>
          <w:rFonts w:ascii="Aptos" w:hAnsi="Aptos" w:eastAsia="Aptos" w:cs="Aptos"/>
          <w:b w:val="0"/>
          <w:bCs w:val="0"/>
          <w:i w:val="0"/>
          <w:iCs w:val="0"/>
          <w:caps w:val="0"/>
          <w:smallCaps w:val="0"/>
          <w:noProof w:val="0"/>
          <w:color w:val="5A5A5A"/>
          <w:sz w:val="21"/>
          <w:szCs w:val="21"/>
          <w:lang w:val="en-US"/>
        </w:rPr>
        <w:t>NYCEDC Offices, One Liberty Plaza, New York, NY 10006</w:t>
      </w:r>
    </w:p>
    <w:p xmlns:wp14="http://schemas.microsoft.com/office/word/2010/wordml" w:rsidP="2E5FFE90" wp14:paraId="4AE7387E" wp14:textId="40CE0380">
      <w:pPr>
        <w:pStyle w:val="Subtitle"/>
        <w:spacing w:line="278" w:lineRule="auto"/>
        <w:rPr>
          <w:rFonts w:ascii="Aptos" w:hAnsi="Aptos" w:eastAsia="Aptos" w:cs="Aptos"/>
          <w:b w:val="0"/>
          <w:bCs w:val="0"/>
          <w:i w:val="0"/>
          <w:iCs w:val="0"/>
          <w:caps w:val="0"/>
          <w:smallCaps w:val="0"/>
          <w:noProof w:val="0"/>
          <w:color w:val="5A5A5A"/>
          <w:sz w:val="21"/>
          <w:szCs w:val="21"/>
          <w:lang w:val="en-US"/>
        </w:rPr>
      </w:pPr>
      <w:r w:rsidRPr="2E5FFE90" w:rsidR="4381D604">
        <w:rPr>
          <w:rFonts w:ascii="Aptos" w:hAnsi="Aptos" w:eastAsia="Aptos" w:cs="Aptos"/>
          <w:b w:val="0"/>
          <w:bCs w:val="0"/>
          <w:i w:val="0"/>
          <w:iCs w:val="0"/>
          <w:caps w:val="0"/>
          <w:smallCaps w:val="0"/>
          <w:noProof w:val="0"/>
          <w:color w:val="5A5A5A"/>
          <w:sz w:val="21"/>
          <w:szCs w:val="21"/>
          <w:lang w:val="en-US"/>
        </w:rPr>
        <w:t>October 15, 2025, from 1:00 – 4:30 p.m.</w:t>
      </w:r>
    </w:p>
    <w:p xmlns:wp14="http://schemas.microsoft.com/office/word/2010/wordml" w:rsidP="2E5FFE90" wp14:paraId="585AD00C" wp14:textId="071E6591">
      <w:pPr>
        <w:jc w:val="cente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Disclaimer: The questions and answers outlined in this document are summaries of information provided at the event and not direct quotations.</w:t>
      </w:r>
    </w:p>
    <w:p xmlns:wp14="http://schemas.microsoft.com/office/word/2010/wordml" w:rsidP="2E5FFE90" wp14:paraId="7FB13BC4" wp14:textId="73FC7BC9">
      <w:pPr>
        <w:pStyle w:val="Heading1"/>
        <w:keepNext w:val="1"/>
        <w:keepLines w:val="1"/>
        <w:numPr>
          <w:ilvl w:val="0"/>
          <w:numId w:val="0"/>
        </w:numPr>
        <w:spacing w:before="240" w:after="0"/>
        <w:rPr>
          <w:rFonts w:ascii="Aptos" w:hAnsi="Aptos" w:eastAsia="Aptos" w:cs="Aptos"/>
          <w:b w:val="1"/>
          <w:bCs w:val="1"/>
          <w:i w:val="0"/>
          <w:iCs w:val="0"/>
          <w:caps w:val="0"/>
          <w:smallCaps w:val="0"/>
          <w:noProof w:val="0"/>
          <w:color w:val="3A7592"/>
          <w:sz w:val="32"/>
          <w:szCs w:val="32"/>
          <w:lang w:val="en-US"/>
        </w:rPr>
      </w:pPr>
      <w:r w:rsidRPr="2E5FFE90" w:rsidR="4381D604">
        <w:rPr>
          <w:rFonts w:ascii="Aptos" w:hAnsi="Aptos" w:eastAsia="Aptos" w:cs="Aptos"/>
          <w:b w:val="1"/>
          <w:bCs w:val="1"/>
          <w:i w:val="0"/>
          <w:iCs w:val="0"/>
          <w:caps w:val="0"/>
          <w:smallCaps w:val="0"/>
          <w:noProof w:val="0"/>
          <w:color w:val="3A7592"/>
          <w:sz w:val="32"/>
          <w:szCs w:val="32"/>
          <w:lang w:val="en-US"/>
        </w:rPr>
        <w:t xml:space="preserve">Introduction and Event Overview </w:t>
      </w:r>
    </w:p>
    <w:p xmlns:wp14="http://schemas.microsoft.com/office/word/2010/wordml" w:rsidP="2E5FFE90" wp14:paraId="5C1A02A1" wp14:textId="1E22B9FC">
      <w:pPr>
        <w:spacing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The New York State Energy Research and Development Authority (NYSERDA) hosted the second New York Offshore Wind Academic Symposium on October 15, 2025, at the New York City Economic Development Corporation (NYCEDC) offices. The event was broken into three moderated Q&amp;A sessions with panels of select academic, community, and industry leaders. This memorandum provides a high-level overview of the discussions that took place at the Symposium. </w:t>
      </w:r>
    </w:p>
    <w:p xmlns:wp14="http://schemas.microsoft.com/office/word/2010/wordml" w:rsidP="2E5FFE90" wp14:paraId="18157A9C" wp14:textId="00CA518F">
      <w:pPr>
        <w:spacing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Jessica Dealy (Senior Advisor, NYSERDA)</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opened the event, reviewed the agenda, and introduced Georges Sassine.  </w:t>
      </w:r>
    </w:p>
    <w:p xmlns:wp14="http://schemas.microsoft.com/office/word/2010/wordml" w:rsidP="2E5FFE90" wp14:paraId="4863A8AD" wp14:textId="1CB8D24E">
      <w:pPr>
        <w:spacing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Georges Sassine (Senior Vice President, Large-Scale Resources, NYSERDA)</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provided an overview of the status of the offshore wind (OSW) industry in New York (NY). He explained how the projects previously developed (South Fork) and in development (Empire Wind 1 and Sunrise Wind) are influencing OSW training and training program development and emphasized that OSW is and will continue to be an essential part of NY’s energy future, stating that the industry will scale and it is only a matter of time. </w:t>
      </w:r>
    </w:p>
    <w:p xmlns:wp14="http://schemas.microsoft.com/office/word/2010/wordml" w:rsidP="2E5FFE90" wp14:paraId="71268BBC" wp14:textId="6C3D50A5">
      <w:pPr>
        <w:spacing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The key element that will dictate the success of the OSW industry are people. It is critical to mobilize, train, and build capabilities to execute the state’s OSW goals. He added that collaboration is required to build resilient programs and stated that it is important to design curriculums and career paths to be flexible and focused on transferable skills, especially due to hiccups that have slowed down industry progress. The shared challenge between labor unions, training programs, academic institutions, community organizations, suppliers, developers, and other stakeholders is to craft thoughtful and non-binary next steps to build the OSW workforce and support career development. He concluded by emphasizing that OSW is the present and the future and thanked everyone for their presence and participation. </w:t>
      </w:r>
    </w:p>
    <w:p xmlns:wp14="http://schemas.microsoft.com/office/word/2010/wordml" w:rsidP="2E5FFE90" wp14:paraId="5ECBC76A" wp14:textId="753AE0B3">
      <w:pPr>
        <w:spacing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Nse Esema (SVP, Green Economy, NYCEDC)</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thanked NYSERDA for coordinating the event and welcomed attendees to NYCEDC’s offices. She stated that NYCEDC is focused on innovative industries, including OSW and the broader green economy, and echoed Georges’s remarks about NYCEDC’s commitment to OSW. She mentioned </w:t>
      </w:r>
      <w:hyperlink r:id="R90e559d3bfdd4f4e">
        <w:r w:rsidRPr="2E5FFE90" w:rsidR="4381D604">
          <w:rPr>
            <w:rStyle w:val="Hyperlink"/>
            <w:rFonts w:ascii="Aptos" w:hAnsi="Aptos" w:eastAsia="Aptos" w:cs="Aptos"/>
            <w:b w:val="0"/>
            <w:bCs w:val="0"/>
            <w:i w:val="0"/>
            <w:iCs w:val="0"/>
            <w:caps w:val="0"/>
            <w:smallCaps w:val="0"/>
            <w:strike w:val="0"/>
            <w:dstrike w:val="0"/>
            <w:noProof w:val="0"/>
            <w:sz w:val="21"/>
            <w:szCs w:val="21"/>
            <w:lang w:val="en-US"/>
          </w:rPr>
          <w:t xml:space="preserve">NYCEDC’s 2021 15-Year OSW Vision Plan </w:t>
        </w:r>
      </w:hyperlink>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reviewed the plan’s three strategies, and shared some of NYCEDC’s OSW investments and strategic partnerships. </w:t>
      </w:r>
    </w:p>
    <w:p xmlns:wp14="http://schemas.microsoft.com/office/word/2010/wordml" w:rsidP="2E5FFE90" wp14:paraId="66B4548E" wp14:textId="67EF7325">
      <w:pPr>
        <w:rPr>
          <w:rFonts w:ascii="Aptos" w:hAnsi="Aptos" w:eastAsia="Aptos" w:cs="Aptos"/>
          <w:b w:val="0"/>
          <w:bCs w:val="0"/>
          <w:i w:val="0"/>
          <w:iCs w:val="0"/>
          <w:caps w:val="0"/>
          <w:smallCaps w:val="0"/>
          <w:noProof w:val="0"/>
          <w:color w:val="3A7592"/>
          <w:sz w:val="32"/>
          <w:szCs w:val="32"/>
          <w:lang w:val="en-US"/>
        </w:rPr>
      </w:pPr>
    </w:p>
    <w:p xmlns:wp14="http://schemas.microsoft.com/office/word/2010/wordml" w:rsidP="2E5FFE90" wp14:paraId="3D45EFB4" wp14:textId="750EBDE5">
      <w:pPr>
        <w:pStyle w:val="Heading1"/>
        <w:keepNext w:val="1"/>
        <w:keepLines w:val="1"/>
        <w:numPr>
          <w:ilvl w:val="0"/>
          <w:numId w:val="0"/>
        </w:numPr>
        <w:spacing w:before="240" w:after="0"/>
        <w:rPr>
          <w:rFonts w:ascii="Aptos" w:hAnsi="Aptos" w:eastAsia="Aptos" w:cs="Aptos"/>
          <w:b w:val="1"/>
          <w:bCs w:val="1"/>
          <w:i w:val="0"/>
          <w:iCs w:val="0"/>
          <w:caps w:val="0"/>
          <w:smallCaps w:val="0"/>
          <w:noProof w:val="0"/>
          <w:color w:val="3A7592"/>
          <w:sz w:val="32"/>
          <w:szCs w:val="32"/>
          <w:lang w:val="en-US"/>
        </w:rPr>
      </w:pPr>
      <w:r w:rsidRPr="2E5FFE90" w:rsidR="4381D604">
        <w:rPr>
          <w:rFonts w:ascii="Aptos" w:hAnsi="Aptos" w:eastAsia="Aptos" w:cs="Aptos"/>
          <w:b w:val="1"/>
          <w:bCs w:val="1"/>
          <w:i w:val="0"/>
          <w:iCs w:val="0"/>
          <w:caps w:val="0"/>
          <w:smallCaps w:val="0"/>
          <w:noProof w:val="0"/>
          <w:color w:val="3A7592"/>
          <w:sz w:val="32"/>
          <w:szCs w:val="32"/>
          <w:lang w:val="en-US"/>
        </w:rPr>
        <w:t>Panel 1: Creating Pathways to Jobs in Offshore Wind</w:t>
      </w:r>
    </w:p>
    <w:p xmlns:wp14="http://schemas.microsoft.com/office/word/2010/wordml" w:rsidP="2E5FFE90" wp14:paraId="56F9D247" wp14:textId="139C05B2">
      <w:pPr>
        <w:spacing w:line="278" w:lineRule="auto"/>
        <w:rPr>
          <w:rFonts w:ascii="Aptos" w:hAnsi="Aptos" w:eastAsia="Aptos" w:cs="Aptos"/>
          <w:b w:val="0"/>
          <w:bCs w:val="0"/>
          <w:i w:val="0"/>
          <w:iCs w:val="0"/>
          <w:caps w:val="0"/>
          <w:smallCaps w:val="0"/>
          <w:noProof w:val="0"/>
          <w:color w:val="5A5A5A"/>
          <w:sz w:val="21"/>
          <w:szCs w:val="21"/>
          <w:lang w:val="en-US"/>
        </w:rPr>
      </w:pPr>
      <w:r w:rsidRPr="2E5FFE90" w:rsidR="4381D604">
        <w:rPr>
          <w:rStyle w:val="SubtleEmphasis"/>
          <w:rFonts w:ascii="Aptos" w:hAnsi="Aptos" w:eastAsia="Aptos" w:cs="Aptos"/>
          <w:b w:val="0"/>
          <w:bCs w:val="0"/>
          <w:i w:val="0"/>
          <w:iCs w:val="0"/>
          <w:caps w:val="0"/>
          <w:smallCaps w:val="0"/>
          <w:noProof w:val="0"/>
          <w:color w:val="5A5A5A"/>
          <w:sz w:val="21"/>
          <w:szCs w:val="21"/>
          <w:lang w:val="en-US"/>
        </w:rPr>
        <w:t xml:space="preserve">This panel explored how academic programs, labor unions, and direct entry initiatives are working together to create durable pathways into offshore wind jobs. </w:t>
      </w:r>
    </w:p>
    <w:p xmlns:wp14="http://schemas.microsoft.com/office/word/2010/wordml" w:rsidP="2E5FFE90" wp14:paraId="0AC24478" wp14:textId="73865B44">
      <w:pPr>
        <w:spacing w:after="0"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Moderator: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Jessica Dealy (Senior Advisor, NYSERDA)</w:t>
      </w:r>
    </w:p>
    <w:p xmlns:wp14="http://schemas.microsoft.com/office/word/2010/wordml" w:rsidP="2E5FFE90" wp14:paraId="1C62DE47" wp14:textId="1CBD65B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Panelists: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Michael Markou (Capital Region BOCES), Derek O’Connor (SUNY Stony Brook), Chris Pinheiro (New York State Department of Labor), Ahmed Mohamed (City College of New York), Osvaldo Garcia (UPROSE)</w:t>
      </w:r>
    </w:p>
    <w:p xmlns:wp14="http://schemas.microsoft.com/office/word/2010/wordml" w:rsidP="2E5FFE90" wp14:paraId="1E2EB706" wp14:textId="779AE637">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Q for Chris Pinheiro</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There has been a previously identified need to engage K-12 students in OSW learning. What are your programs doing to engage K-12 students and how have your programs evolved to meet the needs of New York’s clean energy transition?</w:t>
      </w:r>
    </w:p>
    <w:p xmlns:wp14="http://schemas.microsoft.com/office/word/2010/wordml" w:rsidP="2E5FFE90" wp14:paraId="58202B6C" wp14:textId="1AE3B2E0">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(Chris Pinheiro)</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For the last three years, the NY State Department of Labor (NYSDOL) has implemented an ambassador program for K-12 teachers and guidance counselors. Through the immersion program, the ambassadors sit in the career centers, learn how NYSDOL’s programs operate, and attend site visits to registered apprenticeship programs. The program teaches the K-12 educators about what services are available and can act as a bridge to connect their students to the apprenticeship programs. Through the program, we’ve heard that schools do not feel confident talking about registered apprenticeships and are less sure about how to connect students to the trades, so this program helps to address that concern. </w:t>
      </w:r>
    </w:p>
    <w:p xmlns:wp14="http://schemas.microsoft.com/office/word/2010/wordml" w:rsidP="2E5FFE90" wp14:paraId="29473E4C" wp14:textId="471B5C17">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We’ve also worked to develop a “Roadmap to a Registered Apprenticeship” packet to bring to counselors and which can be handed to students. It includes information about what registered apprenticeships are as well as talking points for students to use in conversations with parents and/or guardians. </w:t>
      </w:r>
    </w:p>
    <w:p xmlns:wp14="http://schemas.microsoft.com/office/word/2010/wordml" w:rsidP="2E5FFE90" wp14:paraId="15448530" wp14:textId="4200D84E">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We are also working to recognize and approve direct-entry pre-apprenticeship programs and get the word out about our programs. More schools are starting to register as direct entry programs. </w:t>
      </w:r>
    </w:p>
    <w:p xmlns:wp14="http://schemas.microsoft.com/office/word/2010/wordml" w:rsidP="2E5FFE90" wp14:paraId="238EC997" wp14:textId="7CC1FC6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Osvaldo Garcia: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How is UPROSE working to engage K-12 students with clean energy? What have your successes and challenges been?</w:t>
      </w:r>
    </w:p>
    <w:p xmlns:wp14="http://schemas.microsoft.com/office/word/2010/wordml" w:rsidP="2E5FFE90" wp14:paraId="4F29AE37" wp14:textId="0083292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(Osvaldo Garcia)</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It can be challenging to communicate OSW and clean energy messaging to the diverse Sunset Park community, where many residents speak different languages. UPROSE is developing strategic partnerships with local organizations who do translation and provide other community services. UPROSE has been very involved with Sunset Park High School, who is a model partner for community engagement, by offering internships to students and providing climate justice workshops to teachers, among other efforts. We are really trying to build an ecosystem horizontally to help community members get jobs and deliver benefits to community members facing environmental burdens.</w:t>
      </w:r>
    </w:p>
    <w:p xmlns:wp14="http://schemas.microsoft.com/office/word/2010/wordml" w:rsidP="2E5FFE90" wp14:paraId="67F22A98" wp14:textId="267DB18F">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Michael Markou and Derek O’Conor: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You both work with students, either through the BOCES OSW Career Pathway Program or through the Taste of the Trades program at Stony Brook, to help them develop basic skills to help them get into pre-apprenticeship or apprenticeship programs. How have you adapted your respective programs to train students for OSW and the broader clean energy industry? Have any direct pathways to employment been developed through these programs?</w:t>
      </w:r>
    </w:p>
    <w:p xmlns:wp14="http://schemas.microsoft.com/office/word/2010/wordml" w:rsidP="2E5FFE90" wp14:paraId="2FCFD0A1" wp14:textId="2BFD9300">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(Derek O’Connor)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The Taste of the Trades Program, which was designed with Haugland Group, NYSERDA, and others, pays high-school students from underserved school districts to learn about construction, energy transmission, and pathways to careers in the OSW and renewable energy industry in hopes they’ll pursue a career in the field. Some students from the first cohort of the program are now enrolled at Stony Brook, highlighting the program’s success. Students in the program have especially shown an interest in drones. The program, which allows students to work with professionals through “A Day in the Life” experiences, has seen an immediate response from students.</w:t>
      </w:r>
    </w:p>
    <w:p xmlns:wp14="http://schemas.microsoft.com/office/word/2010/wordml" w:rsidP="2E5FFE90" wp14:paraId="0BC4C28C" wp14:textId="47771F2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A big part of program development has been having industry partners who want to help contribute to content, share their workforce needs, and support workforce development. Being a part of the project and developing personal relationships with students is also helpful.</w:t>
      </w:r>
    </w:p>
    <w:p xmlns:wp14="http://schemas.microsoft.com/office/word/2010/wordml" w:rsidP="2E5FFE90" wp14:paraId="0A9DEC5A" wp14:textId="7CE28B7B">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(Michael Markou)</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Other OSW training programs have done a good job working with high schools to bring them into an OSW working environment. What has not always happened is ensuring that parents, guidance counselors, and other adults are educated on skills pathways that are not higher education. One way to improve this is through adult education programs for people ages 18 to 80. The BOCES OSW Career Pathway Program provides hands-on specialized instruction in OSW business and wind technology specific to the electrical, welding, or building/construction trades. The training programs are hour-based so students can apply hours toward apprenticeship opportunities. </w:t>
      </w:r>
    </w:p>
    <w:p xmlns:wp14="http://schemas.microsoft.com/office/word/2010/wordml" w:rsidP="2E5FFE90" wp14:paraId="227C1AE5" wp14:textId="2D0F6F2F">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Ahmed: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Your program has been successful in building institutional capacity needed to offer complex trainings related to OSW and clean energy. What have been your successes and challenges?</w:t>
      </w:r>
    </w:p>
    <w:p xmlns:wp14="http://schemas.microsoft.com/office/word/2010/wordml" w:rsidP="2E5FFE90" wp14:paraId="64A36973" wp14:textId="2620D0D4">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(Ahmed Mohamed)</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The program has been successful due to several factors, primarily engaging with industry partners early. The City University of New York (CUNY) system has also managed to build credibility with industry partners who have employed their graduates. For example, CUNY has been a major pipeline for engineers for Con Edison. The program has also been flexible and adjusted based on industry and student feedback (e.g., offering more hands-on opportunities and an expanded power program). Another successful approach to expanding program opportunities was to seek external funding. </w:t>
      </w:r>
    </w:p>
    <w:p xmlns:wp14="http://schemas.microsoft.com/office/word/2010/wordml" w:rsidP="2E5FFE90" wp14:paraId="0DC83484" wp14:textId="7F7EFF7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What CUNY did not do as well was engage with the industry enough in the program development process. There is a tendency to assume that once a program is started there will be enrollment, but that does not necessarily happen. This further emphasizes the importance of engaging with industry partners to strategize on successful program development and implementation.</w:t>
      </w:r>
    </w:p>
    <w:p xmlns:wp14="http://schemas.microsoft.com/office/word/2010/wordml" w:rsidP="2E5FFE90" wp14:paraId="79A04C69" wp14:textId="3A5E3D19">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all Panelists: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What do you see as some untapped opportunities to strengthen coordination between educators, labor organizations, and the industry? What would you like to see more of?</w:t>
      </w:r>
    </w:p>
    <w:p xmlns:wp14="http://schemas.microsoft.com/office/word/2010/wordml" w:rsidP="2E5FFE90" wp14:paraId="3666FCE9" wp14:textId="22223D2F">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(Derek O’Connor)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More engagement with teachers. The New York City Master Teacher program is a good resource for professional development for teachers. Often, we try and bring in teachers from that program to Stony Brook to do OSW training. Teachers are also looking for opportunities to be a part of programs and are always hungry for resources. For example, the Taste of the Trades program pays teachers to be a part of the program and help supervise students. </w:t>
      </w:r>
    </w:p>
    <w:p xmlns:wp14="http://schemas.microsoft.com/office/word/2010/wordml" w:rsidP="2E5FFE90" wp14:paraId="0629957B" wp14:textId="06DED681">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(Michael Markou)</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Increased engagement with communities and community organizations. Students from environmental justice communities often come in with skill sets and drive and community organizations can help students see the pathways to future careers and overcome challenges (e.g., transportation, case management). </w:t>
      </w:r>
    </w:p>
    <w:p xmlns:wp14="http://schemas.microsoft.com/office/word/2010/wordml" w:rsidP="2E5FFE90" wp14:paraId="72BC3B6F" wp14:textId="3C35882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(Osvaldo Garcia)</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Our youth programming creates peer mentorship opportunities between older and younger students where the older students model different job pathways. These types of opportunities have been successful and could be implemented in classrooms or training curriculum for OSW and other green jobs. However, there is not enough attention and programming available for adults. Lots of parents and guardians of students are looking for jobs, and it would be great to work with teachers and counselors to tap into that network. Through UPROSE’s Just Transition Center program, we engage with adults of all ages. It is great to see intergenerational connections develop through the program.</w:t>
      </w:r>
    </w:p>
    <w:p xmlns:wp14="http://schemas.microsoft.com/office/word/2010/wordml" w:rsidP="2E5FFE90" wp14:paraId="1B5DD44B" wp14:textId="6E7758D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(Chris Pinheiro)</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I would like to see more opportunities for young people to get involved (e.g., increasing the number of career days). Any opportunity to bring in young people to see and participate in workforce-related experiences is helpful. Local unions know that their workforce is aging out, and they need new and younger members.</w:t>
      </w:r>
    </w:p>
    <w:p xmlns:wp14="http://schemas.microsoft.com/office/word/2010/wordml" w:rsidP="2E5FFE90" wp14:paraId="5ED15E42" wp14:textId="4D6231A8">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all panelists: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Organizations and training programs sometimes have difficulty connecting to the right person when trying to develop partnerships and build connections. How do you determine who is the best person to reach out to? How do you improve existing connections when teachers are already overburdened? How do you ensure schools know who to reach out to?</w:t>
      </w:r>
    </w:p>
    <w:p xmlns:wp14="http://schemas.microsoft.com/office/word/2010/wordml" w:rsidP="2E5FFE90" wp14:paraId="24B8F8BD" wp14:textId="47BA83E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(Michael Markou)</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Workforce development boards and centers for economic growth are good resources. It is important to leverage people who already have connections.</w:t>
      </w:r>
    </w:p>
    <w:p xmlns:wp14="http://schemas.microsoft.com/office/word/2010/wordml" w:rsidP="2E5FFE90" wp14:paraId="1F79AC76" wp14:textId="31EB2BFB">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(Derek O’Connor)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If you are hosting an event or training, do as much as you can so that all teachers have to do is show up. For example, host an event or activity, line up speakers, and/or provide transportation and food. Stony Brook created a program where researchers close their labs and host students for a day. The program provides lunch and brings in a workforce partner to talk about workforce opportunities. All the teacher has to do is reach out and pick a day, easing their planning burden. </w:t>
      </w:r>
    </w:p>
    <w:p xmlns:wp14="http://schemas.microsoft.com/office/word/2010/wordml" w:rsidP="2E5FFE90" wp14:paraId="562E0D0F" wp14:textId="7A65B3C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(Osvaldo Garcia)</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Hold events within communities. For example, the OSW union awareness fair was held at the largest church in Sunset Park. Bringing the event to a well-known community space was intentional. It is important to ensure that events are rooted in communities. Connect with environmental justice organizations in communities especially when trying to organize OSW events. </w:t>
      </w:r>
    </w:p>
    <w:p xmlns:wp14="http://schemas.microsoft.com/office/word/2010/wordml" w:rsidP="2E5FFE90" wp14:paraId="391B27D4" wp14:textId="13AF22DF">
      <w:pPr>
        <w:pStyle w:val="Heading3"/>
        <w:keepNext w:val="1"/>
        <w:keepLines w:val="1"/>
        <w:numPr>
          <w:ilvl w:val="0"/>
          <w:numId w:val="0"/>
        </w:numPr>
        <w:spacing w:before="40" w:after="0"/>
        <w:rPr>
          <w:rFonts w:ascii="Aptos Display" w:hAnsi="Aptos Display" w:eastAsia="Aptos Display" w:cs="Aptos Display"/>
          <w:b w:val="0"/>
          <w:bCs w:val="0"/>
          <w:i w:val="0"/>
          <w:iCs w:val="0"/>
          <w:caps w:val="0"/>
          <w:smallCaps w:val="0"/>
          <w:noProof w:val="0"/>
          <w:color w:val="24485A"/>
          <w:sz w:val="24"/>
          <w:szCs w:val="24"/>
          <w:lang w:val="en-US"/>
        </w:rPr>
      </w:pPr>
      <w:r w:rsidRPr="2E5FFE90" w:rsidR="4381D604">
        <w:rPr>
          <w:rFonts w:ascii="Aptos Display" w:hAnsi="Aptos Display" w:eastAsia="Aptos Display" w:cs="Aptos Display"/>
          <w:b w:val="0"/>
          <w:bCs w:val="0"/>
          <w:i w:val="0"/>
          <w:iCs w:val="0"/>
          <w:caps w:val="0"/>
          <w:smallCaps w:val="0"/>
          <w:noProof w:val="0"/>
          <w:color w:val="24485A"/>
          <w:sz w:val="24"/>
          <w:szCs w:val="24"/>
          <w:lang w:val="en-US"/>
        </w:rPr>
        <w:t>Audience Questions</w:t>
      </w:r>
    </w:p>
    <w:p xmlns:wp14="http://schemas.microsoft.com/office/word/2010/wordml" w:rsidP="2E5FFE90" wp14:paraId="6603699C" wp14:textId="7438A83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What type of experiential learning have you found is resonating with students the most (e.g., virtual reality, site visits)? </w:t>
      </w:r>
    </w:p>
    <w:p xmlns:wp14="http://schemas.microsoft.com/office/word/2010/wordml" w:rsidP="2E5FFE90" wp14:paraId="26400B00" wp14:textId="740CA628">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(Derek O’Connor)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w:t>
      </w: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 xml:space="preserve">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A “Day in the Life” experiences with hands on opportunities are an effective way to engage students. The top two things we have seen get students excited about are drones and welding. </w:t>
      </w:r>
    </w:p>
    <w:p xmlns:wp14="http://schemas.microsoft.com/office/word/2010/wordml" w:rsidP="2E5FFE90" wp14:paraId="32823B4A" wp14:textId="139C280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What is the most immediate challenge you find working with non-traditional adult students?</w:t>
      </w:r>
    </w:p>
    <w:p xmlns:wp14="http://schemas.microsoft.com/office/word/2010/wordml" w:rsidP="2E5FFE90" wp14:paraId="3186ECBC" wp14:textId="73016E4D">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(Michael Markou)</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The biggest challenge we face is getting those learners access to information about trades and programs. Information generally flows from trusted messengers (e.g., family or community members) to the targeted audience member. It is also important to meet people where they are at and provide wraparound support when possible. Strategic partnerships can help with those hurdles. </w:t>
      </w:r>
    </w:p>
    <w:p xmlns:wp14="http://schemas.microsoft.com/office/word/2010/wordml" w:rsidP="2E5FFE90" wp14:paraId="6EDC8EE3" wp14:textId="291A2437">
      <w:pPr>
        <w:pStyle w:val="Heading1"/>
        <w:keepNext w:val="1"/>
        <w:keepLines w:val="1"/>
        <w:numPr>
          <w:ilvl w:val="0"/>
          <w:numId w:val="0"/>
        </w:numPr>
        <w:spacing w:before="240" w:after="0"/>
        <w:rPr>
          <w:rFonts w:ascii="Aptos" w:hAnsi="Aptos" w:eastAsia="Aptos" w:cs="Aptos"/>
          <w:b w:val="1"/>
          <w:bCs w:val="1"/>
          <w:i w:val="0"/>
          <w:iCs w:val="0"/>
          <w:caps w:val="0"/>
          <w:smallCaps w:val="0"/>
          <w:noProof w:val="0"/>
          <w:color w:val="3A7592"/>
          <w:sz w:val="32"/>
          <w:szCs w:val="32"/>
          <w:lang w:val="en-US"/>
        </w:rPr>
      </w:pPr>
      <w:r w:rsidRPr="2E5FFE90" w:rsidR="4381D604">
        <w:rPr>
          <w:rFonts w:ascii="Aptos" w:hAnsi="Aptos" w:eastAsia="Aptos" w:cs="Aptos"/>
          <w:b w:val="1"/>
          <w:bCs w:val="1"/>
          <w:i w:val="0"/>
          <w:iCs w:val="0"/>
          <w:caps w:val="0"/>
          <w:smallCaps w:val="0"/>
          <w:noProof w:val="0"/>
          <w:color w:val="3A7592"/>
          <w:sz w:val="32"/>
          <w:szCs w:val="32"/>
          <w:lang w:val="en-US"/>
        </w:rPr>
        <w:t>Panel 2: Maritime Careers – Offshore Wind and the Blue Economy</w:t>
      </w:r>
    </w:p>
    <w:p xmlns:wp14="http://schemas.microsoft.com/office/word/2010/wordml" w:rsidP="2E5FFE90" wp14:paraId="3DE2ECB1" wp14:textId="79CD6DDE">
      <w:pPr>
        <w:pStyle w:val="Subtitle"/>
        <w:spacing w:line="278" w:lineRule="auto"/>
        <w:jc w:val="both"/>
        <w:rPr>
          <w:rFonts w:ascii="Aptos" w:hAnsi="Aptos" w:eastAsia="Aptos" w:cs="Aptos"/>
          <w:b w:val="0"/>
          <w:bCs w:val="0"/>
          <w:i w:val="0"/>
          <w:iCs w:val="0"/>
          <w:caps w:val="0"/>
          <w:smallCaps w:val="0"/>
          <w:noProof w:val="0"/>
          <w:color w:val="5A5A5A"/>
          <w:sz w:val="21"/>
          <w:szCs w:val="21"/>
          <w:lang w:val="en-US"/>
        </w:rPr>
      </w:pPr>
      <w:r w:rsidRPr="2E5FFE90" w:rsidR="4381D604">
        <w:rPr>
          <w:rFonts w:ascii="Aptos" w:hAnsi="Aptos" w:eastAsia="Aptos" w:cs="Aptos"/>
          <w:b w:val="0"/>
          <w:bCs w:val="0"/>
          <w:i w:val="0"/>
          <w:iCs w:val="0"/>
          <w:caps w:val="0"/>
          <w:smallCaps w:val="0"/>
          <w:noProof w:val="0"/>
          <w:color w:val="5A5A5A"/>
          <w:sz w:val="21"/>
          <w:szCs w:val="21"/>
          <w:lang w:val="en-US"/>
        </w:rPr>
        <w:t>This panel explored maritime career pathways emerging from offshore wind, including vessel operations logistics, and port infrastructure.</w:t>
      </w:r>
    </w:p>
    <w:p xmlns:wp14="http://schemas.microsoft.com/office/word/2010/wordml" w:rsidP="2E5FFE90" wp14:paraId="42AE5A39" wp14:textId="25BEA251">
      <w:pPr>
        <w:spacing w:after="0"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Moderator: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Benjy Hansen-Bundy (Offshore Wind Intern, NYSERDA)</w:t>
      </w:r>
    </w:p>
    <w:p xmlns:wp14="http://schemas.microsoft.com/office/word/2010/wordml" w:rsidP="2E5FFE90" wp14:paraId="2A8B79EC" wp14:textId="1A6383E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Panelists: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Jeff Spillane (SUNY Maritime), Spenser Boyd (Webb Institute), Robert Zandi (CUNY Kingsborough), Captain Aaron Singh (New York Harbor School Waterfront Director)</w:t>
      </w:r>
    </w:p>
    <w:p xmlns:wp14="http://schemas.microsoft.com/office/word/2010/wordml" w:rsidP="2E5FFE90" wp14:paraId="38CAF620" wp14:textId="5377A9B0">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Captain Aaron Singh: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The New York Harbor School is one of the most unique maritime education programs in the country—training high school students on Governors Island in everything from vessel operations to aquaculture and marine systems technology. You’re working with students much earlier than most maritime programs—before college or trade school. How important is that early exposure to getting young people interested in life on the water? What have you found really sparks that curiosity?</w:t>
      </w:r>
    </w:p>
    <w:p xmlns:wp14="http://schemas.microsoft.com/office/word/2010/wordml" w:rsidP="2E5FFE90" wp14:paraId="3599F5BF" wp14:textId="66D41914">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(Captain Aaron Singh)</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It’s very important. All five NY boroughs are connected to the maritime industry, but many people do not know about it unless they have a family connection. The Billion Oyster Project, which provides training for maritime careers and helps support the Harbor School’s programs, is in 120 schools and provides the curriculum necessary for engagement. It would be great to level up student engagement in maritime careers with more hands-on curriculum, which is what we are doing at the Harbor School on Governor’s Island. </w:t>
      </w:r>
    </w:p>
    <w:p xmlns:wp14="http://schemas.microsoft.com/office/word/2010/wordml" w:rsidP="2E5FFE90" wp14:paraId="75B60FB5" wp14:textId="55880637">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Jeff Spillane: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You’ve mentioned before that it can be difficult to recruit and prepare individuals to meet Coast Guard and Merchant Mariner Credential (MMC) requirements. What has worked to effectively establish those pipelines? How are you thinking about sustaining people in those pipelines while OSW projects move more slowly?</w:t>
      </w:r>
    </w:p>
    <w:p xmlns:wp14="http://schemas.microsoft.com/office/word/2010/wordml" w:rsidP="2E5FFE90" wp14:paraId="72C5F237" wp14:textId="6825EF8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(Jeff Spillane)</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As previously mentioned, many people are unaware about the types of careers in the maritime industry. Many students we see like to do hands-on work, but they also want to work in areas they are passionate about. Helping students determine their passions and then helping them develop the skillsets needed to grow their careers is important. </w:t>
      </w:r>
    </w:p>
    <w:p xmlns:wp14="http://schemas.microsoft.com/office/word/2010/wordml" w:rsidP="2E5FFE90" wp14:paraId="0E6591C2" wp14:textId="7D3D31C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Additionally, the idea of working at sea is very romantic, however it can be very difficult in reality. Opening up as many career options as early as possible and allowing people the opportunity to experience work at sea and decide if those careers will be a good fit is important. Getting the word out about opportunities to students is also critical.</w:t>
      </w:r>
    </w:p>
    <w:p xmlns:wp14="http://schemas.microsoft.com/office/word/2010/wordml" w:rsidP="2E5FFE90" wp14:paraId="2FEE845F" wp14:textId="059D4ABB">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In terms of industry partnerships and keeping momentum while OSW projects are moving slowly, we need to ask the industry what they need. Currently the industry needs workers and is much more open to collaborative ideas. </w:t>
      </w:r>
    </w:p>
    <w:p xmlns:wp14="http://schemas.microsoft.com/office/word/2010/wordml" w:rsidP="2E5FFE90" wp14:paraId="747B23ED" wp14:textId="1AB7FD20">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Spenser Boyd: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The Webb Institute produces naval architects and marine engineers who go on to design and build ships, platforms, and support vessels – including those serving OSW. How do you help students find those opportunities and engage with the OSW industry?</w:t>
      </w:r>
    </w:p>
    <w:p xmlns:wp14="http://schemas.microsoft.com/office/word/2010/wordml" w:rsidP="2E5FFE90" wp14:paraId="6F4AF6CA" wp14:textId="4EDFD63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(Spenser Boyd)</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Part of our success in helping students find opportunities is due to the size of our program and the hands-on opportunities we offer as a part of the curriculum; students primarily build their networks through internships. Another major piece is relying on the depth and quality of the school network. Alumni and maritime partners are familiar with the Institute and often are helpful for placing graduates in jobs. There has been a decline in students engaging with the OSW industry in recent years, but once the OSW supply chain matures more there will be stable opportunities for the Institute’s students. In the meantime, the Institute will continue to help students build and maintain their networks and work to expose students to OSW-related maritime careers.  </w:t>
      </w:r>
    </w:p>
    <w:p xmlns:wp14="http://schemas.microsoft.com/office/word/2010/wordml" w:rsidP="2E5FFE90" wp14:paraId="163438D1" wp14:textId="3C1AA4A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Robert Zandi: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Kingsborough has been working closely with employer partners to create deckhand and entry-level maritime opportunities. You’ve also had experience working with students who face real-world challenges that can keep them off the water. What have you learned from navigating those challenges? What would make it easier to connect graduates with jobs?</w:t>
      </w:r>
    </w:p>
    <w:p xmlns:wp14="http://schemas.microsoft.com/office/word/2010/wordml" w:rsidP="2E5FFE90" wp14:paraId="7F56E3B1" wp14:textId="5A6A2F4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(Robert Zandi)</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Students encounter many real-world problems. Most of Kingsborough Community College’s students live in disadvantaged communities (DACs) and have finance and resource limitations. For example, it is costly to obtain a mariner credential. It is important to support and provide wraparound services and be comprehensive when providing support to students. </w:t>
      </w:r>
    </w:p>
    <w:p xmlns:wp14="http://schemas.microsoft.com/office/word/2010/wordml" w:rsidP="2E5FFE90" wp14:paraId="4119AF16" wp14:textId="2D7B27A4">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One solution that would make connecting graduates with jobs easier is collaborating and networking with employer partners early. Understanding employer needs and incorporating them into programming can help with the development of successful candidates. However, it is important to hold industry partners accountable.</w:t>
      </w:r>
    </w:p>
    <w:p xmlns:wp14="http://schemas.microsoft.com/office/word/2010/wordml" w:rsidP="2E5FFE90" wp14:paraId="313510DD" wp14:textId="5E609F6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One lesson learned is to be clear and realistic with students about expectations throughout all stages of a program or career (e.g., drug testing). It is critical students understand requirements so they can succeed.  </w:t>
      </w:r>
    </w:p>
    <w:p xmlns:wp14="http://schemas.microsoft.com/office/word/2010/wordml" w:rsidP="2E5FFE90" wp14:paraId="3C188B76" wp14:textId="7837778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all Panelists: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How do you think industry and training programs can better coordinate so students aren’t left waiting between graduation and their first job placement?</w:t>
      </w:r>
    </w:p>
    <w:p xmlns:wp14="http://schemas.microsoft.com/office/word/2010/wordml" w:rsidP="2E5FFE90" wp14:paraId="07DD2DE1" wp14:textId="3FBD9385">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(Robert Zandi)</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Encourage and invite industry organizations to collaborate. Be open to negotiations about needs. </w:t>
      </w:r>
    </w:p>
    <w:p xmlns:wp14="http://schemas.microsoft.com/office/word/2010/wordml" w:rsidP="2E5FFE90" wp14:paraId="3F233ACF" wp14:textId="70D19A4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(Captain Aaron Singh)</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Having industry support with job requirements (e.g., TWIC cards, MMC). McAllister funds 50 students a year to get their credentials and TWIC cards, understanding that it is an industry investment and not necessarily expecting those students to work at McAllister. Program alumni in the industry are also helpful in opening doors wider for recent graduates.</w:t>
      </w:r>
    </w:p>
    <w:p xmlns:wp14="http://schemas.microsoft.com/office/word/2010/wordml" w:rsidP="2E5FFE90" wp14:paraId="3DF8E4BE" wp14:textId="3870385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(Jeff Spillane)</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SUNY Maritime is working to expand our social media presence, which is an investment in the overall program. Reaching out to the industry and investing in developing industry connections is important. Alumni are also critical to help the program cover costs that cannot typically be covered by student tuition and to support students. No student has been held back from getting on a ship because they could not afford a TWIC card. </w:t>
      </w:r>
    </w:p>
    <w:p xmlns:wp14="http://schemas.microsoft.com/office/word/2010/wordml" w:rsidP="2E5FFE90" wp14:paraId="56CDC450" wp14:textId="1067570A">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(Spenser Boyd)</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Get the program name out there. We have attended K-12 events or hosted them, which helps start the pipeline early. Students start to develop opinions about what they like at a young age, so while it may feel premature, introduce students to the programs early on in middle and high school.</w:t>
      </w:r>
    </w:p>
    <w:p xmlns:wp14="http://schemas.microsoft.com/office/word/2010/wordml" w:rsidP="2E5FFE90" wp14:paraId="76BC6CE7" wp14:textId="30FCF954">
      <w:pPr>
        <w:pStyle w:val="Heading3"/>
        <w:keepNext w:val="1"/>
        <w:keepLines w:val="1"/>
        <w:numPr>
          <w:ilvl w:val="0"/>
          <w:numId w:val="0"/>
        </w:numPr>
        <w:spacing w:before="40" w:after="0"/>
        <w:rPr>
          <w:rFonts w:ascii="Aptos Display" w:hAnsi="Aptos Display" w:eastAsia="Aptos Display" w:cs="Aptos Display"/>
          <w:b w:val="0"/>
          <w:bCs w:val="0"/>
          <w:i w:val="0"/>
          <w:iCs w:val="0"/>
          <w:caps w:val="0"/>
          <w:smallCaps w:val="0"/>
          <w:noProof w:val="0"/>
          <w:color w:val="24485A"/>
          <w:sz w:val="24"/>
          <w:szCs w:val="24"/>
          <w:lang w:val="en-US"/>
        </w:rPr>
      </w:pPr>
      <w:r w:rsidRPr="2E5FFE90" w:rsidR="4381D604">
        <w:rPr>
          <w:rFonts w:ascii="Aptos Display" w:hAnsi="Aptos Display" w:eastAsia="Aptos Display" w:cs="Aptos Display"/>
          <w:b w:val="0"/>
          <w:bCs w:val="0"/>
          <w:i w:val="0"/>
          <w:iCs w:val="0"/>
          <w:caps w:val="0"/>
          <w:smallCaps w:val="0"/>
          <w:noProof w:val="0"/>
          <w:color w:val="24485A"/>
          <w:sz w:val="24"/>
          <w:szCs w:val="24"/>
          <w:lang w:val="en-US"/>
        </w:rPr>
        <w:t>Audience Questions</w:t>
      </w:r>
    </w:p>
    <w:p xmlns:wp14="http://schemas.microsoft.com/office/word/2010/wordml" w:rsidP="2E5FFE90" wp14:paraId="0DF3A30C" wp14:textId="583BE10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How might educational institutions align with training programs, develop partnerships, and conduct policy advocacy to ensure that maritime jobs continue to exist?</w:t>
      </w:r>
    </w:p>
    <w:p xmlns:wp14="http://schemas.microsoft.com/office/word/2010/wordml" w:rsidP="2E5FFE90" wp14:paraId="1171A608" wp14:textId="430AAAEA">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(Jeff Spillane)</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Institutions can continue to help set up jobs by hosting job fairs and developing strategic partnerships, however the industry will need federal and state help to reinvigorate the industry as a whole. Although there is a slowdown with OSW, institutions can continue to provide training and work to get their facilities up and running as soon as needs start to arise again.</w:t>
      </w:r>
    </w:p>
    <w:p xmlns:wp14="http://schemas.microsoft.com/office/word/2010/wordml" w:rsidP="2E5FFE90" wp14:paraId="6082CA94" wp14:textId="28421B6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(Captain Aaron Singh)</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There had been a big drive within the NY public schools to provide career pathways to students that align with industry goals, however some of that support has recently been reduced. The two issues (getting students interested and engaged in maritime careers and the maritime workforce) are not independent. </w:t>
      </w:r>
    </w:p>
    <w:p xmlns:wp14="http://schemas.microsoft.com/office/word/2010/wordml" w:rsidP="2E5FFE90" wp14:paraId="206F4068" wp14:textId="1ABB2DFE">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Q</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Are there any cross-ocean workforce development opportunities for students? </w:t>
      </w:r>
    </w:p>
    <w:p xmlns:wp14="http://schemas.microsoft.com/office/word/2010/wordml" w:rsidP="2E5FFE90" wp14:paraId="57DC0D0E" wp14:textId="42174DD0">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(Spenser Boyd)</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Exchanges are a good opportunity for students. We maintain an exchange program with the University of Southampton in England. It would be great for more students to study abroad and participate in exchanges, but it is challenging to line up curriculum. Many of our students complete master’s programs in Europe. </w:t>
      </w:r>
    </w:p>
    <w:p xmlns:wp14="http://schemas.microsoft.com/office/word/2010/wordml" w:rsidP="2E5FFE90" wp14:paraId="20D38664" wp14:textId="165F8DA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Q</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Do students need to know how to swim to attend the New York Harbor School?</w:t>
      </w:r>
    </w:p>
    <w:p xmlns:wp14="http://schemas.microsoft.com/office/word/2010/wordml" w:rsidP="2E5FFE90" wp14:paraId="048B40F1" wp14:textId="78FBA721">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(Captain Aaron Singh)</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No. The Harbor School will be opening an Olympic-sized swimming pool in two years, which will help to expose students to and develop deeper connections with the water. </w:t>
      </w:r>
    </w:p>
    <w:p xmlns:wp14="http://schemas.microsoft.com/office/word/2010/wordml" w:rsidP="2E5FFE90" wp14:paraId="4DE4ACB2" wp14:textId="10E857B8">
      <w:pPr>
        <w:pStyle w:val="Heading1"/>
        <w:keepNext w:val="1"/>
        <w:keepLines w:val="1"/>
        <w:numPr>
          <w:ilvl w:val="0"/>
          <w:numId w:val="0"/>
        </w:numPr>
        <w:spacing w:before="240" w:after="0"/>
        <w:rPr>
          <w:rFonts w:ascii="Aptos" w:hAnsi="Aptos" w:eastAsia="Aptos" w:cs="Aptos"/>
          <w:b w:val="1"/>
          <w:bCs w:val="1"/>
          <w:i w:val="0"/>
          <w:iCs w:val="0"/>
          <w:caps w:val="0"/>
          <w:smallCaps w:val="0"/>
          <w:noProof w:val="0"/>
          <w:color w:val="3A7592"/>
          <w:sz w:val="32"/>
          <w:szCs w:val="32"/>
          <w:lang w:val="en-US"/>
        </w:rPr>
      </w:pPr>
      <w:r w:rsidRPr="2E5FFE90" w:rsidR="4381D604">
        <w:rPr>
          <w:rFonts w:ascii="Aptos" w:hAnsi="Aptos" w:eastAsia="Aptos" w:cs="Aptos"/>
          <w:b w:val="1"/>
          <w:bCs w:val="1"/>
          <w:i w:val="0"/>
          <w:iCs w:val="0"/>
          <w:caps w:val="0"/>
          <w:smallCaps w:val="0"/>
          <w:noProof w:val="0"/>
          <w:color w:val="3A7592"/>
          <w:sz w:val="32"/>
          <w:szCs w:val="32"/>
          <w:lang w:val="en-US"/>
        </w:rPr>
        <w:t>Panel 3: Advancing Transferrable Skills for the Offshore Wind Workforce</w:t>
      </w:r>
    </w:p>
    <w:p xmlns:wp14="http://schemas.microsoft.com/office/word/2010/wordml" w:rsidP="2E5FFE90" wp14:paraId="1A8D32F4" wp14:textId="46647769">
      <w:pPr>
        <w:pStyle w:val="Subtitle"/>
        <w:jc w:val="both"/>
        <w:rPr>
          <w:rFonts w:ascii="Aptos" w:hAnsi="Aptos" w:eastAsia="Aptos" w:cs="Aptos"/>
          <w:b w:val="0"/>
          <w:bCs w:val="0"/>
          <w:i w:val="0"/>
          <w:iCs w:val="0"/>
          <w:caps w:val="0"/>
          <w:smallCaps w:val="0"/>
          <w:noProof w:val="0"/>
          <w:color w:val="5A5A5A"/>
          <w:sz w:val="21"/>
          <w:szCs w:val="21"/>
          <w:lang w:val="en-US"/>
        </w:rPr>
      </w:pPr>
      <w:r w:rsidRPr="2E5FFE90" w:rsidR="4381D604">
        <w:rPr>
          <w:rFonts w:ascii="Aptos" w:hAnsi="Aptos" w:eastAsia="Aptos" w:cs="Aptos"/>
          <w:b w:val="0"/>
          <w:bCs w:val="0"/>
          <w:i w:val="0"/>
          <w:iCs w:val="0"/>
          <w:caps w:val="0"/>
          <w:smallCaps w:val="0"/>
          <w:noProof w:val="0"/>
          <w:color w:val="5A5A5A"/>
          <w:sz w:val="21"/>
          <w:szCs w:val="21"/>
          <w:lang w:val="en-US"/>
        </w:rPr>
        <w:t>This panel focused on programs already training workers for a variety of roles that will complement offshore wind and the energy transition. Panelists discussed the depth and structure of these programs and how innovation hubs are creating accessible pathways into the industry.</w:t>
      </w:r>
    </w:p>
    <w:p xmlns:wp14="http://schemas.microsoft.com/office/word/2010/wordml" w:rsidP="2E5FFE90" wp14:paraId="5FD708B2" wp14:textId="63DBE6B7">
      <w:pPr>
        <w:spacing w:after="0" w:line="278" w:lineRule="auto"/>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Moderator: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Lisa Futterman (Regional Director, Workforce Development Institute)</w:t>
      </w:r>
    </w:p>
    <w:p xmlns:wp14="http://schemas.microsoft.com/office/word/2010/wordml" w:rsidP="2E5FFE90" wp14:paraId="3788E24C" wp14:textId="1FBA5477">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Panelists: </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Tone Søndergaard (Offshore Wind Innovation Hub), Ana Fisyak (WindScape/Equinor), Bolun Xu (Columbia University), Héctor Rodríguez (Hudson Valley Community College), James Spear (SUNY Maritime), Dr. Subrina Oliver (CEO and President O-High Technologies)</w:t>
      </w:r>
    </w:p>
    <w:p xmlns:wp14="http://schemas.microsoft.com/office/word/2010/wordml" w:rsidP="2E5FFE90" wp14:paraId="4D484CC2" wp14:textId="5093A73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Héctor Rodríguez and other Panelists: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You started off on paths very specific to OSW. How have you adjusted to the change in federal support for OSW to ensure students can pivot and be adaptable?</w:t>
      </w:r>
    </w:p>
    <w:p xmlns:wp14="http://schemas.microsoft.com/office/word/2010/wordml" w:rsidP="2E5FFE90" wp14:paraId="5811F4C2" wp14:textId="3C0513AF">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(Héctor Rodríguez)</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Due to industry conversations with a company a few years ago, we developed a welder’s program with funding from NYSERDA and the OSW Training Institute. The company never realized, but we took that as an opportunity to make changes to the program. We shortened it from two years to a one-year certificate program, and it has been running at capacity. We also put two wind service technician programs out, but they had low enrollment, so we adapted and changed them to be general basic safety and basic electricity courses, which resonated with students more. Niche courses, specifically those related to trades, are less successful.  </w:t>
      </w:r>
    </w:p>
    <w:p xmlns:wp14="http://schemas.microsoft.com/office/word/2010/wordml" w:rsidP="2E5FFE90" wp14:paraId="68A58D58" wp14:textId="16C8C47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James Spear: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SUNY Maritime excels at all things Maritime education. You’ve built a lot for OSW in terms of simulators, dynamic positioning, and Global Wind Organization (GWO) training – talk about the successes of your trainings and industry partnerships. Where do you see that training being applied as OSW work slows for the next several years?</w:t>
      </w:r>
    </w:p>
    <w:p xmlns:wp14="http://schemas.microsoft.com/office/word/2010/wordml" w:rsidP="2E5FFE90" wp14:paraId="32DDA615" wp14:textId="6CFFA75E">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(James Spear)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Our core approach is three pronged – we’re looking to help students develop technical proficiency, critical thinking skills, and values driven by character-based leadership. We have not had to rethink basic technical training courses but have been working to repurpose previously invested assets (e.g., simulators) for wider educational purposes. One structural challenge we see to applying OSW training to other areas is that many authorities will not accept competencies from other credentialing programs. Within reason, this would be a good area for the industry to investigate. </w:t>
      </w:r>
    </w:p>
    <w:p xmlns:wp14="http://schemas.microsoft.com/office/word/2010/wordml" w:rsidP="2E5FFE90" wp14:paraId="40A98E2E" wp14:textId="4149CA6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(Dr. Subrina Oliver)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Now is a good time to pivot and focus on building future talent and talk to employers about what their current and future needs will be. There needs to be a bridge between industry and schools to close gaps. Schools are not going to change their programs if they don’t know what the industry is looking for.</w:t>
      </w:r>
    </w:p>
    <w:p xmlns:wp14="http://schemas.microsoft.com/office/word/2010/wordml" w:rsidP="2E5FFE90" wp14:paraId="0BC60B35" wp14:textId="5C4DB84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Bolun Xu: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How have your electricity market courses supported placing graduates in OSW roles, and how is your institution helping students find the proper role for their interest?</w:t>
      </w:r>
    </w:p>
    <w:p xmlns:wp14="http://schemas.microsoft.com/office/word/2010/wordml" w:rsidP="2E5FFE90" wp14:paraId="3A098B46" wp14:textId="7471CEF4">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(Bolun Xu)</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The energy system economics and organization class also combines basic power system engineering and the energy market. Very few schools have this course. We have seen our students become lead engineers in consulting companies – one graduate works for Eversource writing optimization models. We have seen there is a shortage of domestic power system engineers, so we are looking to see if there is a pathway to getting more engineers in the field. Columbia hosts career fairs which help provide students with internship opportunities. There are also project and research opportunities for students. </w:t>
      </w:r>
    </w:p>
    <w:p xmlns:wp14="http://schemas.microsoft.com/office/word/2010/wordml" w:rsidP="2E5FFE90" wp14:paraId="508B0B76" wp14:textId="00A6F11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Tone Søndergaard: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The Innovation Hub works with so many start-ups that need support, specifically on work that can be completed by interns. Can you talk about what you’ve seen in terms of the opportunities the Innovation Fund has made available and how students have taken advantage? </w:t>
      </w:r>
    </w:p>
    <w:p xmlns:wp14="http://schemas.microsoft.com/office/word/2010/wordml" w:rsidP="2E5FFE90" wp14:paraId="02132A4C" wp14:textId="44588FC7">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(Tone Søndergaard)</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We have seen that many young people are impact driven and want to work in a modern workplace now. Startups are well equipped to deliver those experiences for students and many of ours provide amazing opportunities for students. We’ve seen students reach out to startups directly but have also matched interns with startups. Some startups also work internationally, so interns can work in the United States on a global project.</w:t>
      </w:r>
    </w:p>
    <w:p xmlns:wp14="http://schemas.microsoft.com/office/word/2010/wordml" w:rsidP="2E5FFE90" wp14:paraId="5EDB446C" wp14:textId="5805AC0A">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Ana Fisyak: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WindScape is very offshore wind centric, yet you’ve still managed to help make your space open to many forms of education and engagement. Can you highlight some of your successes in transferable industry collaboration?</w:t>
      </w:r>
    </w:p>
    <w:p xmlns:wp14="http://schemas.microsoft.com/office/word/2010/wordml" w:rsidP="2E5FFE90" wp14:paraId="691F5BF3" wp14:textId="25F7C24C">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(Ana Fisyak)</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When developing WindScape, we developed a lot of exhibits that touch on every aspect of OSW. WindScape showcases different types of jobs such as ocean scientists, electricians, and carpenter union workers, etc., and shows how those positions connect to the OSW industry. One intention of WindScape is to spark curiosity about different types of carers. In Sunset Park, over 40% of people speak a different language at home, so WindScape has worked to provide programming in a variety of languages and to highlight what a variety of careers could look like. We have also been successful at connecting to experts and academic institutions.</w:t>
      </w:r>
    </w:p>
    <w:p xmlns:wp14="http://schemas.microsoft.com/office/word/2010/wordml" w:rsidP="2E5FFE90" wp14:paraId="360CDE7D" wp14:textId="1C6C515B">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all Panelists: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How do you ensure your programs are inclusive and community driven?</w:t>
      </w:r>
    </w:p>
    <w:p xmlns:wp14="http://schemas.microsoft.com/office/word/2010/wordml" w:rsidP="2E5FFE90" wp14:paraId="44F6B146" wp14:textId="72CED4EB">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(Dr. Subrina Oliver)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Widen the descriptive lens from “teachers” to “educators” to include administrators. Young people listen to industry professionals – be clear about the opportunities and emphasize that it may not be one straight career path. </w:t>
      </w:r>
    </w:p>
    <w:p xmlns:wp14="http://schemas.microsoft.com/office/word/2010/wordml" w:rsidP="2E5FFE90" wp14:paraId="13D75448" wp14:textId="7CBC9053">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(Bolun Xu)</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Columbia is working to educate future leaders. One way we are doing is through our grad students, some of whom are working with real technician engineers in the field and doing electrification for other companies. The real world does not look like the classroom, so it is important to give students the opportunity to learn in the field and understand how the industry works. </w:t>
      </w:r>
    </w:p>
    <w:p xmlns:wp14="http://schemas.microsoft.com/office/word/2010/wordml" w:rsidP="2E5FFE90" wp14:paraId="1F31B55F" wp14:textId="6EAD0EBD">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 xml:space="preserve">Q for all Panelists: </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Do you have any advice for people looking to gain transferable skills and position themselves for OSW work? </w:t>
      </w:r>
    </w:p>
    <w:p xmlns:wp14="http://schemas.microsoft.com/office/word/2010/wordml" w:rsidP="2E5FFE90" wp14:paraId="1928BFDD" wp14:textId="0DA982F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(Ana Fisyak)</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Work to understand the gaps and jump in and learn. Be curious, open to learning and finding skills and social networks. Young people struggle with knowing people in industries and rely on programs to help bridge gaps and field connections. </w:t>
      </w:r>
    </w:p>
    <w:p xmlns:wp14="http://schemas.microsoft.com/office/word/2010/wordml" w:rsidP="2E5FFE90" wp14:paraId="11C97643" wp14:textId="4C69C2A6">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(James Spear)</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It is important for programs to use the systems and social networks they have to help move students forward. From an organizational level it is important to generate, maintain, and steward institutional partnerships. </w:t>
      </w:r>
    </w:p>
    <w:p xmlns:wp14="http://schemas.microsoft.com/office/word/2010/wordml" w:rsidP="2E5FFE90" wp14:paraId="0CE3977B" wp14:textId="1264C06E">
      <w:pPr>
        <w:pStyle w:val="Heading3"/>
        <w:keepNext w:val="1"/>
        <w:keepLines w:val="1"/>
        <w:numPr>
          <w:ilvl w:val="0"/>
          <w:numId w:val="0"/>
        </w:numPr>
        <w:spacing w:before="40" w:after="0"/>
        <w:rPr>
          <w:rFonts w:ascii="Aptos Display" w:hAnsi="Aptos Display" w:eastAsia="Aptos Display" w:cs="Aptos Display"/>
          <w:b w:val="0"/>
          <w:bCs w:val="0"/>
          <w:i w:val="0"/>
          <w:iCs w:val="0"/>
          <w:caps w:val="0"/>
          <w:smallCaps w:val="0"/>
          <w:noProof w:val="0"/>
          <w:color w:val="24485A"/>
          <w:sz w:val="24"/>
          <w:szCs w:val="24"/>
          <w:lang w:val="en-US"/>
        </w:rPr>
      </w:pPr>
      <w:r w:rsidRPr="2E5FFE90" w:rsidR="4381D604">
        <w:rPr>
          <w:rFonts w:ascii="Aptos Display" w:hAnsi="Aptos Display" w:eastAsia="Aptos Display" w:cs="Aptos Display"/>
          <w:b w:val="0"/>
          <w:bCs w:val="0"/>
          <w:i w:val="0"/>
          <w:iCs w:val="0"/>
          <w:caps w:val="0"/>
          <w:smallCaps w:val="0"/>
          <w:noProof w:val="0"/>
          <w:color w:val="24485A"/>
          <w:sz w:val="24"/>
          <w:szCs w:val="24"/>
          <w:lang w:val="en-US"/>
        </w:rPr>
        <w:t>Audience Questions</w:t>
      </w:r>
    </w:p>
    <w:p xmlns:wp14="http://schemas.microsoft.com/office/word/2010/wordml" w:rsidP="2E5FFE90" wp14:paraId="7B9A5892" wp14:textId="6497E44F">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Q</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Does the OSW Innovation Hub have a business model as startups graduate out (e.g., do they continue to mentor them and help them expand/hire)?</w:t>
      </w:r>
    </w:p>
    <w:p xmlns:wp14="http://schemas.microsoft.com/office/word/2010/wordml" w:rsidP="2E5FFE90" wp14:paraId="7963F35B" wp14:textId="47407FD2">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1"/>
          <w:iCs w:val="1"/>
          <w:caps w:val="0"/>
          <w:smallCaps w:val="0"/>
          <w:noProof w:val="0"/>
          <w:color w:val="000000" w:themeColor="text1" w:themeTint="FF" w:themeShade="FF"/>
          <w:sz w:val="21"/>
          <w:szCs w:val="21"/>
          <w:lang w:val="en-US"/>
        </w:rPr>
        <w:t>A (Tone Søndergaard)</w:t>
      </w:r>
      <w:r w:rsidRPr="2E5FFE90" w:rsidR="4381D604">
        <w:rPr>
          <w:rFonts w:ascii="Aptos" w:hAnsi="Aptos" w:eastAsia="Aptos" w:cs="Aptos"/>
          <w:b w:val="0"/>
          <w:bCs w:val="0"/>
          <w:i w:val="1"/>
          <w:iCs w:val="1"/>
          <w:caps w:val="0"/>
          <w:smallCaps w:val="0"/>
          <w:noProof w:val="0"/>
          <w:color w:val="000000" w:themeColor="text1" w:themeTint="FF" w:themeShade="FF"/>
          <w:sz w:val="21"/>
          <w:szCs w:val="21"/>
          <w:lang w:val="en-US"/>
        </w:rPr>
        <w:t xml:space="preserve">: Yes – and many startups are already hiring when they come to the OSW Innovation Hub. The Hub also provides our startups with access to talent through exposure by advertising their career opportunities. </w:t>
      </w:r>
    </w:p>
    <w:p xmlns:wp14="http://schemas.microsoft.com/office/word/2010/wordml" w:rsidP="2E5FFE90" wp14:paraId="071D2A7F" wp14:textId="5B64186B">
      <w:pPr>
        <w:pStyle w:val="Heading1"/>
        <w:keepNext w:val="1"/>
        <w:keepLines w:val="1"/>
        <w:numPr>
          <w:ilvl w:val="0"/>
          <w:numId w:val="0"/>
        </w:numPr>
        <w:spacing w:before="240" w:after="0"/>
        <w:rPr>
          <w:rFonts w:ascii="Aptos" w:hAnsi="Aptos" w:eastAsia="Aptos" w:cs="Aptos"/>
          <w:b w:val="1"/>
          <w:bCs w:val="1"/>
          <w:i w:val="0"/>
          <w:iCs w:val="0"/>
          <w:caps w:val="0"/>
          <w:smallCaps w:val="0"/>
          <w:noProof w:val="0"/>
          <w:color w:val="3A7592"/>
          <w:sz w:val="32"/>
          <w:szCs w:val="32"/>
          <w:lang w:val="en-US"/>
        </w:rPr>
      </w:pPr>
      <w:r w:rsidRPr="2E5FFE90" w:rsidR="4381D604">
        <w:rPr>
          <w:rFonts w:ascii="Aptos" w:hAnsi="Aptos" w:eastAsia="Aptos" w:cs="Aptos"/>
          <w:b w:val="1"/>
          <w:bCs w:val="1"/>
          <w:i w:val="0"/>
          <w:iCs w:val="0"/>
          <w:caps w:val="0"/>
          <w:smallCaps w:val="0"/>
          <w:noProof w:val="0"/>
          <w:color w:val="3A7592"/>
          <w:sz w:val="32"/>
          <w:szCs w:val="32"/>
          <w:lang w:val="en-US"/>
        </w:rPr>
        <w:t xml:space="preserve">Closing </w:t>
      </w:r>
    </w:p>
    <w:p xmlns:wp14="http://schemas.microsoft.com/office/word/2010/wordml" w:rsidP="2E5FFE90" wp14:paraId="3D1E1805" wp14:textId="4E05850B">
      <w:pPr>
        <w:rPr>
          <w:rFonts w:ascii="Aptos" w:hAnsi="Aptos" w:eastAsia="Aptos" w:cs="Aptos"/>
          <w:b w:val="0"/>
          <w:bCs w:val="0"/>
          <w:i w:val="0"/>
          <w:iCs w:val="0"/>
          <w:caps w:val="0"/>
          <w:smallCaps w:val="0"/>
          <w:noProof w:val="0"/>
          <w:color w:val="000000" w:themeColor="text1" w:themeTint="FF" w:themeShade="FF"/>
          <w:sz w:val="21"/>
          <w:szCs w:val="21"/>
          <w:lang w:val="en-US"/>
        </w:rPr>
      </w:pPr>
      <w:r w:rsidRPr="2E5FFE90" w:rsidR="4381D604">
        <w:rPr>
          <w:rFonts w:ascii="Aptos" w:hAnsi="Aptos" w:eastAsia="Aptos" w:cs="Aptos"/>
          <w:b w:val="1"/>
          <w:bCs w:val="1"/>
          <w:i w:val="0"/>
          <w:iCs w:val="0"/>
          <w:caps w:val="0"/>
          <w:smallCaps w:val="0"/>
          <w:noProof w:val="0"/>
          <w:color w:val="000000" w:themeColor="text1" w:themeTint="FF" w:themeShade="FF"/>
          <w:sz w:val="21"/>
          <w:szCs w:val="21"/>
          <w:lang w:val="en-US"/>
        </w:rPr>
        <w:t>Jessica Dealy</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thanked all panelists and attendees for their participation and attendance, as well as NYCEDC for hosting. She mentioned that NYSERDA runs the </w:t>
      </w:r>
      <w:hyperlink r:id="Reeb2c9e534e94448">
        <w:r w:rsidRPr="2E5FFE90" w:rsidR="4381D604">
          <w:rPr>
            <w:rStyle w:val="Hyperlink"/>
            <w:rFonts w:ascii="Aptos" w:hAnsi="Aptos" w:eastAsia="Aptos" w:cs="Aptos"/>
            <w:b w:val="0"/>
            <w:bCs w:val="0"/>
            <w:i w:val="0"/>
            <w:iCs w:val="0"/>
            <w:caps w:val="0"/>
            <w:smallCaps w:val="0"/>
            <w:strike w:val="0"/>
            <w:dstrike w:val="0"/>
            <w:noProof w:val="0"/>
            <w:sz w:val="21"/>
            <w:szCs w:val="21"/>
            <w:lang w:val="en-US"/>
          </w:rPr>
          <w:t>Climate Justice Fellowship</w:t>
        </w:r>
      </w:hyperlink>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w:t>
      </w:r>
      <w:hyperlink r:id="R2782b533d42a4eb9">
        <w:r w:rsidRPr="2E5FFE90" w:rsidR="4381D604">
          <w:rPr>
            <w:rStyle w:val="Hyperlink"/>
            <w:rFonts w:ascii="Aptos" w:hAnsi="Aptos" w:eastAsia="Aptos" w:cs="Aptos"/>
            <w:b w:val="0"/>
            <w:bCs w:val="0"/>
            <w:i w:val="0"/>
            <w:iCs w:val="0"/>
            <w:caps w:val="0"/>
            <w:smallCaps w:val="0"/>
            <w:strike w:val="0"/>
            <w:dstrike w:val="0"/>
            <w:noProof w:val="0"/>
            <w:sz w:val="21"/>
            <w:szCs w:val="21"/>
            <w:lang w:val="en-US"/>
          </w:rPr>
          <w:t>On-The-Job Training</w:t>
        </w:r>
      </w:hyperlink>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and </w:t>
      </w:r>
      <w:hyperlink r:id="Ra19eb3c9bac8495f">
        <w:r w:rsidRPr="2E5FFE90" w:rsidR="4381D604">
          <w:rPr>
            <w:rStyle w:val="Hyperlink"/>
            <w:rFonts w:ascii="Aptos" w:hAnsi="Aptos" w:eastAsia="Aptos" w:cs="Aptos"/>
            <w:b w:val="0"/>
            <w:bCs w:val="0"/>
            <w:i w:val="0"/>
            <w:iCs w:val="0"/>
            <w:caps w:val="0"/>
            <w:smallCaps w:val="0"/>
            <w:strike w:val="0"/>
            <w:dstrike w:val="0"/>
            <w:noProof w:val="0"/>
            <w:sz w:val="21"/>
            <w:szCs w:val="21"/>
            <w:lang w:val="en-US"/>
          </w:rPr>
          <w:t>Clean Energy Internship</w:t>
        </w:r>
      </w:hyperlink>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Programs which support businesses looking to hire skilled workers, interns, and fellows. NYSERDA also hosts office hours on the 3</w:t>
      </w:r>
      <w:r w:rsidRPr="2E5FFE90" w:rsidR="4381D604">
        <w:rPr>
          <w:rFonts w:ascii="Aptos" w:hAnsi="Aptos" w:eastAsia="Aptos" w:cs="Aptos"/>
          <w:b w:val="0"/>
          <w:bCs w:val="0"/>
          <w:i w:val="0"/>
          <w:iCs w:val="0"/>
          <w:caps w:val="0"/>
          <w:smallCaps w:val="0"/>
          <w:noProof w:val="0"/>
          <w:color w:val="000000" w:themeColor="text1" w:themeTint="FF" w:themeShade="FF"/>
          <w:sz w:val="21"/>
          <w:szCs w:val="21"/>
          <w:vertAlign w:val="superscript"/>
          <w:lang w:val="en-US"/>
        </w:rPr>
        <w:t>rd</w:t>
      </w:r>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Thursday of the month for the On-The-Job program; interested parties can sign up </w:t>
      </w:r>
      <w:hyperlink r:id="Rcce3133812ae4710">
        <w:r w:rsidRPr="2E5FFE90" w:rsidR="4381D604">
          <w:rPr>
            <w:rStyle w:val="Hyperlink"/>
            <w:rFonts w:ascii="Aptos" w:hAnsi="Aptos" w:eastAsia="Aptos" w:cs="Aptos"/>
            <w:b w:val="0"/>
            <w:bCs w:val="0"/>
            <w:i w:val="0"/>
            <w:iCs w:val="0"/>
            <w:caps w:val="0"/>
            <w:smallCaps w:val="0"/>
            <w:strike w:val="0"/>
            <w:dstrike w:val="0"/>
            <w:noProof w:val="0"/>
            <w:sz w:val="21"/>
            <w:szCs w:val="21"/>
            <w:lang w:val="en-US"/>
          </w:rPr>
          <w:t>here</w:t>
        </w:r>
      </w:hyperlink>
      <w:r w:rsidRPr="2E5FFE90" w:rsidR="4381D604">
        <w:rPr>
          <w:rFonts w:ascii="Aptos" w:hAnsi="Aptos" w:eastAsia="Aptos" w:cs="Aptos"/>
          <w:b w:val="0"/>
          <w:bCs w:val="0"/>
          <w:i w:val="0"/>
          <w:iCs w:val="0"/>
          <w:caps w:val="0"/>
          <w:smallCaps w:val="0"/>
          <w:noProof w:val="0"/>
          <w:color w:val="000000" w:themeColor="text1" w:themeTint="FF" w:themeShade="FF"/>
          <w:sz w:val="21"/>
          <w:szCs w:val="21"/>
          <w:lang w:val="en-US"/>
        </w:rPr>
        <w:t>. Lastly, she introduced the Networking &amp; Internship Matchmaking Expo that would be occurring from 4:30 – 6:30 pm, which was an interactive session connecting suppliers, training providers, and educators to strengthen internship pathways and explore partnership opportunities.</w:t>
      </w:r>
    </w:p>
    <w:p xmlns:wp14="http://schemas.microsoft.com/office/word/2010/wordml" w:rsidP="2E5FFE90" wp14:paraId="78BC5F2E" wp14:textId="225B4C87">
      <w:pPr>
        <w:rPr>
          <w:rFonts w:ascii="Aptos" w:hAnsi="Aptos" w:eastAsia="Aptos" w:cs="Aptos"/>
          <w:b w:val="0"/>
          <w:bCs w:val="0"/>
          <w:i w:val="0"/>
          <w:iCs w:val="0"/>
          <w:caps w:val="0"/>
          <w:smallCaps w:val="0"/>
          <w:noProof w:val="0"/>
          <w:color w:val="3A7592"/>
          <w:sz w:val="32"/>
          <w:szCs w:val="32"/>
          <w:lang w:val="en-US"/>
        </w:rPr>
      </w:pPr>
      <w:r w:rsidRPr="555B26CB"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For questions, please contact </w:t>
      </w:r>
      <w:hyperlink r:id="R50a06f7c777a4bdb">
        <w:r w:rsidRPr="555B26CB" w:rsidR="4381D604">
          <w:rPr>
            <w:rStyle w:val="Hyperlink"/>
            <w:rFonts w:ascii="Aptos" w:hAnsi="Aptos" w:eastAsia="Aptos" w:cs="Aptos"/>
            <w:b w:val="0"/>
            <w:bCs w:val="0"/>
            <w:i w:val="0"/>
            <w:iCs w:val="0"/>
            <w:caps w:val="0"/>
            <w:smallCaps w:val="0"/>
            <w:strike w:val="0"/>
            <w:dstrike w:val="0"/>
            <w:noProof w:val="0"/>
            <w:sz w:val="21"/>
            <w:szCs w:val="21"/>
            <w:lang w:val="en-US"/>
          </w:rPr>
          <w:t>Jessica.Dealy@nyserda.ny.gov</w:t>
        </w:r>
      </w:hyperlink>
      <w:r w:rsidRPr="555B26CB"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or </w:t>
      </w:r>
      <w:hyperlink r:id="Rb274ad062e7d422a">
        <w:r w:rsidRPr="555B26CB" w:rsidR="4381D604">
          <w:rPr>
            <w:rStyle w:val="Hyperlink"/>
            <w:rFonts w:ascii="Aptos" w:hAnsi="Aptos" w:eastAsia="Aptos" w:cs="Aptos"/>
            <w:b w:val="0"/>
            <w:bCs w:val="0"/>
            <w:i w:val="0"/>
            <w:iCs w:val="0"/>
            <w:caps w:val="0"/>
            <w:smallCaps w:val="0"/>
            <w:strike w:val="0"/>
            <w:dstrike w:val="0"/>
            <w:noProof w:val="0"/>
            <w:sz w:val="21"/>
            <w:szCs w:val="21"/>
            <w:lang w:val="en-US"/>
          </w:rPr>
          <w:t>offshorewind@nyserda.ny.gov</w:t>
        </w:r>
      </w:hyperlink>
      <w:r w:rsidRPr="555B26CB" w:rsidR="4381D604">
        <w:rPr>
          <w:rFonts w:ascii="Aptos" w:hAnsi="Aptos" w:eastAsia="Aptos" w:cs="Aptos"/>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555B26CB" wp14:paraId="34E96EB8" wp14:textId="3D4F13F1">
      <w:pPr>
        <w:pStyle w:val="Heading1"/>
        <w:keepNext w:val="1"/>
        <w:keepLines w:val="1"/>
        <w:spacing w:before="240" w:after="0"/>
        <w:rPr>
          <w:rFonts w:ascii="Aptos" w:hAnsi="Aptos" w:eastAsia="Aptos" w:cs="Aptos"/>
          <w:b w:val="1"/>
          <w:bCs w:val="1"/>
          <w:i w:val="0"/>
          <w:iCs w:val="0"/>
          <w:caps w:val="0"/>
          <w:smallCaps w:val="0"/>
          <w:noProof w:val="0"/>
          <w:color w:val="3A7592"/>
          <w:sz w:val="32"/>
          <w:szCs w:val="32"/>
          <w:lang w:val="en-US"/>
        </w:rPr>
      </w:pPr>
      <w:r w:rsidRPr="555B26CB" w:rsidR="4381D604">
        <w:rPr>
          <w:rFonts w:ascii="Aptos" w:hAnsi="Aptos" w:eastAsia="Aptos" w:cs="Aptos"/>
          <w:b w:val="1"/>
          <w:bCs w:val="1"/>
          <w:i w:val="0"/>
          <w:iCs w:val="0"/>
          <w:caps w:val="0"/>
          <w:smallCaps w:val="0"/>
          <w:noProof w:val="0"/>
          <w:color w:val="3A7592"/>
          <w:sz w:val="32"/>
          <w:szCs w:val="32"/>
          <w:lang w:val="en-US"/>
        </w:rPr>
        <w:t xml:space="preserve">Appendix </w:t>
      </w:r>
    </w:p>
    <w:p xmlns:wp14="http://schemas.microsoft.com/office/word/2010/wordml" w:rsidP="2E5FFE90" wp14:paraId="647F3836" wp14:textId="1AB9614A">
      <w:pPr>
        <w:pStyle w:val="Heading2"/>
        <w:keepNext w:val="1"/>
        <w:keepLines w:val="1"/>
        <w:numPr>
          <w:ilvl w:val="0"/>
          <w:numId w:val="0"/>
        </w:numPr>
        <w:spacing w:before="40" w:after="0"/>
        <w:rPr>
          <w:rFonts w:ascii="Aptos Display" w:hAnsi="Aptos Display" w:eastAsia="Aptos Display" w:cs="Aptos Display"/>
          <w:b w:val="1"/>
          <w:bCs w:val="1"/>
          <w:i w:val="0"/>
          <w:iCs w:val="0"/>
          <w:caps w:val="0"/>
          <w:smallCaps w:val="0"/>
          <w:noProof w:val="0"/>
          <w:color w:val="747474" w:themeColor="background2" w:themeTint="FF" w:themeShade="80"/>
          <w:sz w:val="28"/>
          <w:szCs w:val="28"/>
          <w:lang w:val="en-US"/>
        </w:rPr>
      </w:pPr>
      <w:r w:rsidRPr="2E5FFE90" w:rsidR="4381D604">
        <w:rPr>
          <w:rFonts w:ascii="Aptos Display" w:hAnsi="Aptos Display" w:eastAsia="Aptos Display" w:cs="Aptos Display"/>
          <w:b w:val="1"/>
          <w:bCs w:val="1"/>
          <w:i w:val="0"/>
          <w:iCs w:val="0"/>
          <w:caps w:val="0"/>
          <w:smallCaps w:val="0"/>
          <w:noProof w:val="0"/>
          <w:color w:val="747474" w:themeColor="background2" w:themeTint="FF" w:themeShade="80"/>
          <w:sz w:val="28"/>
          <w:szCs w:val="28"/>
          <w:lang w:val="en-US"/>
        </w:rPr>
        <w:t xml:space="preserve">List of Panelists </w:t>
      </w:r>
    </w:p>
    <w:tbl>
      <w:tblPr>
        <w:tblStyle w:val="PlainTable2"/>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325"/>
        <w:gridCol w:w="3510"/>
        <w:gridCol w:w="3495"/>
      </w:tblGrid>
      <w:tr w:rsidR="2E5FFE90" w:rsidTr="2E5FFE90" w14:paraId="409F142F">
        <w:trPr>
          <w:trHeight w:val="300"/>
        </w:trPr>
        <w:tc>
          <w:tcPr>
            <w:cnfStyle w:val="001000000000" w:firstRow="0" w:lastRow="0" w:firstColumn="1" w:lastColumn="0" w:oddVBand="0" w:evenVBand="0" w:oddHBand="0" w:evenHBand="0" w:firstRowFirstColumn="0" w:firstRowLastColumn="0" w:lastRowFirstColumn="0" w:lastRowLastColumn="0"/>
            <w:tcW w:w="2325" w:type="dxa"/>
            <w:tcBorders>
              <w:bottom w:val="single" w:color="7F7F7F" w:themeColor="text1" w:themeTint="80" w:sz="6"/>
            </w:tcBorders>
            <w:tcMar>
              <w:left w:w="105" w:type="dxa"/>
              <w:right w:w="105" w:type="dxa"/>
            </w:tcMar>
            <w:vAlign w:val="top"/>
          </w:tcPr>
          <w:p w:rsidR="2E5FFE90" w:rsidP="2E5FFE90" w:rsidRDefault="2E5FFE90" w14:paraId="5D79F6E1" w14:textId="2E1E6187">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Name</w:t>
            </w:r>
          </w:p>
        </w:tc>
        <w:tc>
          <w:tcPr>
            <w:cnfStyle w:val="000000000000" w:firstRow="0" w:lastRow="0" w:firstColumn="0" w:lastColumn="0" w:oddVBand="0" w:evenVBand="0" w:oddHBand="0" w:evenHBand="0" w:firstRowFirstColumn="0" w:firstRowLastColumn="0" w:lastRowFirstColumn="0" w:lastRowLastColumn="0"/>
            <w:tcW w:w="3510" w:type="dxa"/>
            <w:tcBorders>
              <w:bottom w:val="single" w:color="7F7F7F" w:themeColor="text1" w:themeTint="80" w:sz="6"/>
            </w:tcBorders>
            <w:tcMar>
              <w:left w:w="105" w:type="dxa"/>
              <w:right w:w="105" w:type="dxa"/>
            </w:tcMar>
            <w:vAlign w:val="top"/>
          </w:tcPr>
          <w:p w:rsidR="2E5FFE90" w:rsidP="2E5FFE90" w:rsidRDefault="2E5FFE90" w14:paraId="208932B2" w14:textId="0E9F4F00">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Organization/Affiliation</w:t>
            </w:r>
          </w:p>
        </w:tc>
        <w:tc>
          <w:tcPr>
            <w:cnfStyle w:val="000000000000" w:firstRow="0" w:lastRow="0" w:firstColumn="0" w:lastColumn="0" w:oddVBand="0" w:evenVBand="0" w:oddHBand="0" w:evenHBand="0" w:firstRowFirstColumn="0" w:firstRowLastColumn="0" w:lastRowFirstColumn="0" w:lastRowLastColumn="0"/>
            <w:tcW w:w="3495" w:type="dxa"/>
            <w:tcBorders>
              <w:bottom w:val="single" w:color="7F7F7F" w:themeColor="text1" w:themeTint="80" w:sz="6"/>
            </w:tcBorders>
            <w:tcMar>
              <w:left w:w="105" w:type="dxa"/>
              <w:right w:w="105" w:type="dxa"/>
            </w:tcMar>
            <w:vAlign w:val="top"/>
          </w:tcPr>
          <w:p w:rsidR="2E5FFE90" w:rsidP="2E5FFE90" w:rsidRDefault="2E5FFE90" w14:paraId="79C2E94F" w14:textId="7E07A7A2">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Title</w:t>
            </w:r>
          </w:p>
        </w:tc>
      </w:tr>
      <w:tr w:rsidR="2E5FFE90" w:rsidTr="2E5FFE90" w14:paraId="481A9DA7">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1828FBC5" w14:textId="140A5E0C">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Ahmed Mohamed</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3CAC25A7" w14:textId="33ADFAE3">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CUNY City College</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70CDDC50" w14:textId="49D9351B">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Professor of Electrical Engineering</w:t>
            </w:r>
          </w:p>
        </w:tc>
      </w:tr>
      <w:tr w:rsidR="2E5FFE90" w:rsidTr="2E5FFE90" w14:paraId="39D9A963">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25D4CAAC" w14:textId="75D526B3">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Ana Fisyak</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30EA5ECE" w14:textId="425D33FC">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WindScape Brooklyn/Equinor</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7D00F676" w14:textId="1D4D8BBF">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Community Affairs Director</w:t>
            </w:r>
          </w:p>
        </w:tc>
      </w:tr>
      <w:tr w:rsidR="2E5FFE90" w:rsidTr="2E5FFE90" w14:paraId="2D7BDEBA">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6EC62E4E" w14:textId="6FC6570A">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Bolun Xu</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0BC9FD49" w14:textId="507ABA38">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Columbia University</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11ADA7B7" w14:textId="1A611BE2">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Assistant Professor</w:t>
            </w:r>
          </w:p>
        </w:tc>
      </w:tr>
      <w:tr w:rsidR="2E5FFE90" w:rsidTr="2E5FFE90" w14:paraId="1E609016">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435C037D" w14:textId="2C8C77AD">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Captain Aaron Singh</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38455EE1" w14:textId="06D9F69E">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New York Harbor School</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7B561AB9" w14:textId="1EF1755F">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Waterfront Director</w:t>
            </w:r>
          </w:p>
        </w:tc>
      </w:tr>
      <w:tr w:rsidR="2E5FFE90" w:rsidTr="2E5FFE90" w14:paraId="7A49D392">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3B2CE6AD" w14:textId="0E1715B4">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Chris Pinheiro</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3D605D30" w14:textId="426CE46A">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New York State Department of Labor</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78CED801" w14:textId="20FA36D3">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Director of Apprenticeship and Infrastructure</w:t>
            </w:r>
          </w:p>
        </w:tc>
      </w:tr>
      <w:tr w:rsidR="2E5FFE90" w:rsidTr="2E5FFE90" w14:paraId="2AED619E">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51788417" w14:textId="72345A80">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Derek O’Connor</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6BF02149" w14:textId="22023AB8">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SUNY Stony Brook University</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2B9199D0" w14:textId="1D13C893">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Workforce Development Manager</w:t>
            </w:r>
          </w:p>
        </w:tc>
      </w:tr>
      <w:tr w:rsidR="2E5FFE90" w:rsidTr="2E5FFE90" w14:paraId="4B8AB736">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5D96E0F3" w14:textId="7EF4D052">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Dr. Subrina Oliver</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612BC8A6" w14:textId="14E923C7">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O-High Technologies</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450550E" w14:textId="131B595D">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CEO and President</w:t>
            </w:r>
          </w:p>
        </w:tc>
      </w:tr>
      <w:tr w:rsidR="2E5FFE90" w:rsidTr="2E5FFE90" w14:paraId="77582F2C">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300D8BEA" w14:textId="5CDB7832">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Héctor Rodríguez</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4890ACF5" w14:textId="1DC4BFB9">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Hudson Valley Community College</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2ABEDE45" w14:textId="03F96A38">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Executive Dean – STEM and Institutional Effectiveness</w:t>
            </w:r>
          </w:p>
        </w:tc>
      </w:tr>
      <w:tr w:rsidR="2E5FFE90" w:rsidTr="2E5FFE90" w14:paraId="0C0E3C62">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0FE85FCA" w14:textId="5102468C">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James Spear</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4E43D8D0" w14:textId="29E97621">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SUNY Maritime College</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6F487A19" w14:textId="492C2741">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Director of Professional Mariner Training</w:t>
            </w:r>
          </w:p>
        </w:tc>
      </w:tr>
      <w:tr w:rsidR="2E5FFE90" w:rsidTr="2E5FFE90" w14:paraId="613D2335">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307036B8" w14:textId="56A16176">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Jeffrey Spillane</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290F7317" w14:textId="6EF3F2A4">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SUNY Maritime College</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6D565BB3" w14:textId="4700B6BA">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Dean of the School of Maritime Education and Training</w:t>
            </w:r>
          </w:p>
        </w:tc>
      </w:tr>
      <w:tr w:rsidR="2E5FFE90" w:rsidTr="2E5FFE90" w14:paraId="4DB84F41">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1437552E" w14:textId="3288F43F">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Michael Markou</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3940798" w14:textId="6552A09F">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Capital Region BOCES</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03DC0E76" w14:textId="3D6EE458">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Adult Education Program Manager</w:t>
            </w:r>
          </w:p>
        </w:tc>
      </w:tr>
      <w:tr w:rsidR="2E5FFE90" w:rsidTr="2E5FFE90" w14:paraId="6AB4118C">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15A26F46" w14:textId="7D27EEC4">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Osvaldo Garcia</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0DCD2F5D" w14:textId="6388325E">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UPROSE</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73539A44" w14:textId="7B48769B">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Regenerative Economies Coordinator</w:t>
            </w:r>
          </w:p>
        </w:tc>
      </w:tr>
      <w:tr w:rsidR="2E5FFE90" w:rsidTr="2E5FFE90" w14:paraId="362AF622">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11767A59" w14:textId="5621B858">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Robert Zandi</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0A56AF7D" w14:textId="72EA21E2">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Kingsborough Community College</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40574119" w14:textId="4825FA1B">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Associate Director of Renewable Energy</w:t>
            </w:r>
          </w:p>
        </w:tc>
      </w:tr>
      <w:tr w:rsidR="2E5FFE90" w:rsidTr="2E5FFE90" w14:paraId="3D065CC3">
        <w:trPr>
          <w:trHeight w:val="720"/>
        </w:trPr>
        <w:tc>
          <w:tcPr>
            <w:cnfStyle w:val="001000000000" w:firstRow="0" w:lastRow="0" w:firstColumn="1" w:lastColumn="0" w:oddVBand="0" w:evenVBand="0" w:oddHBand="0" w:evenHBand="0" w:firstRowFirstColumn="0" w:firstRowLastColumn="0" w:lastRowFirstColumn="0" w:lastRowLastColumn="0"/>
            <w:tcW w:w="2325" w:type="dxa"/>
            <w:tcMar>
              <w:left w:w="105" w:type="dxa"/>
              <w:right w:w="105" w:type="dxa"/>
            </w:tcMar>
            <w:vAlign w:val="center"/>
          </w:tcPr>
          <w:p w:rsidR="2E5FFE90" w:rsidP="2E5FFE90" w:rsidRDefault="2E5FFE90" w14:paraId="416FCA62" w14:textId="55788E10">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Spenser Boyd</w:t>
            </w:r>
          </w:p>
        </w:tc>
        <w:tc>
          <w:tcPr>
            <w:cnfStyle w:val="000000000000" w:firstRow="0" w:lastRow="0" w:firstColumn="0" w:lastColumn="0" w:oddVBand="0" w:evenVBand="0" w:oddHBand="0" w:evenHBand="0" w:firstRowFirstColumn="0" w:firstRowLastColumn="0" w:lastRowFirstColumn="0" w:lastRowLastColumn="0"/>
            <w:tcW w:w="3510" w:type="dxa"/>
            <w:tcMar>
              <w:left w:w="105" w:type="dxa"/>
              <w:right w:w="105" w:type="dxa"/>
            </w:tcMar>
            <w:vAlign w:val="center"/>
          </w:tcPr>
          <w:p w:rsidR="2E5FFE90" w:rsidP="2E5FFE90" w:rsidRDefault="2E5FFE90" w14:paraId="1446B023" w14:textId="7ECAD153">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Webb Institute</w:t>
            </w:r>
          </w:p>
        </w:tc>
        <w:tc>
          <w:tcPr>
            <w:cnfStyle w:val="000000000000" w:firstRow="0" w:lastRow="0" w:firstColumn="0" w:lastColumn="0" w:oddVBand="0" w:evenVBand="0" w:oddHBand="0" w:evenHBand="0" w:firstRowFirstColumn="0" w:firstRowLastColumn="0" w:lastRowFirstColumn="0" w:lastRowLastColumn="0"/>
            <w:tcW w:w="3495" w:type="dxa"/>
            <w:tcMar>
              <w:left w:w="105" w:type="dxa"/>
              <w:right w:w="105" w:type="dxa"/>
            </w:tcMar>
            <w:vAlign w:val="center"/>
          </w:tcPr>
          <w:p w:rsidR="2E5FFE90" w:rsidP="2E5FFE90" w:rsidRDefault="2E5FFE90" w14:paraId="7929746C" w14:textId="63E56F40">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Assistant Professor of Mechanical Engineering</w:t>
            </w:r>
          </w:p>
        </w:tc>
      </w:tr>
      <w:tr w:rsidR="2E5FFE90" w:rsidTr="2E5FFE90" w14:paraId="584574A7">
        <w:trPr>
          <w:trHeight w:val="720"/>
        </w:trPr>
        <w:tc>
          <w:tcPr>
            <w:cnfStyle w:val="001000000000" w:firstRow="0" w:lastRow="0" w:firstColumn="1" w:lastColumn="0" w:oddVBand="0" w:evenVBand="0" w:oddHBand="0" w:evenHBand="0" w:firstRowFirstColumn="0" w:firstRowLastColumn="0" w:lastRowFirstColumn="0" w:lastRowLastColumn="0"/>
            <w:tcW w:w="232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397233CF" w14:textId="08CF130A">
            <w:pPr>
              <w:rPr>
                <w:rFonts w:ascii="Aptos" w:hAnsi="Aptos" w:eastAsia="Aptos" w:cs="Aptos"/>
                <w:b w:val="1"/>
                <w:bCs w:val="1"/>
                <w:i w:val="0"/>
                <w:iCs w:val="0"/>
                <w:sz w:val="21"/>
                <w:szCs w:val="21"/>
              </w:rPr>
            </w:pPr>
            <w:r w:rsidRPr="2E5FFE90" w:rsidR="2E5FFE90">
              <w:rPr>
                <w:rFonts w:ascii="Aptos" w:hAnsi="Aptos" w:eastAsia="Aptos" w:cs="Aptos"/>
                <w:b w:val="1"/>
                <w:bCs w:val="1"/>
                <w:i w:val="0"/>
                <w:iCs w:val="0"/>
                <w:sz w:val="21"/>
                <w:szCs w:val="21"/>
                <w:lang w:val="en-US"/>
              </w:rPr>
              <w:t>Tone Søndergaard</w:t>
            </w:r>
          </w:p>
        </w:tc>
        <w:tc>
          <w:tcPr>
            <w:cnfStyle w:val="000000000000" w:firstRow="0" w:lastRow="0" w:firstColumn="0" w:lastColumn="0" w:oddVBand="0" w:evenVBand="0" w:oddHBand="0" w:evenHBand="0" w:firstRowFirstColumn="0" w:firstRowLastColumn="0" w:lastRowFirstColumn="0" w:lastRowLastColumn="0"/>
            <w:tcW w:w="3510"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911CB7A" w14:textId="553E81F0">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Offshore Wind Innovation Hub</w:t>
            </w:r>
          </w:p>
        </w:tc>
        <w:tc>
          <w:tcPr>
            <w:cnfStyle w:val="000000000000" w:firstRow="0" w:lastRow="0" w:firstColumn="0" w:lastColumn="0" w:oddVBand="0" w:evenVBand="0" w:oddHBand="0" w:evenHBand="0" w:firstRowFirstColumn="0" w:firstRowLastColumn="0" w:lastRowFirstColumn="0" w:lastRowLastColumn="0"/>
            <w:tcW w:w="349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2A12003" w14:textId="67B31190">
            <w:pPr>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 xml:space="preserve">Director </w:t>
            </w:r>
          </w:p>
        </w:tc>
      </w:tr>
    </w:tbl>
    <w:p xmlns:wp14="http://schemas.microsoft.com/office/word/2010/wordml" w:rsidP="2E5FFE90" wp14:paraId="09D5ACF5" wp14:textId="0510A603">
      <w:pPr>
        <w:bidi w:val="0"/>
        <w:rPr>
          <w:rFonts w:ascii="Aptos" w:hAnsi="Aptos" w:eastAsia="Aptos" w:cs="Aptos"/>
          <w:b w:val="0"/>
          <w:bCs w:val="0"/>
          <w:i w:val="0"/>
          <w:iCs w:val="0"/>
          <w:caps w:val="0"/>
          <w:smallCaps w:val="0"/>
          <w:noProof w:val="0"/>
          <w:color w:val="000000" w:themeColor="text1" w:themeTint="FF" w:themeShade="FF"/>
          <w:sz w:val="21"/>
          <w:szCs w:val="21"/>
          <w:lang w:val="en-US"/>
        </w:rPr>
      </w:pPr>
    </w:p>
    <w:p xmlns:wp14="http://schemas.microsoft.com/office/word/2010/wordml" w:rsidP="2E5FFE90" wp14:paraId="45857618" wp14:textId="00D752C7">
      <w:pPr>
        <w:pStyle w:val="Heading2"/>
        <w:keepNext w:val="1"/>
        <w:keepLines w:val="1"/>
        <w:numPr>
          <w:ilvl w:val="0"/>
          <w:numId w:val="0"/>
        </w:numPr>
        <w:bidi w:val="0"/>
        <w:spacing w:before="40" w:after="0"/>
        <w:rPr>
          <w:rFonts w:ascii="Aptos Display" w:hAnsi="Aptos Display" w:eastAsia="Aptos Display" w:cs="Aptos Display"/>
          <w:b w:val="1"/>
          <w:bCs w:val="1"/>
          <w:i w:val="0"/>
          <w:iCs w:val="0"/>
          <w:caps w:val="0"/>
          <w:smallCaps w:val="0"/>
          <w:noProof w:val="0"/>
          <w:color w:val="747474" w:themeColor="background2" w:themeTint="FF" w:themeShade="80"/>
          <w:sz w:val="28"/>
          <w:szCs w:val="28"/>
          <w:lang w:val="en-US"/>
        </w:rPr>
      </w:pPr>
      <w:r w:rsidRPr="2E5FFE90" w:rsidR="4381D604">
        <w:rPr>
          <w:rFonts w:ascii="Aptos Display" w:hAnsi="Aptos Display" w:eastAsia="Aptos Display" w:cs="Aptos Display"/>
          <w:b w:val="1"/>
          <w:bCs w:val="1"/>
          <w:i w:val="0"/>
          <w:iCs w:val="0"/>
          <w:caps w:val="0"/>
          <w:smallCaps w:val="0"/>
          <w:noProof w:val="0"/>
          <w:color w:val="747474" w:themeColor="background2" w:themeTint="FF" w:themeShade="80"/>
          <w:sz w:val="28"/>
          <w:szCs w:val="28"/>
          <w:lang w:val="en-US"/>
        </w:rPr>
        <w:t>Acronyms</w:t>
      </w:r>
    </w:p>
    <w:tbl>
      <w:tblPr>
        <w:tblStyle w:val="PlainTable2"/>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2E5FFE90" w:rsidTr="2E5FFE90" w14:paraId="3C3E8990">
        <w:trPr>
          <w:trHeight w:val="525"/>
        </w:trPr>
        <w:tc>
          <w:tcPr>
            <w:cnfStyle w:val="001000000000" w:firstRow="0" w:lastRow="0" w:firstColumn="1" w:lastColumn="0" w:oddVBand="0" w:evenVBand="0" w:oddHBand="0" w:evenHBand="0" w:firstRowFirstColumn="0" w:firstRowLastColumn="0" w:lastRowFirstColumn="0" w:lastRowLastColumn="0"/>
            <w:tcW w:w="4665" w:type="dxa"/>
            <w:tcBorders>
              <w:bottom w:val="single" w:color="7F7F7F" w:themeColor="text1" w:themeTint="80" w:sz="6"/>
            </w:tcBorders>
            <w:tcMar>
              <w:left w:w="105" w:type="dxa"/>
              <w:right w:w="105" w:type="dxa"/>
            </w:tcMar>
            <w:vAlign w:val="center"/>
          </w:tcPr>
          <w:p w:rsidR="2E5FFE90" w:rsidP="2E5FFE90" w:rsidRDefault="2E5FFE90" w14:paraId="1E3C88F6" w14:textId="058391EE">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BOCES</w:t>
            </w:r>
          </w:p>
        </w:tc>
        <w:tc>
          <w:tcPr>
            <w:cnfStyle w:val="000000000000" w:firstRow="0" w:lastRow="0" w:firstColumn="0" w:lastColumn="0" w:oddVBand="0" w:evenVBand="0" w:oddHBand="0" w:evenHBand="0" w:firstRowFirstColumn="0" w:firstRowLastColumn="0" w:lastRowFirstColumn="0" w:lastRowLastColumn="0"/>
            <w:tcW w:w="4665" w:type="dxa"/>
            <w:tcBorders>
              <w:bottom w:val="single" w:color="7F7F7F" w:themeColor="text1" w:themeTint="80" w:sz="6"/>
            </w:tcBorders>
            <w:tcMar>
              <w:left w:w="105" w:type="dxa"/>
              <w:right w:w="105" w:type="dxa"/>
            </w:tcMar>
            <w:vAlign w:val="center"/>
          </w:tcPr>
          <w:p w:rsidR="2E5FFE90" w:rsidP="2E5FFE90" w:rsidRDefault="2E5FFE90" w14:paraId="2263A9DC" w14:textId="66DF34B8">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Boards of Cooperative Educational Services</w:t>
            </w:r>
          </w:p>
        </w:tc>
      </w:tr>
      <w:tr w:rsidR="2E5FFE90" w:rsidTr="2E5FFE90" w14:paraId="2BB2148F">
        <w:trPr>
          <w:trHeight w:val="525"/>
        </w:trPr>
        <w:tc>
          <w:tcPr>
            <w:cnfStyle w:val="001000000000" w:firstRow="0" w:lastRow="0" w:firstColumn="1"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28B24A3" w14:textId="0FDF0500">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CUNY</w:t>
            </w:r>
          </w:p>
        </w:tc>
        <w:tc>
          <w:tcPr>
            <w:cnfStyle w:val="000000000000" w:firstRow="0" w:lastRow="0" w:firstColumn="0"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58A2A048" w14:textId="3CB1407E">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City University of New York</w:t>
            </w:r>
          </w:p>
        </w:tc>
      </w:tr>
      <w:tr w:rsidR="2E5FFE90" w:rsidTr="2E5FFE90" w14:paraId="3799954A">
        <w:trPr>
          <w:trHeight w:val="525"/>
        </w:trPr>
        <w:tc>
          <w:tcPr>
            <w:cnfStyle w:val="001000000000" w:firstRow="0" w:lastRow="0" w:firstColumn="1"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6AAF1B5C" w14:textId="66BF8AA4">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DAC</w:t>
            </w:r>
          </w:p>
        </w:tc>
        <w:tc>
          <w:tcPr>
            <w:cnfStyle w:val="000000000000" w:firstRow="0" w:lastRow="0" w:firstColumn="0"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1B162656" w14:textId="2EC3D7B2">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Disadvantaged Community</w:t>
            </w:r>
          </w:p>
        </w:tc>
      </w:tr>
      <w:tr w:rsidR="2E5FFE90" w:rsidTr="2E5FFE90" w14:paraId="6CE577F5">
        <w:trPr>
          <w:trHeight w:val="525"/>
        </w:trPr>
        <w:tc>
          <w:tcPr>
            <w:cnfStyle w:val="001000000000" w:firstRow="0" w:lastRow="0" w:firstColumn="1"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3ED18B38" w14:textId="3FB9BAC9">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GWO</w:t>
            </w:r>
          </w:p>
        </w:tc>
        <w:tc>
          <w:tcPr>
            <w:cnfStyle w:val="000000000000" w:firstRow="0" w:lastRow="0" w:firstColumn="0"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45BD8B20" w14:textId="098E1A91">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Global Wind Organization</w:t>
            </w:r>
          </w:p>
        </w:tc>
      </w:tr>
      <w:tr w:rsidR="2E5FFE90" w:rsidTr="2E5FFE90" w14:paraId="4CF9C52F">
        <w:trPr>
          <w:trHeight w:val="525"/>
        </w:trPr>
        <w:tc>
          <w:tcPr>
            <w:cnfStyle w:val="001000000000" w:firstRow="0" w:lastRow="0" w:firstColumn="1"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6B387216" w14:textId="32A857D1">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MMC</w:t>
            </w:r>
          </w:p>
        </w:tc>
        <w:tc>
          <w:tcPr>
            <w:cnfStyle w:val="000000000000" w:firstRow="0" w:lastRow="0" w:firstColumn="0"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21CE9BA9" w14:textId="315DD8F7">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Merchant Mariner Credential</w:t>
            </w:r>
          </w:p>
        </w:tc>
      </w:tr>
      <w:tr w:rsidR="2E5FFE90" w:rsidTr="2E5FFE90" w14:paraId="731693A6">
        <w:trPr>
          <w:trHeight w:val="525"/>
        </w:trPr>
        <w:tc>
          <w:tcPr>
            <w:cnfStyle w:val="001000000000" w:firstRow="0" w:lastRow="0" w:firstColumn="1"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0DDCD915" w14:textId="5F60D0B1">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NYCEDC</w:t>
            </w:r>
          </w:p>
        </w:tc>
        <w:tc>
          <w:tcPr>
            <w:cnfStyle w:val="000000000000" w:firstRow="0" w:lastRow="0" w:firstColumn="0"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04C02595" w14:textId="78B75EB4">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New York City Economic Development Corporation</w:t>
            </w:r>
          </w:p>
        </w:tc>
      </w:tr>
      <w:tr w:rsidR="2E5FFE90" w:rsidTr="2E5FFE90" w14:paraId="50B058DF">
        <w:trPr>
          <w:trHeight w:val="525"/>
        </w:trPr>
        <w:tc>
          <w:tcPr>
            <w:cnfStyle w:val="001000000000" w:firstRow="0" w:lastRow="0" w:firstColumn="1"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0D8FC830" w14:textId="33E00D81">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NY</w:t>
            </w:r>
          </w:p>
        </w:tc>
        <w:tc>
          <w:tcPr>
            <w:cnfStyle w:val="000000000000" w:firstRow="0" w:lastRow="0" w:firstColumn="0"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690499D1" w14:textId="798FE46D">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 xml:space="preserve">New York </w:t>
            </w:r>
          </w:p>
        </w:tc>
      </w:tr>
      <w:tr w:rsidR="2E5FFE90" w:rsidTr="2E5FFE90" w14:paraId="6233DE83">
        <w:trPr>
          <w:trHeight w:val="525"/>
        </w:trPr>
        <w:tc>
          <w:tcPr>
            <w:cnfStyle w:val="001000000000" w:firstRow="0" w:lastRow="0" w:firstColumn="1"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52ACB51F" w14:textId="2F871E64">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NYSDOL</w:t>
            </w:r>
          </w:p>
        </w:tc>
        <w:tc>
          <w:tcPr>
            <w:cnfStyle w:val="000000000000" w:firstRow="0" w:lastRow="0" w:firstColumn="0"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1330E28D" w14:textId="05E7EF79">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New York State Department of Labor</w:t>
            </w:r>
          </w:p>
        </w:tc>
      </w:tr>
      <w:tr w:rsidR="2E5FFE90" w:rsidTr="2E5FFE90" w14:paraId="02317062">
        <w:trPr>
          <w:trHeight w:val="525"/>
        </w:trPr>
        <w:tc>
          <w:tcPr>
            <w:cnfStyle w:val="001000000000" w:firstRow="0" w:lastRow="0" w:firstColumn="1"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23421D4C" w14:textId="564F81D8">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NYSERDA</w:t>
            </w:r>
          </w:p>
        </w:tc>
        <w:tc>
          <w:tcPr>
            <w:cnfStyle w:val="000000000000" w:firstRow="0" w:lastRow="0" w:firstColumn="0"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269F4314" w14:textId="0A6A7B12">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New York State Energy Research and Development Authority</w:t>
            </w:r>
          </w:p>
        </w:tc>
      </w:tr>
      <w:tr w:rsidR="2E5FFE90" w:rsidTr="2E5FFE90" w14:paraId="4AF40356">
        <w:trPr>
          <w:trHeight w:val="525"/>
        </w:trPr>
        <w:tc>
          <w:tcPr>
            <w:cnfStyle w:val="001000000000" w:firstRow="0" w:lastRow="0" w:firstColumn="1"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3766BD5E" w14:textId="3A96F866">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OSW</w:t>
            </w:r>
          </w:p>
        </w:tc>
        <w:tc>
          <w:tcPr>
            <w:cnfStyle w:val="000000000000" w:firstRow="0" w:lastRow="0" w:firstColumn="0"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7A650A1E" w14:textId="2947BDD0">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Offshore Wind</w:t>
            </w:r>
          </w:p>
        </w:tc>
      </w:tr>
      <w:tr w:rsidR="2E5FFE90" w:rsidTr="2E5FFE90" w14:paraId="25F5F4DB">
        <w:trPr>
          <w:trHeight w:val="525"/>
        </w:trPr>
        <w:tc>
          <w:tcPr>
            <w:cnfStyle w:val="001000000000" w:firstRow="0" w:lastRow="0" w:firstColumn="1"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6EF0ECBB" w14:textId="1F0F45CE">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SUNY</w:t>
            </w:r>
          </w:p>
        </w:tc>
        <w:tc>
          <w:tcPr>
            <w:cnfStyle w:val="000000000000" w:firstRow="0" w:lastRow="0" w:firstColumn="0" w:lastColumn="0" w:oddVBand="0" w:evenVBand="0" w:oddHBand="0" w:evenHBand="0" w:firstRowFirstColumn="0" w:firstRowLastColumn="0" w:lastRowFirstColumn="0" w:lastRowLastColumn="0"/>
            <w:tcW w:w="4665" w:type="dxa"/>
            <w:tcMar>
              <w:left w:w="105" w:type="dxa"/>
              <w:right w:w="105" w:type="dxa"/>
            </w:tcMar>
            <w:vAlign w:val="center"/>
          </w:tcPr>
          <w:p w:rsidR="2E5FFE90" w:rsidP="2E5FFE90" w:rsidRDefault="2E5FFE90" w14:paraId="3A012B0A" w14:textId="35A66004">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State University of New York</w:t>
            </w:r>
          </w:p>
        </w:tc>
      </w:tr>
      <w:tr w:rsidR="2E5FFE90" w:rsidTr="2E5FFE90" w14:paraId="77C06131">
        <w:trPr>
          <w:trHeight w:val="525"/>
        </w:trPr>
        <w:tc>
          <w:tcPr>
            <w:cnfStyle w:val="001000000000" w:firstRow="0" w:lastRow="0" w:firstColumn="1"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269FA86" w14:textId="1B25090A">
            <w:pPr>
              <w:bidi w:val="0"/>
              <w:rPr>
                <w:rFonts w:ascii="Aptos" w:hAnsi="Aptos" w:eastAsia="Aptos" w:cs="Aptos"/>
                <w:b w:val="1"/>
                <w:bCs w:val="1"/>
                <w:i w:val="0"/>
                <w:iCs w:val="0"/>
                <w:sz w:val="21"/>
                <w:szCs w:val="21"/>
              </w:rPr>
            </w:pPr>
            <w:r w:rsidRPr="2E5FFE90" w:rsidR="2E5FFE90">
              <w:rPr>
                <w:rFonts w:ascii="Aptos" w:hAnsi="Aptos" w:eastAsia="Aptos" w:cs="Aptos"/>
                <w:b w:val="0"/>
                <w:bCs w:val="0"/>
                <w:i w:val="0"/>
                <w:iCs w:val="0"/>
                <w:sz w:val="21"/>
                <w:szCs w:val="21"/>
                <w:lang w:val="en-US"/>
              </w:rPr>
              <w:t>TWIC</w:t>
            </w:r>
          </w:p>
        </w:tc>
        <w:tc>
          <w:tcPr>
            <w:cnfStyle w:val="000000000000" w:firstRow="0" w:lastRow="0" w:firstColumn="0" w:lastColumn="0" w:oddVBand="0" w:evenVBand="0" w:oddHBand="0" w:evenHBand="0" w:firstRowFirstColumn="0" w:firstRowLastColumn="0" w:lastRowFirstColumn="0" w:lastRowLastColumn="0"/>
            <w:tcW w:w="4665" w:type="dxa"/>
            <w:tcBorders>
              <w:top w:val="single" w:color="7F7F7F" w:themeColor="text1" w:themeTint="80" w:sz="6"/>
              <w:bottom w:val="single" w:color="7F7F7F" w:themeColor="text1" w:themeTint="80" w:sz="6"/>
            </w:tcBorders>
            <w:tcMar>
              <w:left w:w="105" w:type="dxa"/>
              <w:right w:w="105" w:type="dxa"/>
            </w:tcMar>
            <w:vAlign w:val="center"/>
          </w:tcPr>
          <w:p w:rsidR="2E5FFE90" w:rsidP="2E5FFE90" w:rsidRDefault="2E5FFE90" w14:paraId="2DF2586C" w14:textId="7B84EA02">
            <w:pPr>
              <w:bidi w:val="0"/>
              <w:rPr>
                <w:rFonts w:ascii="Aptos" w:hAnsi="Aptos" w:eastAsia="Aptos" w:cs="Aptos"/>
                <w:b w:val="0"/>
                <w:bCs w:val="0"/>
                <w:i w:val="0"/>
                <w:iCs w:val="0"/>
                <w:sz w:val="21"/>
                <w:szCs w:val="21"/>
              </w:rPr>
            </w:pPr>
            <w:r w:rsidRPr="2E5FFE90" w:rsidR="2E5FFE90">
              <w:rPr>
                <w:rFonts w:ascii="Aptos" w:hAnsi="Aptos" w:eastAsia="Aptos" w:cs="Aptos"/>
                <w:b w:val="0"/>
                <w:bCs w:val="0"/>
                <w:i w:val="0"/>
                <w:iCs w:val="0"/>
                <w:sz w:val="21"/>
                <w:szCs w:val="21"/>
                <w:lang w:val="en-US"/>
              </w:rPr>
              <w:t>Transportation Worker Identification Credential</w:t>
            </w:r>
          </w:p>
        </w:tc>
      </w:tr>
    </w:tbl>
    <w:p xmlns:wp14="http://schemas.microsoft.com/office/word/2010/wordml" w:rsidP="2E5FFE90" wp14:paraId="398F5D13" wp14:textId="36594CB3">
      <w:pPr>
        <w:bidi w:val="0"/>
        <w:rPr>
          <w:rFonts w:ascii="Aptos" w:hAnsi="Aptos" w:eastAsia="Aptos" w:cs="Aptos"/>
          <w:b w:val="0"/>
          <w:bCs w:val="0"/>
          <w:i w:val="0"/>
          <w:iCs w:val="0"/>
          <w:caps w:val="0"/>
          <w:smallCaps w:val="0"/>
          <w:noProof w:val="0"/>
          <w:color w:val="000000" w:themeColor="text1" w:themeTint="FF" w:themeShade="FF"/>
          <w:sz w:val="21"/>
          <w:szCs w:val="21"/>
          <w:lang w:val="en-US"/>
        </w:rPr>
      </w:pPr>
    </w:p>
    <w:p xmlns:wp14="http://schemas.microsoft.com/office/word/2010/wordml" wp14:paraId="2C078E63" wp14:textId="608C18CB"/>
    <w:sectPr>
      <w:pgSz w:w="12240" w:h="15840" w:orient="portrait"/>
      <w:pgMar w:top="1440" w:right="1440" w:bottom="1440" w:left="1440" w:header="720" w:footer="720" w:gutter="0"/>
      <w:cols w:space="720"/>
      <w:docGrid w:linePitch="360"/>
      <w:headerReference w:type="default" r:id="R0ce3cfcfe07b4f69"/>
      <w:footerReference w:type="default" r:id="R9b383ad22de64cb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55B26CB" w:rsidTr="555B26CB" w14:paraId="6554F4CC">
      <w:trPr>
        <w:trHeight w:val="300"/>
      </w:trPr>
      <w:tc>
        <w:tcPr>
          <w:tcW w:w="3120" w:type="dxa"/>
          <w:tcMar/>
        </w:tcPr>
        <w:p w:rsidR="555B26CB" w:rsidP="555B26CB" w:rsidRDefault="555B26CB" w14:paraId="60A3FB23" w14:textId="3101836A">
          <w:pPr>
            <w:pStyle w:val="Header"/>
            <w:bidi w:val="0"/>
            <w:ind w:left="-115"/>
            <w:jc w:val="left"/>
          </w:pPr>
        </w:p>
      </w:tc>
      <w:tc>
        <w:tcPr>
          <w:tcW w:w="3120" w:type="dxa"/>
          <w:tcMar/>
        </w:tcPr>
        <w:p w:rsidR="555B26CB" w:rsidP="555B26CB" w:rsidRDefault="555B26CB" w14:paraId="2D897771" w14:textId="4DDF4E7F">
          <w:pPr>
            <w:pStyle w:val="Header"/>
            <w:bidi w:val="0"/>
            <w:jc w:val="center"/>
          </w:pPr>
          <w:r>
            <w:fldChar w:fldCharType="begin"/>
          </w:r>
          <w:r>
            <w:instrText xml:space="preserve">PAGE</w:instrText>
          </w:r>
          <w:r>
            <w:fldChar w:fldCharType="separate"/>
          </w:r>
          <w:r>
            <w:fldChar w:fldCharType="end"/>
          </w:r>
          <w:r w:rsidR="555B26CB">
            <w:rPr/>
            <w:t xml:space="preserve"> of </w:t>
          </w:r>
          <w:r>
            <w:fldChar w:fldCharType="begin"/>
          </w:r>
          <w:r>
            <w:instrText xml:space="preserve">NUMPAGES</w:instrText>
          </w:r>
          <w:r>
            <w:fldChar w:fldCharType="separate"/>
          </w:r>
          <w:r>
            <w:fldChar w:fldCharType="end"/>
          </w:r>
        </w:p>
      </w:tc>
      <w:tc>
        <w:tcPr>
          <w:tcW w:w="3120" w:type="dxa"/>
          <w:tcMar/>
        </w:tcPr>
        <w:p w:rsidR="555B26CB" w:rsidP="555B26CB" w:rsidRDefault="555B26CB" w14:paraId="55B1CF2A" w14:textId="69C0B1D3">
          <w:pPr>
            <w:pStyle w:val="Header"/>
            <w:bidi w:val="0"/>
            <w:ind w:right="-115"/>
            <w:jc w:val="right"/>
          </w:pPr>
        </w:p>
      </w:tc>
    </w:tr>
  </w:tbl>
  <w:p w:rsidR="555B26CB" w:rsidP="555B26CB" w:rsidRDefault="555B26CB" w14:paraId="1C0A1A11" w14:textId="3D29B3B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55B26CB" w:rsidTr="555B26CB" w14:paraId="1B2BA3A6">
      <w:trPr>
        <w:trHeight w:val="300"/>
      </w:trPr>
      <w:tc>
        <w:tcPr>
          <w:tcW w:w="3120" w:type="dxa"/>
          <w:tcMar/>
        </w:tcPr>
        <w:p w:rsidR="555B26CB" w:rsidP="555B26CB" w:rsidRDefault="555B26CB" w14:paraId="736AD4D7" w14:textId="15BA27FC">
          <w:pPr>
            <w:pStyle w:val="Header"/>
            <w:bidi w:val="0"/>
            <w:ind w:left="-115"/>
            <w:jc w:val="left"/>
          </w:pPr>
        </w:p>
      </w:tc>
      <w:tc>
        <w:tcPr>
          <w:tcW w:w="3120" w:type="dxa"/>
          <w:tcMar/>
        </w:tcPr>
        <w:p w:rsidR="555B26CB" w:rsidP="555B26CB" w:rsidRDefault="555B26CB" w14:paraId="5B153F6C" w14:textId="4DC224DB">
          <w:pPr>
            <w:pStyle w:val="Header"/>
            <w:bidi w:val="0"/>
            <w:jc w:val="center"/>
          </w:pPr>
        </w:p>
      </w:tc>
      <w:tc>
        <w:tcPr>
          <w:tcW w:w="3120" w:type="dxa"/>
          <w:tcMar/>
        </w:tcPr>
        <w:p w:rsidR="555B26CB" w:rsidP="555B26CB" w:rsidRDefault="555B26CB" w14:paraId="10C8FBBA" w14:textId="28A28174">
          <w:pPr>
            <w:pStyle w:val="Header"/>
            <w:bidi w:val="0"/>
            <w:ind w:right="-115"/>
            <w:jc w:val="right"/>
          </w:pPr>
        </w:p>
      </w:tc>
    </w:tr>
  </w:tbl>
  <w:p w:rsidR="555B26CB" w:rsidP="555B26CB" w:rsidRDefault="555B26CB" w14:paraId="7A744651" w14:textId="1701702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F5F9FE"/>
    <w:rsid w:val="08102C8B"/>
    <w:rsid w:val="0F411149"/>
    <w:rsid w:val="11F5F9FE"/>
    <w:rsid w:val="265906C1"/>
    <w:rsid w:val="2E5FFE90"/>
    <w:rsid w:val="38143596"/>
    <w:rsid w:val="4381D604"/>
    <w:rsid w:val="555B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F9FE"/>
  <w15:chartTrackingRefBased/>
  <w15:docId w15:val="{AFD0D42B-54C3-4D83-928B-3316D1CEA5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E5FFE90"/>
    <w:rPr>
      <w:color w:val="467886"/>
      <w:u w:val="single"/>
    </w:rPr>
  </w:style>
  <w:style w:type="character" w:styleId="SubtleEmphasis">
    <w:uiPriority w:val="19"/>
    <w:name w:val="Subtle Emphasis"/>
    <w:basedOn w:val="DefaultParagraphFont"/>
    <w:qFormat/>
    <w:rsid w:val="2E5FFE90"/>
    <w:rPr>
      <w:i w:val="1"/>
      <w:iCs w:val="1"/>
      <w:color w:val="404040" w:themeColor="text1" w:themeTint="BF" w:themeShade="FF"/>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2" mc:Ignorable="w14">
    <w:name xmlns:w="http://schemas.openxmlformats.org/wordprocessingml/2006/main" w:val="Plain Table 2"/>
    <w:basedOn xmlns:w="http://schemas.openxmlformats.org/wordprocessingml/2006/main" w:val="TableNormal"/>
    <w:uiPriority xmlns:w="http://schemas.openxmlformats.org/wordprocessingml/2006/main" w:val="42"/>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7F7F7F" w:themeColor="text1" w:themeTint="80" w:sz="4" w:space="0"/>
        </w:tcBorders>
      </w:tcPr>
    </w:tblStylePr>
    <w:tblStylePr xmlns:w="http://schemas.openxmlformats.org/wordprocessingml/2006/main" w:type="lastRow">
      <w:rPr>
        <w:b/>
        <w:bCs/>
      </w:rPr>
      <w:tblPr/>
      <w:tcPr>
        <w:tcBorders>
          <w:top w:val="single" w:color="7F7F7F" w:themeColor="text1" w:themeTint="80"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tcBorders>
          <w:left w:val="single" w:color="7F7F7F" w:themeColor="text1" w:themeTint="80" w:sz="4" w:space="0"/>
          <w:right w:val="single" w:color="7F7F7F" w:themeColor="text1" w:themeTint="80" w:sz="4" w:space="0"/>
        </w:tcBorders>
      </w:tcPr>
    </w:tblStylePr>
    <w:tblStylePr xmlns:w="http://schemas.openxmlformats.org/wordprocessingml/2006/main" w:type="band2Vert">
      <w:tblPr/>
      <w:tcPr>
        <w:tcBorders>
          <w:left w:val="single" w:color="7F7F7F" w:themeColor="text1" w:themeTint="80" w:sz="4" w:space="0"/>
          <w:right w:val="single" w:color="7F7F7F" w:themeColor="text1" w:themeTint="80" w:sz="4" w:space="0"/>
        </w:tcBorders>
      </w:tcPr>
    </w:tblStylePr>
    <w:tblStylePr xmlns:w="http://schemas.openxmlformats.org/wordprocessingml/2006/main" w:type="band1Horz">
      <w:tblPr/>
      <w:tcPr>
        <w:tcBorders>
          <w:top w:val="single" w:color="7F7F7F" w:themeColor="text1" w:themeTint="80" w:sz="4" w:space="0"/>
          <w:bottom w:val="single" w:color="7F7F7F" w:themeColor="text1" w:themeTint="80" w:sz="4" w:space="0"/>
        </w:tcBorders>
      </w:tcPr>
    </w:tblStylePr>
  </w:style>
  <w:style w:type="paragraph" w:styleId="Header">
    <w:uiPriority w:val="99"/>
    <w:name w:val="header"/>
    <w:basedOn w:val="Normal"/>
    <w:unhideWhenUsed/>
    <w:rsid w:val="555B26CB"/>
    <w:pPr>
      <w:tabs>
        <w:tab w:val="center" w:leader="none" w:pos="4680"/>
        <w:tab w:val="right" w:leader="none" w:pos="9360"/>
      </w:tabs>
      <w:spacing w:after="0" w:line="240" w:lineRule="auto"/>
    </w:pPr>
  </w:style>
  <w:style w:type="paragraph" w:styleId="Footer">
    <w:uiPriority w:val="99"/>
    <w:name w:val="footer"/>
    <w:basedOn w:val="Normal"/>
    <w:unhideWhenUsed/>
    <w:rsid w:val="555B26CB"/>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dc.nyc/sites/default/files/2021-09/NYCEDC-Offshore-Wind-NYC-15Y-Plan.pdf" TargetMode="External" Id="R90e559d3bfdd4f4e" /><Relationship Type="http://schemas.openxmlformats.org/officeDocument/2006/relationships/hyperlink" Target="https://www.nyserda.ny.gov/All-Programs/Climate-Justice-Fellowship" TargetMode="External" Id="Reeb2c9e534e94448" /><Relationship Type="http://schemas.openxmlformats.org/officeDocument/2006/relationships/hyperlink" Target="https://www.nyserda.ny.gov/All-Programs/On-the-Job-Training-Program" TargetMode="External" Id="R2782b533d42a4eb9" /><Relationship Type="http://schemas.openxmlformats.org/officeDocument/2006/relationships/hyperlink" Target="https://www.nyserda.ny.gov/All-Programs/Clean-Energy-Internship-Program" TargetMode="External" Id="Ra19eb3c9bac8495f" /><Relationship Type="http://schemas.openxmlformats.org/officeDocument/2006/relationships/hyperlink" Target="https://www.nyserda.ny.gov/All-Programs/On-the-Job-Training-Program" TargetMode="External" Id="Rcce3133812ae4710" /><Relationship Type="http://schemas.openxmlformats.org/officeDocument/2006/relationships/hyperlink" Target="mailto:Jessica.Dealy@nyserda.ny.gov" TargetMode="External" Id="R50a06f7c777a4bdb" /><Relationship Type="http://schemas.openxmlformats.org/officeDocument/2006/relationships/hyperlink" Target="mailto:offshorewind@nyserda.ny.gov" TargetMode="External" Id="Rb274ad062e7d422a" /><Relationship Type="http://schemas.openxmlformats.org/officeDocument/2006/relationships/header" Target="header.xml" Id="R0ce3cfcfe07b4f69" /><Relationship Type="http://schemas.openxmlformats.org/officeDocument/2006/relationships/footer" Target="footer.xml" Id="R9b383ad22de64c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93E47D1058C47A4A370323D01AB60" ma:contentTypeVersion="17" ma:contentTypeDescription="Create a new document." ma:contentTypeScope="" ma:versionID="eb2ee7c50decde65df21ee9614bcf8a6">
  <xsd:schema xmlns:xsd="http://www.w3.org/2001/XMLSchema" xmlns:xs="http://www.w3.org/2001/XMLSchema" xmlns:p="http://schemas.microsoft.com/office/2006/metadata/properties" xmlns:ns2="2f0446de-13c3-4220-af59-60ba87033f9c" xmlns:ns3="1e304798-3f52-4312-968c-32aa4f2acb1c" targetNamespace="http://schemas.microsoft.com/office/2006/metadata/properties" ma:root="true" ma:fieldsID="7ec5562786475c78b85642e49a855919" ns2:_="" ns3:_="">
    <xsd:import namespace="2f0446de-13c3-4220-af59-60ba87033f9c"/>
    <xsd:import namespace="1e304798-3f52-4312-968c-32aa4f2acb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P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446de-13c3-4220-af59-60ba87033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review" ma:index="23" nillable="true" ma:displayName="Preview" ma:format="Thumbnail" ma:internalName="Preview">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04798-3f52-4312-968c-32aa4f2ac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4b1ab6-7fd9-4e06-99ba-90857ccff5a9}" ma:internalName="TaxCatchAll" ma:showField="CatchAllData" ma:web="1e304798-3f52-4312-968c-32aa4f2ac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2f0446de-13c3-4220-af59-60ba87033f9c" xsi:nil="true"/>
    <lcf76f155ced4ddcb4097134ff3c332f xmlns="2f0446de-13c3-4220-af59-60ba87033f9c">
      <Terms xmlns="http://schemas.microsoft.com/office/infopath/2007/PartnerControls"/>
    </lcf76f155ced4ddcb4097134ff3c332f>
    <TaxCatchAll xmlns="1e304798-3f52-4312-968c-32aa4f2acb1c" xsi:nil="true"/>
  </documentManagement>
</p:properties>
</file>

<file path=customXml/itemProps1.xml><?xml version="1.0" encoding="utf-8"?>
<ds:datastoreItem xmlns:ds="http://schemas.openxmlformats.org/officeDocument/2006/customXml" ds:itemID="{3A488AE9-D2DA-4EB9-BF68-14817D8E2C8A}"/>
</file>

<file path=customXml/itemProps2.xml><?xml version="1.0" encoding="utf-8"?>
<ds:datastoreItem xmlns:ds="http://schemas.openxmlformats.org/officeDocument/2006/customXml" ds:itemID="{1C03F6A3-A43C-4E39-9A55-5104C0A02451}"/>
</file>

<file path=customXml/itemProps3.xml><?xml version="1.0" encoding="utf-8"?>
<ds:datastoreItem xmlns:ds="http://schemas.openxmlformats.org/officeDocument/2006/customXml" ds:itemID="{35F16705-4AB4-4574-AE62-E79CAECE84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Hansen-Bundy, Benjy L (NYSERDA)</dc:creator>
  <cp:keywords/>
  <dc:description/>
  <cp:lastModifiedBy>Hansen-Bundy, Benjy L (NYSERDA)</cp:lastModifiedBy>
  <dcterms:created xsi:type="dcterms:W3CDTF">2025-11-03T13:19:01Z</dcterms:created>
  <dcterms:modified xsi:type="dcterms:W3CDTF">2025-11-03T13:23:02Z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0x010100BCC93E47D1058C47A4A370323D01AB60</vt:lpwstr>
  </property>
  <property fmtid="{D5CDD505-2E9C-101B-9397-08002B2CF9AE}" pid="3" name="MediaServiceImageTags">
    <vt:lpwstr/>
  </property>
</Properties>
</file>