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7D8E" w14:textId="77777777" w:rsidR="00816255" w:rsidRDefault="003E2B87">
      <w:pPr>
        <w:spacing w:after="0" w:line="259" w:lineRule="auto"/>
        <w:ind w:left="80" w:right="344" w:hanging="10"/>
        <w:jc w:val="center"/>
      </w:pPr>
      <w:r>
        <w:rPr>
          <w:b/>
        </w:rPr>
        <w:t xml:space="preserve">ATTACHMENT C </w:t>
      </w:r>
    </w:p>
    <w:p w14:paraId="3CF57A3E" w14:textId="77777777" w:rsidR="00816255" w:rsidRDefault="003E2B87">
      <w:pPr>
        <w:spacing w:after="0" w:line="259" w:lineRule="auto"/>
        <w:ind w:left="80" w:right="0" w:hanging="10"/>
        <w:jc w:val="center"/>
      </w:pPr>
      <w:r>
        <w:rPr>
          <w:b/>
        </w:rPr>
        <w:t xml:space="preserve">SCOPE OF WORK REQUIREMENTS </w:t>
      </w:r>
    </w:p>
    <w:p w14:paraId="305F6535" w14:textId="77777777" w:rsidR="00816255" w:rsidRDefault="003E2B87">
      <w:pPr>
        <w:spacing w:after="0" w:line="259" w:lineRule="auto"/>
        <w:ind w:left="0" w:right="0" w:firstLine="0"/>
        <w:jc w:val="left"/>
      </w:pPr>
      <w:r>
        <w:rPr>
          <w:b/>
        </w:rPr>
        <w:t xml:space="preserve"> </w:t>
      </w:r>
    </w:p>
    <w:p w14:paraId="56BA5D12" w14:textId="77777777" w:rsidR="00816255" w:rsidRDefault="003E2B87">
      <w:r>
        <w:t xml:space="preserve">The Scope of Work (SOW) must be submitted in Microsoft Word format (or comparable) and written as such for contracting (not as a proposal). NYSERDA reserves the right to add or modify service areas. The SOW must include: </w:t>
      </w:r>
    </w:p>
    <w:p w14:paraId="46916BEE" w14:textId="77777777" w:rsidR="00816255" w:rsidRDefault="003E2B87">
      <w:pPr>
        <w:spacing w:after="136" w:line="259" w:lineRule="auto"/>
        <w:ind w:left="0" w:right="0" w:firstLine="0"/>
        <w:jc w:val="left"/>
      </w:pPr>
      <w:r>
        <w:rPr>
          <w:sz w:val="22"/>
        </w:rPr>
        <w:t xml:space="preserve"> </w:t>
      </w:r>
    </w:p>
    <w:p w14:paraId="53E674FB" w14:textId="77777777" w:rsidR="00816255" w:rsidRDefault="003E2B87">
      <w:pPr>
        <w:numPr>
          <w:ilvl w:val="0"/>
          <w:numId w:val="1"/>
        </w:numPr>
        <w:spacing w:after="0" w:line="259" w:lineRule="auto"/>
        <w:ind w:right="838" w:hanging="360"/>
        <w:jc w:val="left"/>
      </w:pPr>
      <w:proofErr w:type="spellStart"/>
      <w:r>
        <w:rPr>
          <w:b/>
        </w:rPr>
        <w:t>OsEM</w:t>
      </w:r>
      <w:proofErr w:type="spellEnd"/>
      <w:r>
        <w:rPr>
          <w:b/>
        </w:rPr>
        <w:t xml:space="preserve"> engagement </w:t>
      </w:r>
      <w:r>
        <w:t xml:space="preserve">and </w:t>
      </w:r>
      <w:r>
        <w:rPr>
          <w:b/>
        </w:rPr>
        <w:t xml:space="preserve">site-specific goals </w:t>
      </w:r>
    </w:p>
    <w:p w14:paraId="4B22B420" w14:textId="77777777" w:rsidR="00816255" w:rsidRDefault="003E2B87">
      <w:pPr>
        <w:numPr>
          <w:ilvl w:val="1"/>
          <w:numId w:val="1"/>
        </w:numPr>
        <w:spacing w:after="8" w:line="234" w:lineRule="auto"/>
        <w:ind w:right="1499" w:hanging="362"/>
      </w:pPr>
      <w:r>
        <w:t xml:space="preserve">Identify the site energy reduction target for the cost-shared 12+ engagement and provide some discussion on reasonableness of target as well as how the facility plans to meet the target. The target should be based on total energy consumed on-site (electric and fuel). </w:t>
      </w:r>
    </w:p>
    <w:p w14:paraId="0D64FB88" w14:textId="77777777" w:rsidR="00816255" w:rsidRDefault="003E2B87">
      <w:pPr>
        <w:numPr>
          <w:ilvl w:val="1"/>
          <w:numId w:val="1"/>
        </w:numPr>
        <w:ind w:right="1499" w:hanging="362"/>
      </w:pPr>
      <w:r>
        <w:t xml:space="preserve">Identify any carbon reduction or electrification goals.  </w:t>
      </w:r>
    </w:p>
    <w:p w14:paraId="761243F4" w14:textId="77777777" w:rsidR="00816255" w:rsidRDefault="003E2B87">
      <w:pPr>
        <w:numPr>
          <w:ilvl w:val="1"/>
          <w:numId w:val="1"/>
        </w:numPr>
        <w:ind w:right="1499" w:hanging="362"/>
      </w:pPr>
      <w:r>
        <w:t xml:space="preserve">State the length of the engagement in months and the weekly commitment in hours. </w:t>
      </w:r>
    </w:p>
    <w:p w14:paraId="35C5E6A5" w14:textId="77777777" w:rsidR="00816255" w:rsidRPr="00FC3626" w:rsidRDefault="003E2B87">
      <w:pPr>
        <w:numPr>
          <w:ilvl w:val="0"/>
          <w:numId w:val="1"/>
        </w:numPr>
        <w:ind w:right="838" w:hanging="360"/>
        <w:jc w:val="left"/>
      </w:pPr>
      <w:r>
        <w:rPr>
          <w:b/>
        </w:rPr>
        <w:t xml:space="preserve">Required Tasks </w:t>
      </w:r>
      <w:r>
        <w:t>(the tasks below must be included in the SOW; additional tasks related to energy management and productivity improvement may be added)</w:t>
      </w:r>
      <w:r>
        <w:rPr>
          <w:b/>
        </w:rPr>
        <w:t xml:space="preserve">: </w:t>
      </w:r>
    </w:p>
    <w:p w14:paraId="3EFEB72A" w14:textId="77777777" w:rsidR="00FC3626" w:rsidRDefault="00FC3626" w:rsidP="00FC3626">
      <w:pPr>
        <w:numPr>
          <w:ilvl w:val="0"/>
          <w:numId w:val="5"/>
        </w:numPr>
        <w:spacing w:line="247" w:lineRule="auto"/>
        <w:ind w:right="1588" w:hanging="360"/>
        <w:jc w:val="left"/>
      </w:pPr>
      <w:r>
        <w:t xml:space="preserve">Initiate and develop an energy management plan (first draft within 3 months of contracting the </w:t>
      </w:r>
      <w:proofErr w:type="spellStart"/>
      <w:r>
        <w:t>OsEM</w:t>
      </w:r>
      <w:proofErr w:type="spellEnd"/>
      <w:r>
        <w:t xml:space="preserve">) that is a living document that is updated throughout the engagement and works towards the facility provided energy goal. </w:t>
      </w:r>
    </w:p>
    <w:p w14:paraId="4CC5A7BD" w14:textId="77777777" w:rsidR="00FC3626" w:rsidRDefault="00FC3626" w:rsidP="00FC3626">
      <w:pPr>
        <w:spacing w:after="5"/>
        <w:ind w:left="2671" w:right="265" w:hanging="8"/>
      </w:pPr>
      <w:r>
        <w:rPr>
          <w:rFonts w:ascii="Courier New" w:eastAsia="Courier New" w:hAnsi="Courier New" w:cs="Courier New"/>
        </w:rPr>
        <w:t>o</w:t>
      </w:r>
      <w:r>
        <w:t xml:space="preserve"> Deliverable: Energy Management Plan to be submitted at the conclusion of the first quarter. </w:t>
      </w:r>
    </w:p>
    <w:p w14:paraId="55C0E390" w14:textId="77777777" w:rsidR="00FC3626" w:rsidRDefault="00FC3626" w:rsidP="00FC3626">
      <w:pPr>
        <w:numPr>
          <w:ilvl w:val="0"/>
          <w:numId w:val="5"/>
        </w:numPr>
        <w:spacing w:after="5"/>
        <w:ind w:right="1588" w:hanging="360"/>
        <w:jc w:val="left"/>
      </w:pPr>
      <w:r>
        <w:t xml:space="preserve">Develop and/or maintain an energy tracking and monitoring system. Explain how the system will be used to report results. </w:t>
      </w:r>
    </w:p>
    <w:p w14:paraId="63E6E659" w14:textId="77777777" w:rsidR="00FC3626" w:rsidRDefault="00FC3626" w:rsidP="00FC3626">
      <w:pPr>
        <w:spacing w:after="5"/>
        <w:ind w:left="2840" w:right="265" w:hanging="180"/>
      </w:pPr>
      <w:r>
        <w:rPr>
          <w:rFonts w:ascii="Courier New" w:eastAsia="Courier New" w:hAnsi="Courier New" w:cs="Courier New"/>
        </w:rPr>
        <w:t>o</w:t>
      </w:r>
      <w:r>
        <w:t xml:space="preserve"> Deliverable: Description of and updates to the energy tracking and monitoring system provided in Quarterly and Final Reports. </w:t>
      </w:r>
    </w:p>
    <w:p w14:paraId="2C1FD8C6" w14:textId="77777777" w:rsidR="00FC3626" w:rsidRDefault="00FC3626" w:rsidP="00FC3626">
      <w:pPr>
        <w:numPr>
          <w:ilvl w:val="0"/>
          <w:numId w:val="5"/>
        </w:numPr>
        <w:spacing w:after="5"/>
        <w:ind w:right="1588" w:hanging="360"/>
        <w:jc w:val="left"/>
      </w:pPr>
      <w:r>
        <w:t xml:space="preserve">Develop and/or maintain a cross-functional energy team and hold monthly meetings. Schedule and hold project management check-ins with NYSERDA via </w:t>
      </w:r>
    </w:p>
    <w:p w14:paraId="5CCBE1BE" w14:textId="77777777" w:rsidR="00FC3626" w:rsidRDefault="00FC3626" w:rsidP="00FC3626">
      <w:pPr>
        <w:spacing w:after="5"/>
        <w:ind w:left="2131" w:right="2406" w:hanging="8"/>
      </w:pPr>
      <w:r>
        <w:t xml:space="preserve">conference call or written memo at least once per month; these can be incorporated into the broader cross-functional energy team meeting or held separately. Schedule and hold a minimum of two on-site (kick-off and exit) meetings, or other frequency at NYSERDA’s discretion. </w:t>
      </w:r>
    </w:p>
    <w:p w14:paraId="14A0309C" w14:textId="77777777" w:rsidR="00FC3626" w:rsidRDefault="00FC3626" w:rsidP="00FC3626">
      <w:pPr>
        <w:spacing w:after="5"/>
        <w:ind w:left="2840" w:right="265" w:hanging="180"/>
      </w:pPr>
      <w:r>
        <w:rPr>
          <w:rFonts w:ascii="Courier New" w:eastAsia="Courier New" w:hAnsi="Courier New" w:cs="Courier New"/>
        </w:rPr>
        <w:t>o</w:t>
      </w:r>
      <w:r>
        <w:t xml:space="preserve"> Deliverable: Agendas and write-ups from cross-functional energy team and project management      check-in meetings provided in Quarterly and Final Reports. </w:t>
      </w:r>
    </w:p>
    <w:p w14:paraId="60758A71" w14:textId="77777777" w:rsidR="00FC3626" w:rsidRDefault="00FC3626" w:rsidP="00FC3626">
      <w:pPr>
        <w:numPr>
          <w:ilvl w:val="0"/>
          <w:numId w:val="5"/>
        </w:numPr>
        <w:spacing w:after="54"/>
        <w:ind w:right="1588" w:hanging="360"/>
        <w:jc w:val="left"/>
      </w:pPr>
      <w:r>
        <w:t xml:space="preserve">Develop a strategy for energy savings Measurement &amp; Verification. </w:t>
      </w:r>
      <w:r>
        <w:rPr>
          <w:rFonts w:ascii="Courier New" w:eastAsia="Courier New" w:hAnsi="Courier New" w:cs="Courier New"/>
        </w:rPr>
        <w:t>o</w:t>
      </w:r>
      <w:r>
        <w:t xml:space="preserve"> Deliverable: Description of and updates to the energy savings Measurement &amp; Verification plan. </w:t>
      </w:r>
    </w:p>
    <w:p w14:paraId="184CEC9E" w14:textId="77777777" w:rsidR="00FC3626" w:rsidRDefault="00FC3626" w:rsidP="00FC3626">
      <w:pPr>
        <w:numPr>
          <w:ilvl w:val="0"/>
          <w:numId w:val="5"/>
        </w:numPr>
        <w:spacing w:after="37" w:line="247" w:lineRule="auto"/>
        <w:ind w:right="1588" w:hanging="360"/>
        <w:jc w:val="left"/>
      </w:pPr>
      <w:r>
        <w:t xml:space="preserve">Conduct walkthrough audits and reports that identify savings opportunities (Capital Expenditure, O Operation &amp; Maintenance, etc.) for further investigation; provide reports to NYSERDA and the facility for review and comment. </w:t>
      </w:r>
    </w:p>
    <w:p w14:paraId="5A1E1B86" w14:textId="77777777" w:rsidR="00FC3626" w:rsidRDefault="00FC3626" w:rsidP="00FC3626">
      <w:pPr>
        <w:spacing w:after="26"/>
        <w:ind w:left="2843" w:right="2633" w:hanging="180"/>
      </w:pPr>
      <w:r>
        <w:rPr>
          <w:rFonts w:ascii="Courier New" w:eastAsia="Courier New" w:hAnsi="Courier New" w:cs="Courier New"/>
        </w:rPr>
        <w:t>o</w:t>
      </w:r>
      <w:r>
        <w:t xml:space="preserve"> Deliverable: New or updated reports from walkthrough audits that identify opportunities for further investigation provided in Quarterly and Final Reports. </w:t>
      </w:r>
    </w:p>
    <w:p w14:paraId="5012D160" w14:textId="77777777" w:rsidR="00FC3626" w:rsidRDefault="00FC3626" w:rsidP="00FC3626">
      <w:pPr>
        <w:numPr>
          <w:ilvl w:val="0"/>
          <w:numId w:val="5"/>
        </w:numPr>
        <w:spacing w:after="5"/>
        <w:ind w:right="1588" w:hanging="360"/>
        <w:jc w:val="left"/>
      </w:pPr>
      <w:r>
        <w:t xml:space="preserve">Review maintenance operational schedules and procedures to identify operational savings opportunities and develop preventative (rather than reactive) maintenance plan and schedule at least 1 employee training session to address the identified operational misuses that impact energy. </w:t>
      </w:r>
    </w:p>
    <w:p w14:paraId="7CF726B7" w14:textId="77777777" w:rsidR="00FC3626" w:rsidRDefault="00FC3626" w:rsidP="00FC3626">
      <w:pPr>
        <w:numPr>
          <w:ilvl w:val="3"/>
          <w:numId w:val="6"/>
        </w:numPr>
        <w:spacing w:after="5"/>
        <w:ind w:right="1800" w:hanging="180"/>
        <w:jc w:val="left"/>
      </w:pPr>
      <w:r>
        <w:t xml:space="preserve">Deliverables:  </w:t>
      </w:r>
      <w:r>
        <w:rPr>
          <w:rFonts w:ascii="Courier New" w:eastAsia="Courier New" w:hAnsi="Courier New" w:cs="Courier New"/>
        </w:rPr>
        <w:t>o</w:t>
      </w:r>
      <w:r>
        <w:t xml:space="preserve"> Description of procedures put in place to address operational and maintenance misuses of energy; write-up summarizing the (planned or executed) employee operational and maintenance misuses training session (syllabus, employee feedback, results/outcomes, etc.) provided in Quarterly and Final Reports. </w:t>
      </w:r>
    </w:p>
    <w:p w14:paraId="30952854" w14:textId="77777777" w:rsidR="00FC3626" w:rsidRDefault="00FC3626" w:rsidP="00FC3626">
      <w:pPr>
        <w:numPr>
          <w:ilvl w:val="3"/>
          <w:numId w:val="6"/>
        </w:numPr>
        <w:spacing w:after="5"/>
        <w:ind w:right="1800" w:hanging="180"/>
        <w:jc w:val="left"/>
      </w:pPr>
      <w:r>
        <w:t xml:space="preserve">Agenda and materials distributed at employee training session provided in Quarterly and Final Reports. </w:t>
      </w:r>
    </w:p>
    <w:p w14:paraId="6538DD14" w14:textId="77777777" w:rsidR="00FC3626" w:rsidRPr="00123D7A" w:rsidRDefault="00FC3626" w:rsidP="00FC3626">
      <w:pPr>
        <w:numPr>
          <w:ilvl w:val="0"/>
          <w:numId w:val="5"/>
        </w:numPr>
        <w:spacing w:line="247" w:lineRule="auto"/>
        <w:ind w:right="1588" w:hanging="360"/>
        <w:jc w:val="left"/>
        <w:rPr>
          <w:rFonts w:ascii="Calibri" w:eastAsia="Calibri" w:hAnsi="Calibri" w:cs="Calibri"/>
          <w:sz w:val="22"/>
        </w:rPr>
      </w:pPr>
      <w:r>
        <w:t xml:space="preserve">Develop and propose energy and productivity as well as beneficial electrification projects, including         developing the business case. </w:t>
      </w:r>
    </w:p>
    <w:p w14:paraId="51863BCE" w14:textId="77777777" w:rsidR="00FC3626" w:rsidRDefault="00FC3626" w:rsidP="00FC3626">
      <w:pPr>
        <w:numPr>
          <w:ilvl w:val="1"/>
          <w:numId w:val="5"/>
        </w:numPr>
        <w:spacing w:line="247" w:lineRule="auto"/>
        <w:ind w:right="1588" w:hanging="360"/>
        <w:jc w:val="left"/>
      </w:pPr>
      <w:r>
        <w:rPr>
          <w:rFonts w:ascii="Courier New" w:eastAsia="Courier New" w:hAnsi="Courier New" w:cs="Courier New"/>
        </w:rPr>
        <w:t>o</w:t>
      </w:r>
      <w:r>
        <w:t xml:space="preserve"> Deliverable: Proposed, evaluated, and implemented energy (capital upgrades and operational improvements) and productivity measure list, project descriptions, energy and cost savings analysis, and economic analysis provided in Quarterly and Final Reports. </w:t>
      </w:r>
    </w:p>
    <w:p w14:paraId="25B12B20" w14:textId="77777777" w:rsidR="00FC3626" w:rsidRDefault="00FC3626" w:rsidP="00FC3626">
      <w:pPr>
        <w:spacing w:after="0"/>
        <w:ind w:left="2843"/>
      </w:pPr>
      <w:r>
        <w:t xml:space="preserve"> </w:t>
      </w:r>
    </w:p>
    <w:p w14:paraId="18D02393" w14:textId="77777777" w:rsidR="00FC3626" w:rsidRDefault="00FC3626" w:rsidP="00FC3626">
      <w:pPr>
        <w:numPr>
          <w:ilvl w:val="0"/>
          <w:numId w:val="5"/>
        </w:numPr>
        <w:spacing w:after="5"/>
        <w:ind w:right="1588"/>
        <w:jc w:val="left"/>
      </w:pPr>
      <w:r>
        <w:t xml:space="preserve">Quarterly and Final reporting to NYSERDA on overall effort and progress towards goal. (NYSERDA reporting templates are posted in the Resources section on </w:t>
      </w:r>
      <w:hyperlink r:id="rId5">
        <w:r>
          <w:rPr>
            <w:color w:val="0000FF"/>
            <w:u w:val="single" w:color="0000FF"/>
          </w:rPr>
          <w:t>www.nyserda.ny.gov/OsEM</w:t>
        </w:r>
      </w:hyperlink>
      <w:hyperlink r:id="rId6">
        <w:r>
          <w:t>.</w:t>
        </w:r>
      </w:hyperlink>
      <w:r>
        <w:t xml:space="preserve"> These templates are provided as a guide and not a required format, however, all information requested in each template must be reported.)</w:t>
      </w:r>
    </w:p>
    <w:p w14:paraId="03F173AE" w14:textId="77777777" w:rsidR="00FC3626" w:rsidRPr="004C2EF7" w:rsidRDefault="00FC3626" w:rsidP="00FC3626">
      <w:pPr>
        <w:numPr>
          <w:ilvl w:val="1"/>
          <w:numId w:val="5"/>
        </w:numPr>
        <w:spacing w:after="5"/>
        <w:ind w:right="1588" w:hanging="360"/>
        <w:jc w:val="left"/>
        <w:rPr>
          <w:rFonts w:ascii="Calibri" w:eastAsia="Calibri" w:hAnsi="Calibri" w:cs="Calibri"/>
          <w:sz w:val="22"/>
        </w:rPr>
      </w:pPr>
      <w:r>
        <w:t>Deliverables:</w:t>
      </w:r>
      <w:r w:rsidRPr="004C2EF7">
        <w:t xml:space="preserve"> </w:t>
      </w:r>
    </w:p>
    <w:p w14:paraId="60EF934E" w14:textId="77777777" w:rsidR="00FC3626" w:rsidRPr="004C2EF7" w:rsidRDefault="00FC3626" w:rsidP="00FC3626">
      <w:pPr>
        <w:numPr>
          <w:ilvl w:val="1"/>
          <w:numId w:val="5"/>
        </w:numPr>
        <w:spacing w:after="5"/>
        <w:ind w:right="1588" w:hanging="360"/>
        <w:jc w:val="left"/>
        <w:rPr>
          <w:rFonts w:ascii="Calibri" w:eastAsia="Calibri" w:hAnsi="Calibri" w:cs="Calibri"/>
          <w:sz w:val="22"/>
        </w:rPr>
      </w:pPr>
      <w:r>
        <w:t>Quarterly savings reports that document results from both capital upgrades and operational changes</w:t>
      </w:r>
    </w:p>
    <w:p w14:paraId="61F300E8" w14:textId="77777777" w:rsidR="00FC3626" w:rsidRPr="004C2EF7" w:rsidRDefault="00FC3626" w:rsidP="00FC3626">
      <w:pPr>
        <w:numPr>
          <w:ilvl w:val="1"/>
          <w:numId w:val="5"/>
        </w:numPr>
        <w:spacing w:after="5"/>
        <w:ind w:right="1588" w:hanging="360"/>
        <w:jc w:val="left"/>
        <w:rPr>
          <w:rFonts w:ascii="Calibri" w:eastAsia="Calibri" w:hAnsi="Calibri" w:cs="Calibri"/>
          <w:sz w:val="22"/>
        </w:rPr>
      </w:pPr>
      <w:r>
        <w:t>FlexTech Project Summary Sheet for each address/building.</w:t>
      </w:r>
    </w:p>
    <w:p w14:paraId="5E73CD12" w14:textId="77777777" w:rsidR="00EA149E" w:rsidRDefault="00EA149E" w:rsidP="00EA149E">
      <w:pPr>
        <w:numPr>
          <w:ilvl w:val="0"/>
          <w:numId w:val="7"/>
        </w:numPr>
        <w:spacing w:after="5"/>
        <w:ind w:right="1223" w:hanging="360"/>
        <w:jc w:val="left"/>
        <w:rPr>
          <w:szCs w:val="20"/>
        </w:rPr>
      </w:pPr>
      <w:r w:rsidRPr="00994E1F">
        <w:rPr>
          <w:szCs w:val="20"/>
        </w:rPr>
        <w:t>Climate Resiliency Questionnaire. For each building included in the Project, the Contractor shall complete an on-line Climate Resiliency Questionnaire (https://nyserda.az1.qualtrics.com/jfe/form/SV_eRNOW5H6uDhCQxE) to evaluate and identify relevant current and future climate hazards to the project site(s), building(s), and system components therein.</w:t>
      </w:r>
    </w:p>
    <w:p w14:paraId="1B8F1C3C" w14:textId="77777777" w:rsidR="00EA149E" w:rsidRPr="00994E1F" w:rsidRDefault="00EA149E" w:rsidP="00EA149E">
      <w:pPr>
        <w:numPr>
          <w:ilvl w:val="1"/>
          <w:numId w:val="7"/>
        </w:numPr>
        <w:spacing w:after="5"/>
        <w:ind w:right="1223" w:hanging="360"/>
        <w:jc w:val="left"/>
        <w:rPr>
          <w:szCs w:val="20"/>
        </w:rPr>
      </w:pPr>
      <w:r>
        <w:rPr>
          <w:szCs w:val="20"/>
        </w:rPr>
        <w:t>Deliverable: Completed Climate Resiliency Questionnaire submitted as part of Final Report.</w:t>
      </w:r>
    </w:p>
    <w:p w14:paraId="60F7FF3E" w14:textId="77777777" w:rsidR="00FC3626" w:rsidRDefault="00FC3626" w:rsidP="00FC3626">
      <w:pPr>
        <w:numPr>
          <w:ilvl w:val="0"/>
          <w:numId w:val="7"/>
        </w:numPr>
        <w:spacing w:after="5"/>
        <w:ind w:right="1223" w:hanging="360"/>
        <w:jc w:val="left"/>
      </w:pPr>
      <w:r>
        <w:t xml:space="preserve">Tool development and peer to peer sharing for market dissemination of value of </w:t>
      </w:r>
      <w:proofErr w:type="spellStart"/>
      <w:r>
        <w:t>OsEM</w:t>
      </w:r>
      <w:proofErr w:type="spellEnd"/>
      <w:r>
        <w:t xml:space="preserve"> role. Develop tools –   case study, including savings metrics, and road map documenting the on-boarding process and providing a lookback of the participant’s experience, with recommendations and adjustments made to reflect lessons   learned during the process and best practices identified – for on-line publishing on NYSERDA website. Demonstrate a willingness for peer to peer sharing throughout the program, including internal sharing of    success stories as well as external sharing upon NYSERDA’s request. OPTIONAL – Develop marketing   materials highlighting and promoting projects.  </w:t>
      </w:r>
    </w:p>
    <w:p w14:paraId="2507E410" w14:textId="77777777" w:rsidR="00FC3626" w:rsidRDefault="00FC3626" w:rsidP="00FC3626">
      <w:pPr>
        <w:numPr>
          <w:ilvl w:val="1"/>
          <w:numId w:val="7"/>
        </w:numPr>
        <w:spacing w:after="5"/>
        <w:ind w:right="265" w:hanging="180"/>
        <w:jc w:val="left"/>
      </w:pPr>
      <w:r>
        <w:t xml:space="preserve">Deliverables: Case study and road map provided to NYSERDA for online publishing. Marketing </w:t>
      </w:r>
    </w:p>
    <w:p w14:paraId="3AC4FAED" w14:textId="77777777" w:rsidR="00FC3626" w:rsidRDefault="00FC3626" w:rsidP="00FC3626">
      <w:pPr>
        <w:spacing w:line="247" w:lineRule="auto"/>
        <w:ind w:left="2850" w:right="965" w:hanging="7"/>
      </w:pPr>
      <w:r>
        <w:t xml:space="preserve">materials   provided to NYSERDA (if including). (REQUIRED FOR FACILITIES USING A CONSULTANT TO FULFILL THE OSEM ROLE) Develop a potential glidepath to a permanent </w:t>
      </w:r>
      <w:proofErr w:type="spellStart"/>
      <w:r>
        <w:t>OsEM</w:t>
      </w:r>
      <w:proofErr w:type="spellEnd"/>
      <w:r>
        <w:t xml:space="preserve"> position or continuation of role at the facility. </w:t>
      </w:r>
    </w:p>
    <w:p w14:paraId="31DB2A05" w14:textId="77777777" w:rsidR="00FC3626" w:rsidRDefault="00FC3626" w:rsidP="00FC3626">
      <w:pPr>
        <w:numPr>
          <w:ilvl w:val="1"/>
          <w:numId w:val="7"/>
        </w:numPr>
        <w:spacing w:after="20" w:line="259" w:lineRule="auto"/>
        <w:ind w:right="265" w:hanging="180"/>
        <w:jc w:val="left"/>
      </w:pPr>
      <w:r>
        <w:t xml:space="preserve">Deliverable: Glidepath presented to NYSERDA in Final Report and at exit meeting.  </w:t>
      </w:r>
    </w:p>
    <w:p w14:paraId="3FE7C614" w14:textId="77777777" w:rsidR="00FC3626" w:rsidRDefault="00FC3626" w:rsidP="00FC3626">
      <w:pPr>
        <w:numPr>
          <w:ilvl w:val="0"/>
          <w:numId w:val="7"/>
        </w:numPr>
        <w:spacing w:after="5"/>
        <w:ind w:right="1223" w:hanging="360"/>
        <w:jc w:val="left"/>
      </w:pPr>
      <w:r>
        <w:t xml:space="preserve">CUSTOMERS ONLY: Bonus payment reporting, as applicable (Customers that continue to engage an </w:t>
      </w:r>
      <w:proofErr w:type="spellStart"/>
      <w:r>
        <w:t>OsEM</w:t>
      </w:r>
      <w:proofErr w:type="spellEnd"/>
      <w:r>
        <w:t xml:space="preserve"> and save an additional 1% of the site’s prior 12-month energy consumption).  Develop and submit a Bonus Request that includes requisite reporting and documentation of energy savings impacts and financial benefits for  </w:t>
      </w:r>
      <w:proofErr w:type="spellStart"/>
      <w:r>
        <w:t>oneyear</w:t>
      </w:r>
      <w:proofErr w:type="spellEnd"/>
      <w:r>
        <w:t xml:space="preserve"> following the </w:t>
      </w:r>
      <w:proofErr w:type="spellStart"/>
      <w:r>
        <w:t>OsEM</w:t>
      </w:r>
      <w:proofErr w:type="spellEnd"/>
      <w:r>
        <w:t xml:space="preserve"> engagement. Bonus Payment reporting details can be found in the Resources section on NYSERDA’s </w:t>
      </w:r>
      <w:proofErr w:type="spellStart"/>
      <w:r>
        <w:t>OsEM</w:t>
      </w:r>
      <w:proofErr w:type="spellEnd"/>
      <w:r>
        <w:t xml:space="preserve"> website: </w:t>
      </w:r>
      <w:hyperlink r:id="rId7">
        <w:r>
          <w:rPr>
            <w:color w:val="0000FF"/>
            <w:u w:val="single" w:color="0000FF"/>
          </w:rPr>
          <w:t>www.nyserda.ny.gov/OSEM</w:t>
        </w:r>
      </w:hyperlink>
      <w:hyperlink r:id="rId8">
        <w:r>
          <w:t xml:space="preserve">. </w:t>
        </w:r>
      </w:hyperlink>
    </w:p>
    <w:p w14:paraId="39A6B2F3" w14:textId="77777777" w:rsidR="00FC3626" w:rsidRDefault="00FC3626" w:rsidP="00FC3626">
      <w:pPr>
        <w:numPr>
          <w:ilvl w:val="1"/>
          <w:numId w:val="7"/>
        </w:numPr>
        <w:spacing w:after="5"/>
        <w:ind w:right="265" w:hanging="180"/>
        <w:jc w:val="left"/>
      </w:pPr>
      <w:r>
        <w:t xml:space="preserve">Deliverable: Bonus Request with report that shows additional 1% savings </w:t>
      </w:r>
    </w:p>
    <w:p w14:paraId="4824FFD8" w14:textId="43A9B411" w:rsidR="00FC3626" w:rsidRDefault="00FC3626" w:rsidP="00FC3626">
      <w:pPr>
        <w:spacing w:after="5"/>
        <w:ind w:left="2851" w:right="265" w:hanging="8"/>
      </w:pPr>
      <w:r>
        <w:t xml:space="preserve">submitted to NYSERDA.  </w:t>
      </w:r>
    </w:p>
    <w:p w14:paraId="68BE2916" w14:textId="77777777" w:rsidR="00816255" w:rsidRDefault="003E2B87">
      <w:pPr>
        <w:numPr>
          <w:ilvl w:val="0"/>
          <w:numId w:val="1"/>
        </w:numPr>
        <w:ind w:right="838" w:hanging="360"/>
        <w:jc w:val="left"/>
      </w:pPr>
      <w:r>
        <w:rPr>
          <w:b/>
        </w:rPr>
        <w:t xml:space="preserve">Schedule: </w:t>
      </w:r>
      <w:r>
        <w:t xml:space="preserve">Include a schedule incorporating all SOW tasks and indicate full time or part time </w:t>
      </w:r>
      <w:proofErr w:type="spellStart"/>
      <w:r>
        <w:t>OsEM</w:t>
      </w:r>
      <w:proofErr w:type="spellEnd"/>
      <w:r>
        <w:t xml:space="preserve"> engagement. </w:t>
      </w:r>
    </w:p>
    <w:p w14:paraId="4D739F34" w14:textId="18CC8C01" w:rsidR="00816255" w:rsidRDefault="003E2B87" w:rsidP="00FC3626">
      <w:pPr>
        <w:numPr>
          <w:ilvl w:val="0"/>
          <w:numId w:val="1"/>
        </w:numPr>
        <w:spacing w:after="8" w:line="234" w:lineRule="auto"/>
        <w:ind w:right="838" w:hanging="360"/>
        <w:jc w:val="left"/>
      </w:pPr>
      <w:r>
        <w:rPr>
          <w:b/>
        </w:rPr>
        <w:t xml:space="preserve">Budget: </w:t>
      </w:r>
      <w:r>
        <w:t xml:space="preserve">Include a detailed budget that shows hours and dollars allocated to each task of the scope of work. The budget must be reasonable and must show the portion of the budget being requested by NYSERDA and the portion that is the customer’s responsibility. Budget Template (Attachment D) or equivalent must be completed. </w:t>
      </w:r>
    </w:p>
    <w:sectPr w:rsidR="00816255">
      <w:pgSz w:w="12240" w:h="15840"/>
      <w:pgMar w:top="774" w:right="463" w:bottom="421"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210"/>
    <w:multiLevelType w:val="hybridMultilevel"/>
    <w:tmpl w:val="289078BE"/>
    <w:lvl w:ilvl="0" w:tplc="A8BE252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236C148">
      <w:start w:val="1"/>
      <w:numFmt w:val="bullet"/>
      <w:lvlText w:val="o"/>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1E0C950">
      <w:start w:val="1"/>
      <w:numFmt w:val="bullet"/>
      <w:lvlText w:val="▪"/>
      <w:lvlJc w:val="left"/>
      <w:pPr>
        <w:ind w:left="2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881092">
      <w:start w:val="1"/>
      <w:numFmt w:val="bullet"/>
      <w:lvlRestart w:val="0"/>
      <w:lvlText w:val="o"/>
      <w:lvlJc w:val="left"/>
      <w:pPr>
        <w:ind w:left="33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7A2C14C">
      <w:start w:val="1"/>
      <w:numFmt w:val="bullet"/>
      <w:lvlText w:val="o"/>
      <w:lvlJc w:val="left"/>
      <w:pPr>
        <w:ind w:left="42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C22BA6C">
      <w:start w:val="1"/>
      <w:numFmt w:val="bullet"/>
      <w:lvlText w:val="▪"/>
      <w:lvlJc w:val="left"/>
      <w:pPr>
        <w:ind w:left="50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B449F3E">
      <w:start w:val="1"/>
      <w:numFmt w:val="bullet"/>
      <w:lvlText w:val="•"/>
      <w:lvlJc w:val="left"/>
      <w:pPr>
        <w:ind w:left="57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190A320">
      <w:start w:val="1"/>
      <w:numFmt w:val="bullet"/>
      <w:lvlText w:val="o"/>
      <w:lvlJc w:val="left"/>
      <w:pPr>
        <w:ind w:left="64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D0CEFFC">
      <w:start w:val="1"/>
      <w:numFmt w:val="bullet"/>
      <w:lvlText w:val="▪"/>
      <w:lvlJc w:val="left"/>
      <w:pPr>
        <w:ind w:left="71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295107"/>
    <w:multiLevelType w:val="hybridMultilevel"/>
    <w:tmpl w:val="843EB168"/>
    <w:lvl w:ilvl="0" w:tplc="8A08FA28">
      <w:start w:val="1"/>
      <w:numFmt w:val="decimal"/>
      <w:lvlText w:val="%1."/>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C4CFA">
      <w:start w:val="1"/>
      <w:numFmt w:val="lowerLetter"/>
      <w:lvlText w:val="%2."/>
      <w:lvlJc w:val="left"/>
      <w:pPr>
        <w:ind w:left="2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E4ABA8">
      <w:start w:val="1"/>
      <w:numFmt w:val="bullet"/>
      <w:lvlText w:val="o"/>
      <w:lvlJc w:val="left"/>
      <w:pPr>
        <w:ind w:left="22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FA31EC">
      <w:start w:val="1"/>
      <w:numFmt w:val="bullet"/>
      <w:lvlText w:val="•"/>
      <w:lvlJc w:val="left"/>
      <w:pPr>
        <w:ind w:left="37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08091DA">
      <w:start w:val="1"/>
      <w:numFmt w:val="bullet"/>
      <w:lvlText w:val="o"/>
      <w:lvlJc w:val="left"/>
      <w:pPr>
        <w:ind w:left="44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98954E">
      <w:start w:val="1"/>
      <w:numFmt w:val="bullet"/>
      <w:lvlText w:val="▪"/>
      <w:lvlJc w:val="left"/>
      <w:pPr>
        <w:ind w:left="51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E665B30">
      <w:start w:val="1"/>
      <w:numFmt w:val="bullet"/>
      <w:lvlText w:val="•"/>
      <w:lvlJc w:val="left"/>
      <w:pPr>
        <w:ind w:left="59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3F0B668">
      <w:start w:val="1"/>
      <w:numFmt w:val="bullet"/>
      <w:lvlText w:val="o"/>
      <w:lvlJc w:val="left"/>
      <w:pPr>
        <w:ind w:left="66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0925ED2">
      <w:start w:val="1"/>
      <w:numFmt w:val="bullet"/>
      <w:lvlText w:val="▪"/>
      <w:lvlJc w:val="left"/>
      <w:pPr>
        <w:ind w:left="73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170D5A"/>
    <w:multiLevelType w:val="hybridMultilevel"/>
    <w:tmpl w:val="D958966A"/>
    <w:lvl w:ilvl="0" w:tplc="D3669232">
      <w:start w:val="9"/>
      <w:numFmt w:val="lowerLetter"/>
      <w:lvlText w:val="%1."/>
      <w:lvlJc w:val="left"/>
      <w:pPr>
        <w:ind w:left="2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01D70">
      <w:start w:val="1"/>
      <w:numFmt w:val="bullet"/>
      <w:lvlText w:val="o"/>
      <w:lvlJc w:val="left"/>
      <w:pPr>
        <w:ind w:left="28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2EAB3E8">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B25298">
      <w:start w:val="1"/>
      <w:numFmt w:val="bullet"/>
      <w:lvlText w:val="•"/>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E9CB9D2">
      <w:start w:val="1"/>
      <w:numFmt w:val="bullet"/>
      <w:lvlText w:val="o"/>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554E80C">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7A25A68">
      <w:start w:val="1"/>
      <w:numFmt w:val="bullet"/>
      <w:lvlText w:val="•"/>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8088072">
      <w:start w:val="1"/>
      <w:numFmt w:val="bullet"/>
      <w:lvlText w:val="o"/>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9B0D436">
      <w:start w:val="1"/>
      <w:numFmt w:val="bullet"/>
      <w:lvlText w:val="▪"/>
      <w:lvlJc w:val="left"/>
      <w:pPr>
        <w:ind w:left="70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A65494"/>
    <w:multiLevelType w:val="hybridMultilevel"/>
    <w:tmpl w:val="150832A2"/>
    <w:lvl w:ilvl="0" w:tplc="CB9CD17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EA8BC06">
      <w:start w:val="1"/>
      <w:numFmt w:val="bullet"/>
      <w:lvlText w:val="o"/>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14E1B8C">
      <w:start w:val="1"/>
      <w:numFmt w:val="bullet"/>
      <w:lvlText w:val="▪"/>
      <w:lvlJc w:val="left"/>
      <w:pPr>
        <w:ind w:left="2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AF8EBBA">
      <w:start w:val="1"/>
      <w:numFmt w:val="bullet"/>
      <w:lvlRestart w:val="0"/>
      <w:lvlText w:val="o"/>
      <w:lvlJc w:val="left"/>
      <w:pPr>
        <w:ind w:left="3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2FCB0D4">
      <w:start w:val="1"/>
      <w:numFmt w:val="bullet"/>
      <w:lvlText w:val="o"/>
      <w:lvlJc w:val="left"/>
      <w:pPr>
        <w:ind w:left="4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52A6C6">
      <w:start w:val="1"/>
      <w:numFmt w:val="bullet"/>
      <w:lvlText w:val="▪"/>
      <w:lvlJc w:val="left"/>
      <w:pPr>
        <w:ind w:left="50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2DAED82">
      <w:start w:val="1"/>
      <w:numFmt w:val="bullet"/>
      <w:lvlText w:val="•"/>
      <w:lvlJc w:val="left"/>
      <w:pPr>
        <w:ind w:left="57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620B04A">
      <w:start w:val="1"/>
      <w:numFmt w:val="bullet"/>
      <w:lvlText w:val="o"/>
      <w:lvlJc w:val="left"/>
      <w:pPr>
        <w:ind w:left="64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60188E">
      <w:start w:val="1"/>
      <w:numFmt w:val="bullet"/>
      <w:lvlText w:val="▪"/>
      <w:lvlJc w:val="left"/>
      <w:pPr>
        <w:ind w:left="71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F23DDD"/>
    <w:multiLevelType w:val="hybridMultilevel"/>
    <w:tmpl w:val="30EAECD0"/>
    <w:lvl w:ilvl="0" w:tplc="865888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24594">
      <w:start w:val="11"/>
      <w:numFmt w:val="lowerLetter"/>
      <w:lvlText w:val="%2."/>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62F3A8">
      <w:start w:val="1"/>
      <w:numFmt w:val="lowerRoman"/>
      <w:lvlText w:val="%3"/>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6379C">
      <w:start w:val="1"/>
      <w:numFmt w:val="decimal"/>
      <w:lvlText w:val="%4"/>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B4650C">
      <w:start w:val="1"/>
      <w:numFmt w:val="lowerLetter"/>
      <w:lvlText w:val="%5"/>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F0DD74">
      <w:start w:val="1"/>
      <w:numFmt w:val="lowerRoman"/>
      <w:lvlText w:val="%6"/>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4EB86E">
      <w:start w:val="1"/>
      <w:numFmt w:val="decimal"/>
      <w:lvlText w:val="%7"/>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48E0A">
      <w:start w:val="1"/>
      <w:numFmt w:val="lowerLetter"/>
      <w:lvlText w:val="%8"/>
      <w:lvlJc w:val="left"/>
      <w:pPr>
        <w:ind w:left="6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2AB89C">
      <w:start w:val="1"/>
      <w:numFmt w:val="lowerRoman"/>
      <w:lvlText w:val="%9"/>
      <w:lvlJc w:val="left"/>
      <w:pPr>
        <w:ind w:left="7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E461184"/>
    <w:multiLevelType w:val="hybridMultilevel"/>
    <w:tmpl w:val="5D726370"/>
    <w:lvl w:ilvl="0" w:tplc="1B04D9AC">
      <w:start w:val="1"/>
      <w:numFmt w:val="lowerLetter"/>
      <w:lvlText w:val="%1."/>
      <w:lvlJc w:val="left"/>
      <w:pPr>
        <w:ind w:left="2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ECE60">
      <w:start w:val="1"/>
      <w:numFmt w:val="bullet"/>
      <w:lvlText w:val="o"/>
      <w:lvlJc w:val="left"/>
      <w:pPr>
        <w:ind w:left="39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662216C">
      <w:start w:val="1"/>
      <w:numFmt w:val="bullet"/>
      <w:lvlText w:val="▪"/>
      <w:lvlJc w:val="left"/>
      <w:pPr>
        <w:ind w:left="34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CD40D3E">
      <w:start w:val="1"/>
      <w:numFmt w:val="bullet"/>
      <w:lvlText w:val="•"/>
      <w:lvlJc w:val="left"/>
      <w:pPr>
        <w:ind w:left="41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640216C">
      <w:start w:val="1"/>
      <w:numFmt w:val="bullet"/>
      <w:lvlText w:val="o"/>
      <w:lvlJc w:val="left"/>
      <w:pPr>
        <w:ind w:left="48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DE295BE">
      <w:start w:val="1"/>
      <w:numFmt w:val="bullet"/>
      <w:lvlText w:val="▪"/>
      <w:lvlJc w:val="left"/>
      <w:pPr>
        <w:ind w:left="56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8E46BC4">
      <w:start w:val="1"/>
      <w:numFmt w:val="bullet"/>
      <w:lvlText w:val="•"/>
      <w:lvlJc w:val="left"/>
      <w:pPr>
        <w:ind w:left="63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7362086">
      <w:start w:val="1"/>
      <w:numFmt w:val="bullet"/>
      <w:lvlText w:val="o"/>
      <w:lvlJc w:val="left"/>
      <w:pPr>
        <w:ind w:left="70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E4E8158">
      <w:start w:val="1"/>
      <w:numFmt w:val="bullet"/>
      <w:lvlText w:val="▪"/>
      <w:lvlJc w:val="left"/>
      <w:pPr>
        <w:ind w:left="77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031CB5"/>
    <w:multiLevelType w:val="hybridMultilevel"/>
    <w:tmpl w:val="24900A78"/>
    <w:lvl w:ilvl="0" w:tplc="E0A6E466">
      <w:start w:val="4"/>
      <w:numFmt w:val="lowerLetter"/>
      <w:lvlText w:val="%1."/>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B8BC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4242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5A13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621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32D5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BEE4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4E4F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4614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83997326">
    <w:abstractNumId w:val="1"/>
  </w:num>
  <w:num w:numId="2" w16cid:durableId="1576473400">
    <w:abstractNumId w:val="4"/>
  </w:num>
  <w:num w:numId="3" w16cid:durableId="662782845">
    <w:abstractNumId w:val="0"/>
  </w:num>
  <w:num w:numId="4" w16cid:durableId="19670660">
    <w:abstractNumId w:val="6"/>
  </w:num>
  <w:num w:numId="5" w16cid:durableId="2067098945">
    <w:abstractNumId w:val="5"/>
  </w:num>
  <w:num w:numId="6" w16cid:durableId="1321882149">
    <w:abstractNumId w:val="3"/>
  </w:num>
  <w:num w:numId="7" w16cid:durableId="158637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5"/>
    <w:rsid w:val="00113C52"/>
    <w:rsid w:val="00137C8E"/>
    <w:rsid w:val="003E2B87"/>
    <w:rsid w:val="007A593B"/>
    <w:rsid w:val="00816255"/>
    <w:rsid w:val="008570AB"/>
    <w:rsid w:val="0092088C"/>
    <w:rsid w:val="00EA149E"/>
    <w:rsid w:val="00FC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B82F"/>
  <w15:docId w15:val="{B280ACD1-9B8F-44E5-BB19-6A1FAD32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690" w:right="253" w:hanging="9"/>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B87"/>
    <w:rPr>
      <w:color w:val="467886" w:themeColor="hyperlink"/>
      <w:u w:val="single"/>
    </w:rPr>
  </w:style>
  <w:style w:type="character" w:styleId="UnresolvedMention">
    <w:name w:val="Unresolved Mention"/>
    <w:basedOn w:val="DefaultParagraphFont"/>
    <w:uiPriority w:val="99"/>
    <w:semiHidden/>
    <w:unhideWhenUsed/>
    <w:rsid w:val="003E2B87"/>
    <w:rPr>
      <w:color w:val="605E5C"/>
      <w:shd w:val="clear" w:color="auto" w:fill="E1DFDD"/>
    </w:rPr>
  </w:style>
  <w:style w:type="paragraph" w:styleId="Revision">
    <w:name w:val="Revision"/>
    <w:hidden/>
    <w:uiPriority w:val="99"/>
    <w:semiHidden/>
    <w:rsid w:val="003E2B87"/>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FC3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yserda.ny.gov/OSEM" TargetMode="External"/><Relationship Id="rId3" Type="http://schemas.openxmlformats.org/officeDocument/2006/relationships/settings" Target="settings.xml"/><Relationship Id="rId7" Type="http://schemas.openxmlformats.org/officeDocument/2006/relationships/hyperlink" Target="http://www.nyserda.ny.gov/OS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serda.ny.gov/OsEM" TargetMode="External"/><Relationship Id="rId5" Type="http://schemas.openxmlformats.org/officeDocument/2006/relationships/hyperlink" Target="http://www.nyserda.ny.gov/OsE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1027</Words>
  <Characters>5857</Characters>
  <Application>Microsoft Office Word</Application>
  <DocSecurity>0</DocSecurity>
  <Lines>48</Lines>
  <Paragraphs>13</Paragraphs>
  <ScaleCrop>false</ScaleCrop>
  <Company>NYSERDA</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ERDA1_ADH0013499_23.00 12-5-22_final</dc:title>
  <dc:subject/>
  <dc:creator>sls</dc:creator>
  <cp:keywords/>
  <cp:lastModifiedBy>Myers, David (NYSERDA)</cp:lastModifiedBy>
  <cp:revision>5</cp:revision>
  <dcterms:created xsi:type="dcterms:W3CDTF">2026-01-29T17:02:00Z</dcterms:created>
  <dcterms:modified xsi:type="dcterms:W3CDTF">2026-02-11T14:35:00Z</dcterms:modified>
</cp:coreProperties>
</file>