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FD064" w14:textId="21A2A843" w:rsidR="002661F8" w:rsidRPr="00B41BF7" w:rsidRDefault="00CA49EC">
      <w:pPr>
        <w:jc w:val="center"/>
        <w:rPr>
          <w:b/>
          <w:bCs/>
          <w:sz w:val="32"/>
        </w:rPr>
      </w:pPr>
      <w:r>
        <w:rPr>
          <w:b/>
          <w:bCs/>
          <w:sz w:val="32"/>
        </w:rPr>
        <w:t>N</w:t>
      </w:r>
      <w:r w:rsidR="009E7BF9" w:rsidRPr="00B41BF7">
        <w:rPr>
          <w:b/>
          <w:bCs/>
          <w:sz w:val="32"/>
        </w:rPr>
        <w:t xml:space="preserve">ew York </w:t>
      </w:r>
      <w:r w:rsidR="002661F8" w:rsidRPr="00B41BF7">
        <w:rPr>
          <w:b/>
          <w:bCs/>
          <w:sz w:val="32"/>
        </w:rPr>
        <w:t>Generat</w:t>
      </w:r>
      <w:r w:rsidR="00905975" w:rsidRPr="00B41BF7">
        <w:rPr>
          <w:b/>
          <w:bCs/>
          <w:sz w:val="32"/>
        </w:rPr>
        <w:t>ion</w:t>
      </w:r>
      <w:r w:rsidR="002661F8" w:rsidRPr="00B41BF7">
        <w:rPr>
          <w:b/>
          <w:bCs/>
          <w:sz w:val="32"/>
        </w:rPr>
        <w:t xml:space="preserve"> Tracking System (</w:t>
      </w:r>
      <w:r w:rsidR="00FE5713" w:rsidRPr="00B41BF7">
        <w:rPr>
          <w:b/>
          <w:bCs/>
          <w:sz w:val="32"/>
        </w:rPr>
        <w:t>NYGATS</w:t>
      </w:r>
      <w:r w:rsidR="002661F8" w:rsidRPr="00B41BF7">
        <w:rPr>
          <w:b/>
          <w:bCs/>
          <w:sz w:val="32"/>
        </w:rPr>
        <w:t>)</w:t>
      </w:r>
      <w:r w:rsidR="00607070">
        <w:rPr>
          <w:b/>
          <w:bCs/>
          <w:sz w:val="32"/>
        </w:rPr>
        <w:t xml:space="preserve"> </w:t>
      </w:r>
    </w:p>
    <w:p w14:paraId="724A5BF9" w14:textId="77777777" w:rsidR="00C46297" w:rsidRPr="00B41BF7" w:rsidRDefault="00C46297">
      <w:pPr>
        <w:jc w:val="center"/>
        <w:rPr>
          <w:b/>
          <w:bCs/>
          <w:sz w:val="32"/>
        </w:rPr>
      </w:pPr>
      <w:r w:rsidRPr="00B41BF7">
        <w:rPr>
          <w:b/>
          <w:bCs/>
          <w:sz w:val="32"/>
        </w:rPr>
        <w:t>Operating Rules</w:t>
      </w:r>
    </w:p>
    <w:p w14:paraId="29B762E2" w14:textId="77777777" w:rsidR="00C46297" w:rsidRPr="00B41BF7" w:rsidRDefault="00C46297">
      <w:pPr>
        <w:jc w:val="center"/>
        <w:rPr>
          <w:b/>
          <w:bCs/>
          <w:sz w:val="28"/>
        </w:rPr>
      </w:pPr>
    </w:p>
    <w:p w14:paraId="7B5942A7" w14:textId="77777777" w:rsidR="00C46297" w:rsidRPr="00B41BF7" w:rsidRDefault="00C46297">
      <w:pPr>
        <w:jc w:val="center"/>
        <w:rPr>
          <w:b/>
          <w:bCs/>
          <w:sz w:val="28"/>
        </w:rPr>
      </w:pPr>
    </w:p>
    <w:p w14:paraId="2A5EF69B" w14:textId="77777777" w:rsidR="00C46297" w:rsidRPr="00B41BF7" w:rsidRDefault="00C46297">
      <w:pPr>
        <w:jc w:val="center"/>
        <w:rPr>
          <w:b/>
          <w:bCs/>
          <w:sz w:val="28"/>
        </w:rPr>
      </w:pPr>
      <w:bookmarkStart w:id="0" w:name="_GoBack"/>
      <w:bookmarkEnd w:id="0"/>
    </w:p>
    <w:p w14:paraId="18276E8E" w14:textId="77777777" w:rsidR="00C46297" w:rsidRPr="00B41BF7" w:rsidRDefault="00C46297">
      <w:pPr>
        <w:jc w:val="center"/>
        <w:rPr>
          <w:b/>
          <w:bCs/>
          <w:sz w:val="28"/>
        </w:rPr>
      </w:pPr>
    </w:p>
    <w:p w14:paraId="3BC8F3AF" w14:textId="77777777" w:rsidR="00C46297" w:rsidRPr="00B41BF7" w:rsidRDefault="00C46297">
      <w:pPr>
        <w:jc w:val="center"/>
        <w:rPr>
          <w:b/>
          <w:bCs/>
          <w:sz w:val="28"/>
        </w:rPr>
      </w:pPr>
    </w:p>
    <w:p w14:paraId="27395FF6" w14:textId="6C723BCE" w:rsidR="002661F8" w:rsidRPr="00B41BF7" w:rsidRDefault="00342009">
      <w:pPr>
        <w:jc w:val="center"/>
        <w:rPr>
          <w:b/>
          <w:sz w:val="28"/>
          <w:szCs w:val="28"/>
        </w:rPr>
      </w:pPr>
      <w:r>
        <w:rPr>
          <w:b/>
          <w:sz w:val="28"/>
          <w:szCs w:val="28"/>
        </w:rPr>
        <w:t>DRAFT – FOR STAKEHOLDER COMMENT</w:t>
      </w:r>
    </w:p>
    <w:p w14:paraId="5F231C9C" w14:textId="028822CD" w:rsidR="00C46297" w:rsidRPr="00B41BF7" w:rsidRDefault="008D073B" w:rsidP="00451BF5">
      <w:pPr>
        <w:jc w:val="center"/>
        <w:rPr>
          <w:b/>
          <w:sz w:val="28"/>
          <w:szCs w:val="28"/>
        </w:rPr>
      </w:pPr>
      <w:r>
        <w:rPr>
          <w:b/>
          <w:sz w:val="28"/>
          <w:szCs w:val="28"/>
        </w:rPr>
        <w:t>October</w:t>
      </w:r>
      <w:r w:rsidRPr="00B41BF7">
        <w:rPr>
          <w:b/>
          <w:sz w:val="28"/>
          <w:szCs w:val="28"/>
        </w:rPr>
        <w:t xml:space="preserve"> </w:t>
      </w:r>
      <w:r w:rsidR="008B20A0" w:rsidRPr="00B41BF7">
        <w:rPr>
          <w:b/>
          <w:sz w:val="28"/>
          <w:szCs w:val="28"/>
        </w:rPr>
        <w:t>20</w:t>
      </w:r>
      <w:r w:rsidR="00024843" w:rsidRPr="00B41BF7">
        <w:rPr>
          <w:b/>
          <w:sz w:val="28"/>
          <w:szCs w:val="28"/>
        </w:rPr>
        <w:t>15</w:t>
      </w:r>
    </w:p>
    <w:p w14:paraId="610D6802" w14:textId="77777777" w:rsidR="00A0631C" w:rsidRPr="00B41BF7" w:rsidRDefault="00A0631C">
      <w:pPr>
        <w:pStyle w:val="Header"/>
        <w:tabs>
          <w:tab w:val="clear" w:pos="4320"/>
          <w:tab w:val="clear" w:pos="8640"/>
        </w:tabs>
      </w:pPr>
    </w:p>
    <w:p w14:paraId="5A5BFEAD" w14:textId="77777777" w:rsidR="00C46297" w:rsidRPr="00B41BF7" w:rsidRDefault="00C46297">
      <w:pPr>
        <w:sectPr w:rsidR="00C46297" w:rsidRPr="00B41BF7" w:rsidSect="008B7865">
          <w:headerReference w:type="default" r:id="rId8"/>
          <w:footerReference w:type="default" r:id="rId9"/>
          <w:footerReference w:type="first" r:id="rId10"/>
          <w:pgSz w:w="15120" w:h="15840" w:code="1"/>
          <w:pgMar w:top="1440" w:right="4320" w:bottom="1440" w:left="1440" w:header="720" w:footer="720" w:gutter="0"/>
          <w:cols w:space="720"/>
          <w:vAlign w:val="center"/>
          <w:titlePg/>
          <w:docGrid w:linePitch="360"/>
        </w:sectPr>
      </w:pPr>
    </w:p>
    <w:p w14:paraId="1646068C" w14:textId="77777777" w:rsidR="00103515" w:rsidRPr="00B41BF7" w:rsidRDefault="00103515">
      <w:pPr>
        <w:pStyle w:val="TOC3"/>
        <w:rPr>
          <w:rStyle w:val="Heading2Char"/>
          <w:rFonts w:ascii="Times New Roman" w:hAnsi="Times New Roman"/>
        </w:rPr>
      </w:pPr>
    </w:p>
    <w:p w14:paraId="1775D838" w14:textId="77777777" w:rsidR="001446FC" w:rsidRPr="00B41BF7" w:rsidRDefault="002E2F86" w:rsidP="001446FC">
      <w:pPr>
        <w:pStyle w:val="TOC1"/>
        <w:rPr>
          <w:rStyle w:val="Heading2Char"/>
          <w:rFonts w:ascii="Times New Roman" w:hAnsi="Times New Roman"/>
        </w:rPr>
      </w:pPr>
      <w:r>
        <w:rPr>
          <w:rStyle w:val="Heading2Char"/>
          <w:rFonts w:ascii="Times New Roman" w:hAnsi="Times New Roman"/>
        </w:rPr>
        <w:t>T</w:t>
      </w:r>
      <w:r w:rsidR="001446FC" w:rsidRPr="00B41BF7">
        <w:rPr>
          <w:rStyle w:val="Heading2Char"/>
          <w:rFonts w:ascii="Times New Roman" w:hAnsi="Times New Roman"/>
        </w:rPr>
        <w:t>able of Contents</w:t>
      </w:r>
    </w:p>
    <w:p w14:paraId="1EF48807" w14:textId="77777777" w:rsidR="001446FC" w:rsidRPr="00B41BF7" w:rsidRDefault="001446FC" w:rsidP="001446FC"/>
    <w:p w14:paraId="01985857" w14:textId="77777777" w:rsidR="00037FBD" w:rsidRDefault="00990A8E">
      <w:pPr>
        <w:pStyle w:val="TOC1"/>
        <w:rPr>
          <w:rFonts w:asciiTheme="minorHAnsi" w:eastAsiaTheme="minorEastAsia" w:hAnsiTheme="minorHAnsi" w:cstheme="minorBidi"/>
          <w:szCs w:val="22"/>
        </w:rPr>
      </w:pPr>
      <w:r w:rsidRPr="00B41BF7">
        <w:rPr>
          <w:rStyle w:val="Heading2Char"/>
          <w:rFonts w:ascii="Times New Roman" w:hAnsi="Times New Roman"/>
          <w:b w:val="0"/>
        </w:rPr>
        <w:fldChar w:fldCharType="begin"/>
      </w:r>
      <w:r w:rsidRPr="00B41BF7">
        <w:rPr>
          <w:rStyle w:val="Heading2Char"/>
          <w:rFonts w:ascii="Times New Roman" w:hAnsi="Times New Roman"/>
          <w:b w:val="0"/>
        </w:rPr>
        <w:instrText xml:space="preserve"> TOC \o "1-1" \h \z \t "Heading 2,2,Heading 3,3,Heading 3-wregis,3,Style Heading 2 + Arial 14 pt Italic No underline Before:  12 p...,2,Style Heading 3 + 13 pt Left Before:  12 pt After:  3 pt,3,Style Heading 3 + 13 pt Left Before:  12 pt After:  3 pt1,3" </w:instrText>
      </w:r>
      <w:r w:rsidRPr="00B41BF7">
        <w:rPr>
          <w:rStyle w:val="Heading2Char"/>
          <w:rFonts w:ascii="Times New Roman" w:hAnsi="Times New Roman"/>
          <w:b w:val="0"/>
        </w:rPr>
        <w:fldChar w:fldCharType="separate"/>
      </w:r>
      <w:hyperlink w:anchor="_Toc432676002" w:history="1">
        <w:r w:rsidR="00037FBD" w:rsidRPr="003A2895">
          <w:rPr>
            <w:rStyle w:val="Hyperlink"/>
          </w:rPr>
          <w:t>1.</w:t>
        </w:r>
        <w:r w:rsidR="00037FBD">
          <w:rPr>
            <w:rFonts w:asciiTheme="minorHAnsi" w:eastAsiaTheme="minorEastAsia" w:hAnsiTheme="minorHAnsi" w:cstheme="minorBidi"/>
            <w:szCs w:val="22"/>
          </w:rPr>
          <w:tab/>
        </w:r>
        <w:r w:rsidR="00037FBD" w:rsidRPr="003A2895">
          <w:rPr>
            <w:rStyle w:val="Hyperlink"/>
          </w:rPr>
          <w:t>Introduction</w:t>
        </w:r>
        <w:r w:rsidR="00037FBD">
          <w:rPr>
            <w:webHidden/>
          </w:rPr>
          <w:tab/>
        </w:r>
        <w:r w:rsidR="00037FBD">
          <w:rPr>
            <w:webHidden/>
          </w:rPr>
          <w:fldChar w:fldCharType="begin"/>
        </w:r>
        <w:r w:rsidR="00037FBD">
          <w:rPr>
            <w:webHidden/>
          </w:rPr>
          <w:instrText xml:space="preserve"> PAGEREF _Toc432676002 \h </w:instrText>
        </w:r>
        <w:r w:rsidR="00037FBD">
          <w:rPr>
            <w:webHidden/>
          </w:rPr>
        </w:r>
        <w:r w:rsidR="00037FBD">
          <w:rPr>
            <w:webHidden/>
          </w:rPr>
          <w:fldChar w:fldCharType="separate"/>
        </w:r>
        <w:r w:rsidR="00037FBD">
          <w:rPr>
            <w:webHidden/>
          </w:rPr>
          <w:t>5</w:t>
        </w:r>
        <w:r w:rsidR="00037FBD">
          <w:rPr>
            <w:webHidden/>
          </w:rPr>
          <w:fldChar w:fldCharType="end"/>
        </w:r>
      </w:hyperlink>
    </w:p>
    <w:p w14:paraId="4C81C0B2" w14:textId="77777777" w:rsidR="00037FBD" w:rsidRDefault="00342009">
      <w:pPr>
        <w:pStyle w:val="TOC2"/>
        <w:rPr>
          <w:rFonts w:asciiTheme="minorHAnsi" w:eastAsiaTheme="minorEastAsia" w:hAnsiTheme="minorHAnsi" w:cstheme="minorBidi"/>
          <w:szCs w:val="22"/>
        </w:rPr>
      </w:pPr>
      <w:hyperlink w:anchor="_Toc432676003" w:history="1">
        <w:r w:rsidR="00037FBD" w:rsidRPr="003A2895">
          <w:rPr>
            <w:rStyle w:val="Hyperlink"/>
          </w:rPr>
          <w:t>1.1.</w:t>
        </w:r>
        <w:r w:rsidR="00037FBD">
          <w:rPr>
            <w:rFonts w:asciiTheme="minorHAnsi" w:eastAsiaTheme="minorEastAsia" w:hAnsiTheme="minorHAnsi" w:cstheme="minorBidi"/>
            <w:szCs w:val="22"/>
          </w:rPr>
          <w:tab/>
        </w:r>
        <w:r w:rsidR="00037FBD" w:rsidRPr="003A2895">
          <w:rPr>
            <w:rStyle w:val="Hyperlink"/>
          </w:rPr>
          <w:t>Overview of the NYGATS</w:t>
        </w:r>
        <w:r w:rsidR="00037FBD">
          <w:rPr>
            <w:webHidden/>
          </w:rPr>
          <w:tab/>
        </w:r>
        <w:r w:rsidR="00037FBD">
          <w:rPr>
            <w:webHidden/>
          </w:rPr>
          <w:fldChar w:fldCharType="begin"/>
        </w:r>
        <w:r w:rsidR="00037FBD">
          <w:rPr>
            <w:webHidden/>
          </w:rPr>
          <w:instrText xml:space="preserve"> PAGEREF _Toc432676003 \h </w:instrText>
        </w:r>
        <w:r w:rsidR="00037FBD">
          <w:rPr>
            <w:webHidden/>
          </w:rPr>
        </w:r>
        <w:r w:rsidR="00037FBD">
          <w:rPr>
            <w:webHidden/>
          </w:rPr>
          <w:fldChar w:fldCharType="separate"/>
        </w:r>
        <w:r w:rsidR="00037FBD">
          <w:rPr>
            <w:webHidden/>
          </w:rPr>
          <w:t>5</w:t>
        </w:r>
        <w:r w:rsidR="00037FBD">
          <w:rPr>
            <w:webHidden/>
          </w:rPr>
          <w:fldChar w:fldCharType="end"/>
        </w:r>
      </w:hyperlink>
    </w:p>
    <w:p w14:paraId="28CA4442" w14:textId="77777777" w:rsidR="00037FBD" w:rsidRDefault="00342009">
      <w:pPr>
        <w:pStyle w:val="TOC2"/>
        <w:rPr>
          <w:rFonts w:asciiTheme="minorHAnsi" w:eastAsiaTheme="minorEastAsia" w:hAnsiTheme="minorHAnsi" w:cstheme="minorBidi"/>
          <w:szCs w:val="22"/>
        </w:rPr>
      </w:pPr>
      <w:hyperlink w:anchor="_Toc432676004" w:history="1">
        <w:r w:rsidR="00037FBD" w:rsidRPr="003A2895">
          <w:rPr>
            <w:rStyle w:val="Hyperlink"/>
          </w:rPr>
          <w:t>1.2.</w:t>
        </w:r>
        <w:r w:rsidR="00037FBD">
          <w:rPr>
            <w:rFonts w:asciiTheme="minorHAnsi" w:eastAsiaTheme="minorEastAsia" w:hAnsiTheme="minorHAnsi" w:cstheme="minorBidi"/>
            <w:szCs w:val="22"/>
          </w:rPr>
          <w:tab/>
        </w:r>
        <w:r w:rsidR="00037FBD" w:rsidRPr="003A2895">
          <w:rPr>
            <w:rStyle w:val="Hyperlink"/>
          </w:rPr>
          <w:t>Geographic Scope of the System</w:t>
        </w:r>
        <w:r w:rsidR="00037FBD">
          <w:rPr>
            <w:webHidden/>
          </w:rPr>
          <w:tab/>
        </w:r>
        <w:r w:rsidR="00037FBD">
          <w:rPr>
            <w:webHidden/>
          </w:rPr>
          <w:fldChar w:fldCharType="begin"/>
        </w:r>
        <w:r w:rsidR="00037FBD">
          <w:rPr>
            <w:webHidden/>
          </w:rPr>
          <w:instrText xml:space="preserve"> PAGEREF _Toc432676004 \h </w:instrText>
        </w:r>
        <w:r w:rsidR="00037FBD">
          <w:rPr>
            <w:webHidden/>
          </w:rPr>
        </w:r>
        <w:r w:rsidR="00037FBD">
          <w:rPr>
            <w:webHidden/>
          </w:rPr>
          <w:fldChar w:fldCharType="separate"/>
        </w:r>
        <w:r w:rsidR="00037FBD">
          <w:rPr>
            <w:webHidden/>
          </w:rPr>
          <w:t>7</w:t>
        </w:r>
        <w:r w:rsidR="00037FBD">
          <w:rPr>
            <w:webHidden/>
          </w:rPr>
          <w:fldChar w:fldCharType="end"/>
        </w:r>
      </w:hyperlink>
    </w:p>
    <w:p w14:paraId="72A963E0" w14:textId="77777777" w:rsidR="00037FBD" w:rsidRDefault="00342009">
      <w:pPr>
        <w:pStyle w:val="TOC2"/>
        <w:rPr>
          <w:rFonts w:asciiTheme="minorHAnsi" w:eastAsiaTheme="minorEastAsia" w:hAnsiTheme="minorHAnsi" w:cstheme="minorBidi"/>
          <w:szCs w:val="22"/>
        </w:rPr>
      </w:pPr>
      <w:hyperlink w:anchor="_Toc432676005" w:history="1">
        <w:r w:rsidR="00037FBD" w:rsidRPr="003A2895">
          <w:rPr>
            <w:rStyle w:val="Hyperlink"/>
          </w:rPr>
          <w:t>1.3.</w:t>
        </w:r>
        <w:r w:rsidR="00037FBD">
          <w:rPr>
            <w:rFonts w:asciiTheme="minorHAnsi" w:eastAsiaTheme="minorEastAsia" w:hAnsiTheme="minorHAnsi" w:cstheme="minorBidi"/>
            <w:szCs w:val="22"/>
          </w:rPr>
          <w:tab/>
        </w:r>
        <w:r w:rsidR="00037FBD" w:rsidRPr="003A2895">
          <w:rPr>
            <w:rStyle w:val="Hyperlink"/>
          </w:rPr>
          <w:t>Participation</w:t>
        </w:r>
        <w:r w:rsidR="00037FBD">
          <w:rPr>
            <w:webHidden/>
          </w:rPr>
          <w:tab/>
        </w:r>
        <w:r w:rsidR="00037FBD">
          <w:rPr>
            <w:webHidden/>
          </w:rPr>
          <w:fldChar w:fldCharType="begin"/>
        </w:r>
        <w:r w:rsidR="00037FBD">
          <w:rPr>
            <w:webHidden/>
          </w:rPr>
          <w:instrText xml:space="preserve"> PAGEREF _Toc432676005 \h </w:instrText>
        </w:r>
        <w:r w:rsidR="00037FBD">
          <w:rPr>
            <w:webHidden/>
          </w:rPr>
        </w:r>
        <w:r w:rsidR="00037FBD">
          <w:rPr>
            <w:webHidden/>
          </w:rPr>
          <w:fldChar w:fldCharType="separate"/>
        </w:r>
        <w:r w:rsidR="00037FBD">
          <w:rPr>
            <w:webHidden/>
          </w:rPr>
          <w:t>7</w:t>
        </w:r>
        <w:r w:rsidR="00037FBD">
          <w:rPr>
            <w:webHidden/>
          </w:rPr>
          <w:fldChar w:fldCharType="end"/>
        </w:r>
      </w:hyperlink>
    </w:p>
    <w:p w14:paraId="676988A6" w14:textId="77777777" w:rsidR="00037FBD" w:rsidRDefault="00342009">
      <w:pPr>
        <w:pStyle w:val="TOC1"/>
        <w:rPr>
          <w:rFonts w:asciiTheme="minorHAnsi" w:eastAsiaTheme="minorEastAsia" w:hAnsiTheme="minorHAnsi" w:cstheme="minorBidi"/>
          <w:szCs w:val="22"/>
        </w:rPr>
      </w:pPr>
      <w:hyperlink w:anchor="_Toc432676006" w:history="1">
        <w:r w:rsidR="00037FBD" w:rsidRPr="003A2895">
          <w:rPr>
            <w:rStyle w:val="Hyperlink"/>
          </w:rPr>
          <w:t>2.</w:t>
        </w:r>
        <w:r w:rsidR="00037FBD">
          <w:rPr>
            <w:rFonts w:asciiTheme="minorHAnsi" w:eastAsiaTheme="minorEastAsia" w:hAnsiTheme="minorHAnsi" w:cstheme="minorBidi"/>
            <w:szCs w:val="22"/>
          </w:rPr>
          <w:tab/>
        </w:r>
        <w:r w:rsidR="00037FBD" w:rsidRPr="003A2895">
          <w:rPr>
            <w:rStyle w:val="Hyperlink"/>
          </w:rPr>
          <w:t>NYGATS Administration</w:t>
        </w:r>
        <w:r w:rsidR="00037FBD">
          <w:rPr>
            <w:webHidden/>
          </w:rPr>
          <w:tab/>
        </w:r>
        <w:r w:rsidR="00037FBD">
          <w:rPr>
            <w:webHidden/>
          </w:rPr>
          <w:fldChar w:fldCharType="begin"/>
        </w:r>
        <w:r w:rsidR="00037FBD">
          <w:rPr>
            <w:webHidden/>
          </w:rPr>
          <w:instrText xml:space="preserve"> PAGEREF _Toc432676006 \h </w:instrText>
        </w:r>
        <w:r w:rsidR="00037FBD">
          <w:rPr>
            <w:webHidden/>
          </w:rPr>
        </w:r>
        <w:r w:rsidR="00037FBD">
          <w:rPr>
            <w:webHidden/>
          </w:rPr>
          <w:fldChar w:fldCharType="separate"/>
        </w:r>
        <w:r w:rsidR="00037FBD">
          <w:rPr>
            <w:webHidden/>
          </w:rPr>
          <w:t>7</w:t>
        </w:r>
        <w:r w:rsidR="00037FBD">
          <w:rPr>
            <w:webHidden/>
          </w:rPr>
          <w:fldChar w:fldCharType="end"/>
        </w:r>
      </w:hyperlink>
    </w:p>
    <w:p w14:paraId="56AC474F" w14:textId="77777777" w:rsidR="00037FBD" w:rsidRDefault="00342009">
      <w:pPr>
        <w:pStyle w:val="TOC2"/>
        <w:rPr>
          <w:rFonts w:asciiTheme="minorHAnsi" w:eastAsiaTheme="minorEastAsia" w:hAnsiTheme="minorHAnsi" w:cstheme="minorBidi"/>
          <w:szCs w:val="22"/>
        </w:rPr>
      </w:pPr>
      <w:hyperlink w:anchor="_Toc432676007" w:history="1">
        <w:r w:rsidR="00037FBD" w:rsidRPr="003A2895">
          <w:rPr>
            <w:rStyle w:val="Hyperlink"/>
          </w:rPr>
          <w:t>2.1.</w:t>
        </w:r>
        <w:r w:rsidR="00037FBD">
          <w:rPr>
            <w:rFonts w:asciiTheme="minorHAnsi" w:eastAsiaTheme="minorEastAsia" w:hAnsiTheme="minorHAnsi" w:cstheme="minorBidi"/>
            <w:szCs w:val="22"/>
          </w:rPr>
          <w:tab/>
        </w:r>
        <w:r w:rsidR="00037FBD" w:rsidRPr="003A2895">
          <w:rPr>
            <w:rStyle w:val="Hyperlink"/>
          </w:rPr>
          <w:t>NYGATS Administrator</w:t>
        </w:r>
        <w:r w:rsidR="00037FBD">
          <w:rPr>
            <w:webHidden/>
          </w:rPr>
          <w:tab/>
        </w:r>
        <w:r w:rsidR="00037FBD">
          <w:rPr>
            <w:webHidden/>
          </w:rPr>
          <w:fldChar w:fldCharType="begin"/>
        </w:r>
        <w:r w:rsidR="00037FBD">
          <w:rPr>
            <w:webHidden/>
          </w:rPr>
          <w:instrText xml:space="preserve"> PAGEREF _Toc432676007 \h </w:instrText>
        </w:r>
        <w:r w:rsidR="00037FBD">
          <w:rPr>
            <w:webHidden/>
          </w:rPr>
        </w:r>
        <w:r w:rsidR="00037FBD">
          <w:rPr>
            <w:webHidden/>
          </w:rPr>
          <w:fldChar w:fldCharType="separate"/>
        </w:r>
        <w:r w:rsidR="00037FBD">
          <w:rPr>
            <w:webHidden/>
          </w:rPr>
          <w:t>8</w:t>
        </w:r>
        <w:r w:rsidR="00037FBD">
          <w:rPr>
            <w:webHidden/>
          </w:rPr>
          <w:fldChar w:fldCharType="end"/>
        </w:r>
      </w:hyperlink>
    </w:p>
    <w:p w14:paraId="2A3876F8" w14:textId="77777777" w:rsidR="00037FBD" w:rsidRDefault="00342009">
      <w:pPr>
        <w:pStyle w:val="TOC1"/>
        <w:rPr>
          <w:rFonts w:asciiTheme="minorHAnsi" w:eastAsiaTheme="minorEastAsia" w:hAnsiTheme="minorHAnsi" w:cstheme="minorBidi"/>
          <w:szCs w:val="22"/>
        </w:rPr>
      </w:pPr>
      <w:hyperlink w:anchor="_Toc432676008" w:history="1">
        <w:r w:rsidR="00037FBD" w:rsidRPr="003A2895">
          <w:rPr>
            <w:rStyle w:val="Hyperlink"/>
          </w:rPr>
          <w:t>3.</w:t>
        </w:r>
        <w:r w:rsidR="00037FBD">
          <w:rPr>
            <w:rFonts w:asciiTheme="minorHAnsi" w:eastAsiaTheme="minorEastAsia" w:hAnsiTheme="minorHAnsi" w:cstheme="minorBidi"/>
            <w:szCs w:val="22"/>
          </w:rPr>
          <w:tab/>
        </w:r>
        <w:r w:rsidR="00037FBD" w:rsidRPr="003A2895">
          <w:rPr>
            <w:rStyle w:val="Hyperlink"/>
          </w:rPr>
          <w:t>Account Holder Registration</w:t>
        </w:r>
        <w:r w:rsidR="00037FBD">
          <w:rPr>
            <w:webHidden/>
          </w:rPr>
          <w:tab/>
        </w:r>
        <w:r w:rsidR="00037FBD">
          <w:rPr>
            <w:webHidden/>
          </w:rPr>
          <w:fldChar w:fldCharType="begin"/>
        </w:r>
        <w:r w:rsidR="00037FBD">
          <w:rPr>
            <w:webHidden/>
          </w:rPr>
          <w:instrText xml:space="preserve"> PAGEREF _Toc432676008 \h </w:instrText>
        </w:r>
        <w:r w:rsidR="00037FBD">
          <w:rPr>
            <w:webHidden/>
          </w:rPr>
        </w:r>
        <w:r w:rsidR="00037FBD">
          <w:rPr>
            <w:webHidden/>
          </w:rPr>
          <w:fldChar w:fldCharType="separate"/>
        </w:r>
        <w:r w:rsidR="00037FBD">
          <w:rPr>
            <w:webHidden/>
          </w:rPr>
          <w:t>9</w:t>
        </w:r>
        <w:r w:rsidR="00037FBD">
          <w:rPr>
            <w:webHidden/>
          </w:rPr>
          <w:fldChar w:fldCharType="end"/>
        </w:r>
      </w:hyperlink>
    </w:p>
    <w:p w14:paraId="5338D6B1" w14:textId="77777777" w:rsidR="00037FBD" w:rsidRDefault="00342009">
      <w:pPr>
        <w:pStyle w:val="TOC2"/>
        <w:rPr>
          <w:rFonts w:asciiTheme="minorHAnsi" w:eastAsiaTheme="minorEastAsia" w:hAnsiTheme="minorHAnsi" w:cstheme="minorBidi"/>
          <w:szCs w:val="22"/>
        </w:rPr>
      </w:pPr>
      <w:hyperlink w:anchor="_Toc432676009" w:history="1">
        <w:r w:rsidR="00037FBD" w:rsidRPr="003A2895">
          <w:rPr>
            <w:rStyle w:val="Hyperlink"/>
          </w:rPr>
          <w:t>3.1.</w:t>
        </w:r>
        <w:r w:rsidR="00037FBD">
          <w:rPr>
            <w:rFonts w:asciiTheme="minorHAnsi" w:eastAsiaTheme="minorEastAsia" w:hAnsiTheme="minorHAnsi" w:cstheme="minorBidi"/>
            <w:szCs w:val="22"/>
          </w:rPr>
          <w:tab/>
        </w:r>
        <w:r w:rsidR="00037FBD" w:rsidRPr="003A2895">
          <w:rPr>
            <w:rStyle w:val="Hyperlink"/>
          </w:rPr>
          <w:t>Establishing a NYGATS Account</w:t>
        </w:r>
        <w:r w:rsidR="00037FBD">
          <w:rPr>
            <w:webHidden/>
          </w:rPr>
          <w:tab/>
        </w:r>
        <w:r w:rsidR="00037FBD">
          <w:rPr>
            <w:webHidden/>
          </w:rPr>
          <w:fldChar w:fldCharType="begin"/>
        </w:r>
        <w:r w:rsidR="00037FBD">
          <w:rPr>
            <w:webHidden/>
          </w:rPr>
          <w:instrText xml:space="preserve"> PAGEREF _Toc432676009 \h </w:instrText>
        </w:r>
        <w:r w:rsidR="00037FBD">
          <w:rPr>
            <w:webHidden/>
          </w:rPr>
        </w:r>
        <w:r w:rsidR="00037FBD">
          <w:rPr>
            <w:webHidden/>
          </w:rPr>
          <w:fldChar w:fldCharType="separate"/>
        </w:r>
        <w:r w:rsidR="00037FBD">
          <w:rPr>
            <w:webHidden/>
          </w:rPr>
          <w:t>9</w:t>
        </w:r>
        <w:r w:rsidR="00037FBD">
          <w:rPr>
            <w:webHidden/>
          </w:rPr>
          <w:fldChar w:fldCharType="end"/>
        </w:r>
      </w:hyperlink>
    </w:p>
    <w:p w14:paraId="469132E5" w14:textId="77777777" w:rsidR="00037FBD" w:rsidRDefault="00342009">
      <w:pPr>
        <w:pStyle w:val="TOC2"/>
        <w:rPr>
          <w:rFonts w:asciiTheme="minorHAnsi" w:eastAsiaTheme="minorEastAsia" w:hAnsiTheme="minorHAnsi" w:cstheme="minorBidi"/>
          <w:szCs w:val="22"/>
        </w:rPr>
      </w:pPr>
      <w:hyperlink w:anchor="_Toc432676010" w:history="1">
        <w:r w:rsidR="00037FBD" w:rsidRPr="003A2895">
          <w:rPr>
            <w:rStyle w:val="Hyperlink"/>
          </w:rPr>
          <w:t>3.2.</w:t>
        </w:r>
        <w:r w:rsidR="00037FBD">
          <w:rPr>
            <w:rFonts w:asciiTheme="minorHAnsi" w:eastAsiaTheme="minorEastAsia" w:hAnsiTheme="minorHAnsi" w:cstheme="minorBidi"/>
            <w:szCs w:val="22"/>
          </w:rPr>
          <w:tab/>
        </w:r>
        <w:r w:rsidR="00037FBD" w:rsidRPr="003A2895">
          <w:rPr>
            <w:rStyle w:val="Hyperlink"/>
          </w:rPr>
          <w:t>NYGATS Accounts Types</w:t>
        </w:r>
        <w:r w:rsidR="00037FBD">
          <w:rPr>
            <w:webHidden/>
          </w:rPr>
          <w:tab/>
        </w:r>
        <w:r w:rsidR="00037FBD">
          <w:rPr>
            <w:webHidden/>
          </w:rPr>
          <w:fldChar w:fldCharType="begin"/>
        </w:r>
        <w:r w:rsidR="00037FBD">
          <w:rPr>
            <w:webHidden/>
          </w:rPr>
          <w:instrText xml:space="preserve"> PAGEREF _Toc432676010 \h </w:instrText>
        </w:r>
        <w:r w:rsidR="00037FBD">
          <w:rPr>
            <w:webHidden/>
          </w:rPr>
        </w:r>
        <w:r w:rsidR="00037FBD">
          <w:rPr>
            <w:webHidden/>
          </w:rPr>
          <w:fldChar w:fldCharType="separate"/>
        </w:r>
        <w:r w:rsidR="00037FBD">
          <w:rPr>
            <w:webHidden/>
          </w:rPr>
          <w:t>9</w:t>
        </w:r>
        <w:r w:rsidR="00037FBD">
          <w:rPr>
            <w:webHidden/>
          </w:rPr>
          <w:fldChar w:fldCharType="end"/>
        </w:r>
      </w:hyperlink>
    </w:p>
    <w:p w14:paraId="4B5A58ED" w14:textId="77777777" w:rsidR="00037FBD" w:rsidRDefault="00342009">
      <w:pPr>
        <w:pStyle w:val="TOC2"/>
        <w:tabs>
          <w:tab w:val="left" w:pos="960"/>
        </w:tabs>
        <w:rPr>
          <w:rFonts w:asciiTheme="minorHAnsi" w:eastAsiaTheme="minorEastAsia" w:hAnsiTheme="minorHAnsi" w:cstheme="minorBidi"/>
          <w:szCs w:val="22"/>
        </w:rPr>
      </w:pPr>
      <w:hyperlink w:anchor="_Toc432676011" w:history="1">
        <w:r w:rsidR="00037FBD" w:rsidRPr="003A2895">
          <w:rPr>
            <w:rStyle w:val="Hyperlink"/>
          </w:rPr>
          <w:t>3.2.1.</w:t>
        </w:r>
        <w:r w:rsidR="00037FBD">
          <w:rPr>
            <w:rFonts w:asciiTheme="minorHAnsi" w:eastAsiaTheme="minorEastAsia" w:hAnsiTheme="minorHAnsi" w:cstheme="minorBidi"/>
            <w:szCs w:val="22"/>
          </w:rPr>
          <w:tab/>
        </w:r>
        <w:r w:rsidR="00037FBD" w:rsidRPr="003A2895">
          <w:rPr>
            <w:rStyle w:val="Hyperlink"/>
          </w:rPr>
          <w:t>Account Registration Process</w:t>
        </w:r>
        <w:r w:rsidR="00037FBD">
          <w:rPr>
            <w:webHidden/>
          </w:rPr>
          <w:tab/>
        </w:r>
        <w:r w:rsidR="00037FBD">
          <w:rPr>
            <w:webHidden/>
          </w:rPr>
          <w:fldChar w:fldCharType="begin"/>
        </w:r>
        <w:r w:rsidR="00037FBD">
          <w:rPr>
            <w:webHidden/>
          </w:rPr>
          <w:instrText xml:space="preserve"> PAGEREF _Toc432676011 \h </w:instrText>
        </w:r>
        <w:r w:rsidR="00037FBD">
          <w:rPr>
            <w:webHidden/>
          </w:rPr>
        </w:r>
        <w:r w:rsidR="00037FBD">
          <w:rPr>
            <w:webHidden/>
          </w:rPr>
          <w:fldChar w:fldCharType="separate"/>
        </w:r>
        <w:r w:rsidR="00037FBD">
          <w:rPr>
            <w:webHidden/>
          </w:rPr>
          <w:t>10</w:t>
        </w:r>
        <w:r w:rsidR="00037FBD">
          <w:rPr>
            <w:webHidden/>
          </w:rPr>
          <w:fldChar w:fldCharType="end"/>
        </w:r>
      </w:hyperlink>
    </w:p>
    <w:p w14:paraId="64125EDA" w14:textId="77777777" w:rsidR="00037FBD" w:rsidRDefault="00342009">
      <w:pPr>
        <w:pStyle w:val="TOC2"/>
        <w:tabs>
          <w:tab w:val="left" w:pos="960"/>
        </w:tabs>
        <w:rPr>
          <w:rFonts w:asciiTheme="minorHAnsi" w:eastAsiaTheme="minorEastAsia" w:hAnsiTheme="minorHAnsi" w:cstheme="minorBidi"/>
          <w:szCs w:val="22"/>
        </w:rPr>
      </w:pPr>
      <w:hyperlink w:anchor="_Toc432676012" w:history="1">
        <w:r w:rsidR="00037FBD" w:rsidRPr="003A2895">
          <w:rPr>
            <w:rStyle w:val="Hyperlink"/>
          </w:rPr>
          <w:t>3.2.2.</w:t>
        </w:r>
        <w:r w:rsidR="00037FBD">
          <w:rPr>
            <w:rFonts w:asciiTheme="minorHAnsi" w:eastAsiaTheme="minorEastAsia" w:hAnsiTheme="minorHAnsi" w:cstheme="minorBidi"/>
            <w:szCs w:val="22"/>
          </w:rPr>
          <w:tab/>
        </w:r>
        <w:r w:rsidR="00037FBD" w:rsidRPr="003A2895">
          <w:rPr>
            <w:rStyle w:val="Hyperlink"/>
          </w:rPr>
          <w:t>Login Management</w:t>
        </w:r>
        <w:r w:rsidR="00037FBD">
          <w:rPr>
            <w:webHidden/>
          </w:rPr>
          <w:tab/>
        </w:r>
        <w:r w:rsidR="00037FBD">
          <w:rPr>
            <w:webHidden/>
          </w:rPr>
          <w:fldChar w:fldCharType="begin"/>
        </w:r>
        <w:r w:rsidR="00037FBD">
          <w:rPr>
            <w:webHidden/>
          </w:rPr>
          <w:instrText xml:space="preserve"> PAGEREF _Toc432676012 \h </w:instrText>
        </w:r>
        <w:r w:rsidR="00037FBD">
          <w:rPr>
            <w:webHidden/>
          </w:rPr>
        </w:r>
        <w:r w:rsidR="00037FBD">
          <w:rPr>
            <w:webHidden/>
          </w:rPr>
          <w:fldChar w:fldCharType="separate"/>
        </w:r>
        <w:r w:rsidR="00037FBD">
          <w:rPr>
            <w:webHidden/>
          </w:rPr>
          <w:t>11</w:t>
        </w:r>
        <w:r w:rsidR="00037FBD">
          <w:rPr>
            <w:webHidden/>
          </w:rPr>
          <w:fldChar w:fldCharType="end"/>
        </w:r>
      </w:hyperlink>
    </w:p>
    <w:p w14:paraId="2FCDBA79" w14:textId="77777777" w:rsidR="00037FBD" w:rsidRDefault="00342009">
      <w:pPr>
        <w:pStyle w:val="TOC2"/>
        <w:tabs>
          <w:tab w:val="left" w:pos="960"/>
        </w:tabs>
        <w:rPr>
          <w:rFonts w:asciiTheme="minorHAnsi" w:eastAsiaTheme="minorEastAsia" w:hAnsiTheme="minorHAnsi" w:cstheme="minorBidi"/>
          <w:szCs w:val="22"/>
        </w:rPr>
      </w:pPr>
      <w:hyperlink w:anchor="_Toc432676013" w:history="1">
        <w:r w:rsidR="00037FBD" w:rsidRPr="003A2895">
          <w:rPr>
            <w:rStyle w:val="Hyperlink"/>
          </w:rPr>
          <w:t>3.2.3.</w:t>
        </w:r>
        <w:r w:rsidR="00037FBD">
          <w:rPr>
            <w:rFonts w:asciiTheme="minorHAnsi" w:eastAsiaTheme="minorEastAsia" w:hAnsiTheme="minorHAnsi" w:cstheme="minorBidi"/>
            <w:szCs w:val="22"/>
          </w:rPr>
          <w:tab/>
        </w:r>
        <w:r w:rsidR="00037FBD" w:rsidRPr="003A2895">
          <w:rPr>
            <w:rStyle w:val="Hyperlink"/>
          </w:rPr>
          <w:t>NYGATS Login Types</w:t>
        </w:r>
        <w:r w:rsidR="00037FBD">
          <w:rPr>
            <w:webHidden/>
          </w:rPr>
          <w:tab/>
        </w:r>
        <w:r w:rsidR="00037FBD">
          <w:rPr>
            <w:webHidden/>
          </w:rPr>
          <w:fldChar w:fldCharType="begin"/>
        </w:r>
        <w:r w:rsidR="00037FBD">
          <w:rPr>
            <w:webHidden/>
          </w:rPr>
          <w:instrText xml:space="preserve"> PAGEREF _Toc432676013 \h </w:instrText>
        </w:r>
        <w:r w:rsidR="00037FBD">
          <w:rPr>
            <w:webHidden/>
          </w:rPr>
        </w:r>
        <w:r w:rsidR="00037FBD">
          <w:rPr>
            <w:webHidden/>
          </w:rPr>
          <w:fldChar w:fldCharType="separate"/>
        </w:r>
        <w:r w:rsidR="00037FBD">
          <w:rPr>
            <w:webHidden/>
          </w:rPr>
          <w:t>11</w:t>
        </w:r>
        <w:r w:rsidR="00037FBD">
          <w:rPr>
            <w:webHidden/>
          </w:rPr>
          <w:fldChar w:fldCharType="end"/>
        </w:r>
      </w:hyperlink>
    </w:p>
    <w:p w14:paraId="02776F4E" w14:textId="77777777" w:rsidR="00037FBD" w:rsidRDefault="00342009">
      <w:pPr>
        <w:pStyle w:val="TOC2"/>
        <w:tabs>
          <w:tab w:val="left" w:pos="1200"/>
        </w:tabs>
        <w:rPr>
          <w:rFonts w:asciiTheme="minorHAnsi" w:eastAsiaTheme="minorEastAsia" w:hAnsiTheme="minorHAnsi" w:cstheme="minorBidi"/>
          <w:szCs w:val="22"/>
        </w:rPr>
      </w:pPr>
      <w:hyperlink w:anchor="_Toc432676014" w:history="1">
        <w:r w:rsidR="00037FBD" w:rsidRPr="003A2895">
          <w:rPr>
            <w:rStyle w:val="Hyperlink"/>
          </w:rPr>
          <w:t>3.2.3.1.</w:t>
        </w:r>
        <w:r w:rsidR="00037FBD">
          <w:rPr>
            <w:rFonts w:asciiTheme="minorHAnsi" w:eastAsiaTheme="minorEastAsia" w:hAnsiTheme="minorHAnsi" w:cstheme="minorBidi"/>
            <w:szCs w:val="22"/>
          </w:rPr>
          <w:tab/>
        </w:r>
        <w:r w:rsidR="00037FBD" w:rsidRPr="003A2895">
          <w:rPr>
            <w:rStyle w:val="Hyperlink"/>
          </w:rPr>
          <w:t>Account Holder – Supervisor</w:t>
        </w:r>
        <w:r w:rsidR="00037FBD">
          <w:rPr>
            <w:webHidden/>
          </w:rPr>
          <w:tab/>
        </w:r>
        <w:r w:rsidR="00037FBD">
          <w:rPr>
            <w:webHidden/>
          </w:rPr>
          <w:fldChar w:fldCharType="begin"/>
        </w:r>
        <w:r w:rsidR="00037FBD">
          <w:rPr>
            <w:webHidden/>
          </w:rPr>
          <w:instrText xml:space="preserve"> PAGEREF _Toc432676014 \h </w:instrText>
        </w:r>
        <w:r w:rsidR="00037FBD">
          <w:rPr>
            <w:webHidden/>
          </w:rPr>
        </w:r>
        <w:r w:rsidR="00037FBD">
          <w:rPr>
            <w:webHidden/>
          </w:rPr>
          <w:fldChar w:fldCharType="separate"/>
        </w:r>
        <w:r w:rsidR="00037FBD">
          <w:rPr>
            <w:webHidden/>
          </w:rPr>
          <w:t>11</w:t>
        </w:r>
        <w:r w:rsidR="00037FBD">
          <w:rPr>
            <w:webHidden/>
          </w:rPr>
          <w:fldChar w:fldCharType="end"/>
        </w:r>
      </w:hyperlink>
    </w:p>
    <w:p w14:paraId="3AF5B16B" w14:textId="77777777" w:rsidR="00037FBD" w:rsidRDefault="00342009">
      <w:pPr>
        <w:pStyle w:val="TOC2"/>
        <w:tabs>
          <w:tab w:val="left" w:pos="1200"/>
        </w:tabs>
        <w:rPr>
          <w:rFonts w:asciiTheme="minorHAnsi" w:eastAsiaTheme="minorEastAsia" w:hAnsiTheme="minorHAnsi" w:cstheme="minorBidi"/>
          <w:szCs w:val="22"/>
        </w:rPr>
      </w:pPr>
      <w:hyperlink w:anchor="_Toc432676015" w:history="1">
        <w:r w:rsidR="00037FBD" w:rsidRPr="003A2895">
          <w:rPr>
            <w:rStyle w:val="Hyperlink"/>
          </w:rPr>
          <w:t>3.2.3.2.</w:t>
        </w:r>
        <w:r w:rsidR="00037FBD">
          <w:rPr>
            <w:rFonts w:asciiTheme="minorHAnsi" w:eastAsiaTheme="minorEastAsia" w:hAnsiTheme="minorHAnsi" w:cstheme="minorBidi"/>
            <w:szCs w:val="22"/>
          </w:rPr>
          <w:tab/>
        </w:r>
        <w:r w:rsidR="00037FBD" w:rsidRPr="003A2895">
          <w:rPr>
            <w:rStyle w:val="Hyperlink"/>
          </w:rPr>
          <w:t>Account Holder – View Only</w:t>
        </w:r>
        <w:r w:rsidR="00037FBD">
          <w:rPr>
            <w:webHidden/>
          </w:rPr>
          <w:tab/>
        </w:r>
        <w:r w:rsidR="00037FBD">
          <w:rPr>
            <w:webHidden/>
          </w:rPr>
          <w:fldChar w:fldCharType="begin"/>
        </w:r>
        <w:r w:rsidR="00037FBD">
          <w:rPr>
            <w:webHidden/>
          </w:rPr>
          <w:instrText xml:space="preserve"> PAGEREF _Toc432676015 \h </w:instrText>
        </w:r>
        <w:r w:rsidR="00037FBD">
          <w:rPr>
            <w:webHidden/>
          </w:rPr>
        </w:r>
        <w:r w:rsidR="00037FBD">
          <w:rPr>
            <w:webHidden/>
          </w:rPr>
          <w:fldChar w:fldCharType="separate"/>
        </w:r>
        <w:r w:rsidR="00037FBD">
          <w:rPr>
            <w:webHidden/>
          </w:rPr>
          <w:t>12</w:t>
        </w:r>
        <w:r w:rsidR="00037FBD">
          <w:rPr>
            <w:webHidden/>
          </w:rPr>
          <w:fldChar w:fldCharType="end"/>
        </w:r>
      </w:hyperlink>
    </w:p>
    <w:p w14:paraId="7EA4248B" w14:textId="77777777" w:rsidR="00037FBD" w:rsidRDefault="00342009">
      <w:pPr>
        <w:pStyle w:val="TOC2"/>
        <w:tabs>
          <w:tab w:val="left" w:pos="960"/>
        </w:tabs>
        <w:rPr>
          <w:rFonts w:asciiTheme="minorHAnsi" w:eastAsiaTheme="minorEastAsia" w:hAnsiTheme="minorHAnsi" w:cstheme="minorBidi"/>
          <w:szCs w:val="22"/>
        </w:rPr>
      </w:pPr>
      <w:hyperlink w:anchor="_Toc432676016" w:history="1">
        <w:r w:rsidR="00037FBD" w:rsidRPr="003A2895">
          <w:rPr>
            <w:rStyle w:val="Hyperlink"/>
          </w:rPr>
          <w:t>3.2.4.</w:t>
        </w:r>
        <w:r w:rsidR="00037FBD">
          <w:rPr>
            <w:rFonts w:asciiTheme="minorHAnsi" w:eastAsiaTheme="minorEastAsia" w:hAnsiTheme="minorHAnsi" w:cstheme="minorBidi"/>
            <w:szCs w:val="22"/>
          </w:rPr>
          <w:tab/>
        </w:r>
        <w:r w:rsidR="00037FBD" w:rsidRPr="003A2895">
          <w:rPr>
            <w:rStyle w:val="Hyperlink"/>
          </w:rPr>
          <w:t>Login Creation Process</w:t>
        </w:r>
        <w:r w:rsidR="00037FBD">
          <w:rPr>
            <w:webHidden/>
          </w:rPr>
          <w:tab/>
        </w:r>
        <w:r w:rsidR="00037FBD">
          <w:rPr>
            <w:webHidden/>
          </w:rPr>
          <w:fldChar w:fldCharType="begin"/>
        </w:r>
        <w:r w:rsidR="00037FBD">
          <w:rPr>
            <w:webHidden/>
          </w:rPr>
          <w:instrText xml:space="preserve"> PAGEREF _Toc432676016 \h </w:instrText>
        </w:r>
        <w:r w:rsidR="00037FBD">
          <w:rPr>
            <w:webHidden/>
          </w:rPr>
        </w:r>
        <w:r w:rsidR="00037FBD">
          <w:rPr>
            <w:webHidden/>
          </w:rPr>
          <w:fldChar w:fldCharType="separate"/>
        </w:r>
        <w:r w:rsidR="00037FBD">
          <w:rPr>
            <w:webHidden/>
          </w:rPr>
          <w:t>12</w:t>
        </w:r>
        <w:r w:rsidR="00037FBD">
          <w:rPr>
            <w:webHidden/>
          </w:rPr>
          <w:fldChar w:fldCharType="end"/>
        </w:r>
      </w:hyperlink>
    </w:p>
    <w:p w14:paraId="7A1AF50F" w14:textId="77777777" w:rsidR="00037FBD" w:rsidRDefault="00342009">
      <w:pPr>
        <w:pStyle w:val="TOC2"/>
        <w:tabs>
          <w:tab w:val="left" w:pos="960"/>
        </w:tabs>
        <w:rPr>
          <w:rFonts w:asciiTheme="minorHAnsi" w:eastAsiaTheme="minorEastAsia" w:hAnsiTheme="minorHAnsi" w:cstheme="minorBidi"/>
          <w:szCs w:val="22"/>
        </w:rPr>
      </w:pPr>
      <w:hyperlink w:anchor="_Toc432676017" w:history="1">
        <w:r w:rsidR="00037FBD" w:rsidRPr="003A2895">
          <w:rPr>
            <w:rStyle w:val="Hyperlink"/>
          </w:rPr>
          <w:t>3.2.5.</w:t>
        </w:r>
        <w:r w:rsidR="00037FBD">
          <w:rPr>
            <w:rFonts w:asciiTheme="minorHAnsi" w:eastAsiaTheme="minorEastAsia" w:hAnsiTheme="minorHAnsi" w:cstheme="minorBidi"/>
            <w:szCs w:val="22"/>
          </w:rPr>
          <w:tab/>
        </w:r>
        <w:r w:rsidR="00037FBD" w:rsidRPr="003A2895">
          <w:rPr>
            <w:rStyle w:val="Hyperlink"/>
          </w:rPr>
          <w:t>Terminating a NYGATS Account</w:t>
        </w:r>
        <w:r w:rsidR="00037FBD">
          <w:rPr>
            <w:webHidden/>
          </w:rPr>
          <w:tab/>
        </w:r>
        <w:r w:rsidR="00037FBD">
          <w:rPr>
            <w:webHidden/>
          </w:rPr>
          <w:fldChar w:fldCharType="begin"/>
        </w:r>
        <w:r w:rsidR="00037FBD">
          <w:rPr>
            <w:webHidden/>
          </w:rPr>
          <w:instrText xml:space="preserve"> PAGEREF _Toc432676017 \h </w:instrText>
        </w:r>
        <w:r w:rsidR="00037FBD">
          <w:rPr>
            <w:webHidden/>
          </w:rPr>
        </w:r>
        <w:r w:rsidR="00037FBD">
          <w:rPr>
            <w:webHidden/>
          </w:rPr>
          <w:fldChar w:fldCharType="separate"/>
        </w:r>
        <w:r w:rsidR="00037FBD">
          <w:rPr>
            <w:webHidden/>
          </w:rPr>
          <w:t>12</w:t>
        </w:r>
        <w:r w:rsidR="00037FBD">
          <w:rPr>
            <w:webHidden/>
          </w:rPr>
          <w:fldChar w:fldCharType="end"/>
        </w:r>
      </w:hyperlink>
    </w:p>
    <w:p w14:paraId="7738375B" w14:textId="77777777" w:rsidR="00037FBD" w:rsidRDefault="00342009">
      <w:pPr>
        <w:pStyle w:val="TOC2"/>
        <w:tabs>
          <w:tab w:val="left" w:pos="960"/>
        </w:tabs>
        <w:rPr>
          <w:rFonts w:asciiTheme="minorHAnsi" w:eastAsiaTheme="minorEastAsia" w:hAnsiTheme="minorHAnsi" w:cstheme="minorBidi"/>
          <w:szCs w:val="22"/>
        </w:rPr>
      </w:pPr>
      <w:hyperlink w:anchor="_Toc432676018" w:history="1">
        <w:r w:rsidR="00037FBD" w:rsidRPr="003A2895">
          <w:rPr>
            <w:rStyle w:val="Hyperlink"/>
          </w:rPr>
          <w:t>3.2.6.</w:t>
        </w:r>
        <w:r w:rsidR="00037FBD">
          <w:rPr>
            <w:rFonts w:asciiTheme="minorHAnsi" w:eastAsiaTheme="minorEastAsia" w:hAnsiTheme="minorHAnsi" w:cstheme="minorBidi"/>
            <w:szCs w:val="22"/>
          </w:rPr>
          <w:tab/>
        </w:r>
        <w:r w:rsidR="00037FBD" w:rsidRPr="003A2895">
          <w:rPr>
            <w:rStyle w:val="Hyperlink"/>
          </w:rPr>
          <w:t>Tracking Account Modifications</w:t>
        </w:r>
        <w:r w:rsidR="00037FBD">
          <w:rPr>
            <w:webHidden/>
          </w:rPr>
          <w:tab/>
        </w:r>
        <w:r w:rsidR="00037FBD">
          <w:rPr>
            <w:webHidden/>
          </w:rPr>
          <w:fldChar w:fldCharType="begin"/>
        </w:r>
        <w:r w:rsidR="00037FBD">
          <w:rPr>
            <w:webHidden/>
          </w:rPr>
          <w:instrText xml:space="preserve"> PAGEREF _Toc432676018 \h </w:instrText>
        </w:r>
        <w:r w:rsidR="00037FBD">
          <w:rPr>
            <w:webHidden/>
          </w:rPr>
        </w:r>
        <w:r w:rsidR="00037FBD">
          <w:rPr>
            <w:webHidden/>
          </w:rPr>
          <w:fldChar w:fldCharType="separate"/>
        </w:r>
        <w:r w:rsidR="00037FBD">
          <w:rPr>
            <w:webHidden/>
          </w:rPr>
          <w:t>12</w:t>
        </w:r>
        <w:r w:rsidR="00037FBD">
          <w:rPr>
            <w:webHidden/>
          </w:rPr>
          <w:fldChar w:fldCharType="end"/>
        </w:r>
      </w:hyperlink>
    </w:p>
    <w:p w14:paraId="42B0A874" w14:textId="77777777" w:rsidR="00037FBD" w:rsidRDefault="00342009">
      <w:pPr>
        <w:pStyle w:val="TOC1"/>
        <w:rPr>
          <w:rFonts w:asciiTheme="minorHAnsi" w:eastAsiaTheme="minorEastAsia" w:hAnsiTheme="minorHAnsi" w:cstheme="minorBidi"/>
          <w:szCs w:val="22"/>
        </w:rPr>
      </w:pPr>
      <w:hyperlink w:anchor="_Toc432676019" w:history="1">
        <w:r w:rsidR="00037FBD" w:rsidRPr="003A2895">
          <w:rPr>
            <w:rStyle w:val="Hyperlink"/>
          </w:rPr>
          <w:t>4.</w:t>
        </w:r>
        <w:r w:rsidR="00037FBD">
          <w:rPr>
            <w:rFonts w:asciiTheme="minorHAnsi" w:eastAsiaTheme="minorEastAsia" w:hAnsiTheme="minorHAnsi" w:cstheme="minorBidi"/>
            <w:szCs w:val="22"/>
          </w:rPr>
          <w:tab/>
        </w:r>
        <w:r w:rsidR="00037FBD" w:rsidRPr="003A2895">
          <w:rPr>
            <w:rStyle w:val="Hyperlink"/>
          </w:rPr>
          <w:t>Project Registration</w:t>
        </w:r>
        <w:r w:rsidR="00037FBD">
          <w:rPr>
            <w:webHidden/>
          </w:rPr>
          <w:tab/>
        </w:r>
        <w:r w:rsidR="00037FBD">
          <w:rPr>
            <w:webHidden/>
          </w:rPr>
          <w:fldChar w:fldCharType="begin"/>
        </w:r>
        <w:r w:rsidR="00037FBD">
          <w:rPr>
            <w:webHidden/>
          </w:rPr>
          <w:instrText xml:space="preserve"> PAGEREF _Toc432676019 \h </w:instrText>
        </w:r>
        <w:r w:rsidR="00037FBD">
          <w:rPr>
            <w:webHidden/>
          </w:rPr>
        </w:r>
        <w:r w:rsidR="00037FBD">
          <w:rPr>
            <w:webHidden/>
          </w:rPr>
          <w:fldChar w:fldCharType="separate"/>
        </w:r>
        <w:r w:rsidR="00037FBD">
          <w:rPr>
            <w:webHidden/>
          </w:rPr>
          <w:t>13</w:t>
        </w:r>
        <w:r w:rsidR="00037FBD">
          <w:rPr>
            <w:webHidden/>
          </w:rPr>
          <w:fldChar w:fldCharType="end"/>
        </w:r>
      </w:hyperlink>
    </w:p>
    <w:p w14:paraId="0E3B3080" w14:textId="77777777" w:rsidR="00037FBD" w:rsidRDefault="00342009">
      <w:pPr>
        <w:pStyle w:val="TOC2"/>
        <w:rPr>
          <w:rFonts w:asciiTheme="minorHAnsi" w:eastAsiaTheme="minorEastAsia" w:hAnsiTheme="minorHAnsi" w:cstheme="minorBidi"/>
          <w:szCs w:val="22"/>
        </w:rPr>
      </w:pPr>
      <w:hyperlink w:anchor="_Toc432676020" w:history="1">
        <w:r w:rsidR="00037FBD" w:rsidRPr="003A2895">
          <w:rPr>
            <w:rStyle w:val="Hyperlink"/>
          </w:rPr>
          <w:t>4.1.</w:t>
        </w:r>
        <w:r w:rsidR="00037FBD">
          <w:rPr>
            <w:rFonts w:asciiTheme="minorHAnsi" w:eastAsiaTheme="minorEastAsia" w:hAnsiTheme="minorHAnsi" w:cstheme="minorBidi"/>
            <w:szCs w:val="22"/>
          </w:rPr>
          <w:tab/>
        </w:r>
        <w:r w:rsidR="00037FBD" w:rsidRPr="003A2895">
          <w:rPr>
            <w:rStyle w:val="Hyperlink"/>
          </w:rPr>
          <w:t>Registering a Project</w:t>
        </w:r>
        <w:r w:rsidR="00037FBD">
          <w:rPr>
            <w:webHidden/>
          </w:rPr>
          <w:tab/>
        </w:r>
        <w:r w:rsidR="00037FBD">
          <w:rPr>
            <w:webHidden/>
          </w:rPr>
          <w:fldChar w:fldCharType="begin"/>
        </w:r>
        <w:r w:rsidR="00037FBD">
          <w:rPr>
            <w:webHidden/>
          </w:rPr>
          <w:instrText xml:space="preserve"> PAGEREF _Toc432676020 \h </w:instrText>
        </w:r>
        <w:r w:rsidR="00037FBD">
          <w:rPr>
            <w:webHidden/>
          </w:rPr>
        </w:r>
        <w:r w:rsidR="00037FBD">
          <w:rPr>
            <w:webHidden/>
          </w:rPr>
          <w:fldChar w:fldCharType="separate"/>
        </w:r>
        <w:r w:rsidR="00037FBD">
          <w:rPr>
            <w:webHidden/>
          </w:rPr>
          <w:t>13</w:t>
        </w:r>
        <w:r w:rsidR="00037FBD">
          <w:rPr>
            <w:webHidden/>
          </w:rPr>
          <w:fldChar w:fldCharType="end"/>
        </w:r>
      </w:hyperlink>
    </w:p>
    <w:p w14:paraId="0FC0677C" w14:textId="77777777" w:rsidR="00037FBD" w:rsidRDefault="00342009">
      <w:pPr>
        <w:pStyle w:val="TOC2"/>
        <w:rPr>
          <w:rFonts w:asciiTheme="minorHAnsi" w:eastAsiaTheme="minorEastAsia" w:hAnsiTheme="minorHAnsi" w:cstheme="minorBidi"/>
          <w:szCs w:val="22"/>
        </w:rPr>
      </w:pPr>
      <w:hyperlink w:anchor="_Toc432676021" w:history="1">
        <w:r w:rsidR="00037FBD" w:rsidRPr="003A2895">
          <w:rPr>
            <w:rStyle w:val="Hyperlink"/>
          </w:rPr>
          <w:t>4.2.</w:t>
        </w:r>
        <w:r w:rsidR="00037FBD">
          <w:rPr>
            <w:rFonts w:asciiTheme="minorHAnsi" w:eastAsiaTheme="minorEastAsia" w:hAnsiTheme="minorHAnsi" w:cstheme="minorBidi"/>
            <w:szCs w:val="22"/>
          </w:rPr>
          <w:tab/>
        </w:r>
        <w:r w:rsidR="00037FBD" w:rsidRPr="003A2895">
          <w:rPr>
            <w:rStyle w:val="Hyperlink"/>
          </w:rPr>
          <w:t>Multi-fuel Projects</w:t>
        </w:r>
        <w:r w:rsidR="00037FBD">
          <w:rPr>
            <w:webHidden/>
          </w:rPr>
          <w:tab/>
        </w:r>
        <w:r w:rsidR="00037FBD">
          <w:rPr>
            <w:webHidden/>
          </w:rPr>
          <w:fldChar w:fldCharType="begin"/>
        </w:r>
        <w:r w:rsidR="00037FBD">
          <w:rPr>
            <w:webHidden/>
          </w:rPr>
          <w:instrText xml:space="preserve"> PAGEREF _Toc432676021 \h </w:instrText>
        </w:r>
        <w:r w:rsidR="00037FBD">
          <w:rPr>
            <w:webHidden/>
          </w:rPr>
        </w:r>
        <w:r w:rsidR="00037FBD">
          <w:rPr>
            <w:webHidden/>
          </w:rPr>
          <w:fldChar w:fldCharType="separate"/>
        </w:r>
        <w:r w:rsidR="00037FBD">
          <w:rPr>
            <w:webHidden/>
          </w:rPr>
          <w:t>13</w:t>
        </w:r>
        <w:r w:rsidR="00037FBD">
          <w:rPr>
            <w:webHidden/>
          </w:rPr>
          <w:fldChar w:fldCharType="end"/>
        </w:r>
      </w:hyperlink>
    </w:p>
    <w:p w14:paraId="634EB060" w14:textId="77777777" w:rsidR="00037FBD" w:rsidRDefault="00342009">
      <w:pPr>
        <w:pStyle w:val="TOC2"/>
        <w:rPr>
          <w:rFonts w:asciiTheme="minorHAnsi" w:eastAsiaTheme="minorEastAsia" w:hAnsiTheme="minorHAnsi" w:cstheme="minorBidi"/>
          <w:szCs w:val="22"/>
        </w:rPr>
      </w:pPr>
      <w:hyperlink w:anchor="_Toc432676022" w:history="1">
        <w:r w:rsidR="00037FBD" w:rsidRPr="003A2895">
          <w:rPr>
            <w:rStyle w:val="Hyperlink"/>
          </w:rPr>
          <w:t>4.3.</w:t>
        </w:r>
        <w:r w:rsidR="00037FBD">
          <w:rPr>
            <w:rFonts w:asciiTheme="minorHAnsi" w:eastAsiaTheme="minorEastAsia" w:hAnsiTheme="minorHAnsi" w:cstheme="minorBidi"/>
            <w:szCs w:val="22"/>
          </w:rPr>
          <w:tab/>
        </w:r>
        <w:r w:rsidR="00037FBD" w:rsidRPr="003A2895">
          <w:rPr>
            <w:rStyle w:val="Hyperlink"/>
          </w:rPr>
          <w:t>Small Project Aggregation</w:t>
        </w:r>
        <w:r w:rsidR="00037FBD">
          <w:rPr>
            <w:webHidden/>
          </w:rPr>
          <w:tab/>
        </w:r>
        <w:r w:rsidR="00037FBD">
          <w:rPr>
            <w:webHidden/>
          </w:rPr>
          <w:fldChar w:fldCharType="begin"/>
        </w:r>
        <w:r w:rsidR="00037FBD">
          <w:rPr>
            <w:webHidden/>
          </w:rPr>
          <w:instrText xml:space="preserve"> PAGEREF _Toc432676022 \h </w:instrText>
        </w:r>
        <w:r w:rsidR="00037FBD">
          <w:rPr>
            <w:webHidden/>
          </w:rPr>
        </w:r>
        <w:r w:rsidR="00037FBD">
          <w:rPr>
            <w:webHidden/>
          </w:rPr>
          <w:fldChar w:fldCharType="separate"/>
        </w:r>
        <w:r w:rsidR="00037FBD">
          <w:rPr>
            <w:webHidden/>
          </w:rPr>
          <w:t>14</w:t>
        </w:r>
        <w:r w:rsidR="00037FBD">
          <w:rPr>
            <w:webHidden/>
          </w:rPr>
          <w:fldChar w:fldCharType="end"/>
        </w:r>
      </w:hyperlink>
    </w:p>
    <w:p w14:paraId="5CD132C8" w14:textId="77777777" w:rsidR="00037FBD" w:rsidRDefault="00342009">
      <w:pPr>
        <w:pStyle w:val="TOC2"/>
        <w:rPr>
          <w:rFonts w:asciiTheme="minorHAnsi" w:eastAsiaTheme="minorEastAsia" w:hAnsiTheme="minorHAnsi" w:cstheme="minorBidi"/>
          <w:szCs w:val="22"/>
        </w:rPr>
      </w:pPr>
      <w:hyperlink w:anchor="_Toc432676023" w:history="1">
        <w:r w:rsidR="00037FBD" w:rsidRPr="003A2895">
          <w:rPr>
            <w:rStyle w:val="Hyperlink"/>
          </w:rPr>
          <w:t>4.4.</w:t>
        </w:r>
        <w:r w:rsidR="00037FBD">
          <w:rPr>
            <w:rFonts w:asciiTheme="minorHAnsi" w:eastAsiaTheme="minorEastAsia" w:hAnsiTheme="minorHAnsi" w:cstheme="minorBidi"/>
            <w:szCs w:val="22"/>
          </w:rPr>
          <w:tab/>
        </w:r>
        <w:r w:rsidR="00037FBD" w:rsidRPr="003A2895">
          <w:rPr>
            <w:rStyle w:val="Hyperlink"/>
          </w:rPr>
          <w:t>Static Data</w:t>
        </w:r>
        <w:r w:rsidR="00037FBD">
          <w:rPr>
            <w:webHidden/>
          </w:rPr>
          <w:tab/>
        </w:r>
        <w:r w:rsidR="00037FBD">
          <w:rPr>
            <w:webHidden/>
          </w:rPr>
          <w:fldChar w:fldCharType="begin"/>
        </w:r>
        <w:r w:rsidR="00037FBD">
          <w:rPr>
            <w:webHidden/>
          </w:rPr>
          <w:instrText xml:space="preserve"> PAGEREF _Toc432676023 \h </w:instrText>
        </w:r>
        <w:r w:rsidR="00037FBD">
          <w:rPr>
            <w:webHidden/>
          </w:rPr>
        </w:r>
        <w:r w:rsidR="00037FBD">
          <w:rPr>
            <w:webHidden/>
          </w:rPr>
          <w:fldChar w:fldCharType="separate"/>
        </w:r>
        <w:r w:rsidR="00037FBD">
          <w:rPr>
            <w:webHidden/>
          </w:rPr>
          <w:t>15</w:t>
        </w:r>
        <w:r w:rsidR="00037FBD">
          <w:rPr>
            <w:webHidden/>
          </w:rPr>
          <w:fldChar w:fldCharType="end"/>
        </w:r>
      </w:hyperlink>
    </w:p>
    <w:p w14:paraId="60960FAD" w14:textId="77777777" w:rsidR="00037FBD" w:rsidRDefault="00342009">
      <w:pPr>
        <w:pStyle w:val="TOC2"/>
        <w:tabs>
          <w:tab w:val="left" w:pos="960"/>
        </w:tabs>
        <w:rPr>
          <w:rFonts w:asciiTheme="minorHAnsi" w:eastAsiaTheme="minorEastAsia" w:hAnsiTheme="minorHAnsi" w:cstheme="minorBidi"/>
          <w:szCs w:val="22"/>
        </w:rPr>
      </w:pPr>
      <w:hyperlink w:anchor="_Toc432676024" w:history="1">
        <w:r w:rsidR="00037FBD" w:rsidRPr="003A2895">
          <w:rPr>
            <w:rStyle w:val="Hyperlink"/>
          </w:rPr>
          <w:t>4.4.1.</w:t>
        </w:r>
        <w:r w:rsidR="00037FBD">
          <w:rPr>
            <w:rFonts w:asciiTheme="minorHAnsi" w:eastAsiaTheme="minorEastAsia" w:hAnsiTheme="minorHAnsi" w:cstheme="minorBidi"/>
            <w:szCs w:val="22"/>
          </w:rPr>
          <w:tab/>
        </w:r>
        <w:r w:rsidR="00037FBD" w:rsidRPr="003A2895">
          <w:rPr>
            <w:rStyle w:val="Hyperlink"/>
          </w:rPr>
          <w:t>Updating Static Data</w:t>
        </w:r>
        <w:r w:rsidR="00037FBD">
          <w:rPr>
            <w:webHidden/>
          </w:rPr>
          <w:tab/>
        </w:r>
        <w:r w:rsidR="00037FBD">
          <w:rPr>
            <w:webHidden/>
          </w:rPr>
          <w:fldChar w:fldCharType="begin"/>
        </w:r>
        <w:r w:rsidR="00037FBD">
          <w:rPr>
            <w:webHidden/>
          </w:rPr>
          <w:instrText xml:space="preserve"> PAGEREF _Toc432676024 \h </w:instrText>
        </w:r>
        <w:r w:rsidR="00037FBD">
          <w:rPr>
            <w:webHidden/>
          </w:rPr>
        </w:r>
        <w:r w:rsidR="00037FBD">
          <w:rPr>
            <w:webHidden/>
          </w:rPr>
          <w:fldChar w:fldCharType="separate"/>
        </w:r>
        <w:r w:rsidR="00037FBD">
          <w:rPr>
            <w:webHidden/>
          </w:rPr>
          <w:t>15</w:t>
        </w:r>
        <w:r w:rsidR="00037FBD">
          <w:rPr>
            <w:webHidden/>
          </w:rPr>
          <w:fldChar w:fldCharType="end"/>
        </w:r>
      </w:hyperlink>
    </w:p>
    <w:p w14:paraId="77E444B3" w14:textId="77777777" w:rsidR="00037FBD" w:rsidRDefault="00342009">
      <w:pPr>
        <w:pStyle w:val="TOC2"/>
        <w:tabs>
          <w:tab w:val="left" w:pos="960"/>
        </w:tabs>
        <w:rPr>
          <w:rFonts w:asciiTheme="minorHAnsi" w:eastAsiaTheme="minorEastAsia" w:hAnsiTheme="minorHAnsi" w:cstheme="minorBidi"/>
          <w:szCs w:val="22"/>
        </w:rPr>
      </w:pPr>
      <w:hyperlink w:anchor="_Toc432676025" w:history="1">
        <w:r w:rsidR="00037FBD" w:rsidRPr="003A2895">
          <w:rPr>
            <w:rStyle w:val="Hyperlink"/>
          </w:rPr>
          <w:t>4.4.2.</w:t>
        </w:r>
        <w:r w:rsidR="00037FBD">
          <w:rPr>
            <w:rFonts w:asciiTheme="minorHAnsi" w:eastAsiaTheme="minorEastAsia" w:hAnsiTheme="minorHAnsi" w:cstheme="minorBidi"/>
            <w:szCs w:val="22"/>
          </w:rPr>
          <w:tab/>
        </w:r>
        <w:r w:rsidR="00037FBD" w:rsidRPr="003A2895">
          <w:rPr>
            <w:rStyle w:val="Hyperlink"/>
          </w:rPr>
          <w:t>Verification of Static Data Submitted During Project Registration</w:t>
        </w:r>
        <w:r w:rsidR="00037FBD">
          <w:rPr>
            <w:webHidden/>
          </w:rPr>
          <w:tab/>
        </w:r>
        <w:r w:rsidR="00037FBD">
          <w:rPr>
            <w:webHidden/>
          </w:rPr>
          <w:fldChar w:fldCharType="begin"/>
        </w:r>
        <w:r w:rsidR="00037FBD">
          <w:rPr>
            <w:webHidden/>
          </w:rPr>
          <w:instrText xml:space="preserve"> PAGEREF _Toc432676025 \h </w:instrText>
        </w:r>
        <w:r w:rsidR="00037FBD">
          <w:rPr>
            <w:webHidden/>
          </w:rPr>
        </w:r>
        <w:r w:rsidR="00037FBD">
          <w:rPr>
            <w:webHidden/>
          </w:rPr>
          <w:fldChar w:fldCharType="separate"/>
        </w:r>
        <w:r w:rsidR="00037FBD">
          <w:rPr>
            <w:webHidden/>
          </w:rPr>
          <w:t>16</w:t>
        </w:r>
        <w:r w:rsidR="00037FBD">
          <w:rPr>
            <w:webHidden/>
          </w:rPr>
          <w:fldChar w:fldCharType="end"/>
        </w:r>
      </w:hyperlink>
    </w:p>
    <w:p w14:paraId="0B2C739A" w14:textId="77777777" w:rsidR="00037FBD" w:rsidRDefault="00342009">
      <w:pPr>
        <w:pStyle w:val="TOC2"/>
        <w:tabs>
          <w:tab w:val="left" w:pos="960"/>
        </w:tabs>
        <w:rPr>
          <w:rFonts w:asciiTheme="minorHAnsi" w:eastAsiaTheme="minorEastAsia" w:hAnsiTheme="minorHAnsi" w:cstheme="minorBidi"/>
          <w:szCs w:val="22"/>
        </w:rPr>
      </w:pPr>
      <w:hyperlink w:anchor="_Toc432676026" w:history="1">
        <w:r w:rsidR="00037FBD" w:rsidRPr="003A2895">
          <w:rPr>
            <w:rStyle w:val="Hyperlink"/>
          </w:rPr>
          <w:t>4.4.3.</w:t>
        </w:r>
        <w:r w:rsidR="00037FBD">
          <w:rPr>
            <w:rFonts w:asciiTheme="minorHAnsi" w:eastAsiaTheme="minorEastAsia" w:hAnsiTheme="minorHAnsi" w:cstheme="minorBidi"/>
            <w:szCs w:val="22"/>
          </w:rPr>
          <w:tab/>
        </w:r>
        <w:r w:rsidR="00037FBD" w:rsidRPr="003A2895">
          <w:rPr>
            <w:rStyle w:val="Hyperlink"/>
          </w:rPr>
          <w:t>Misrepresentation of Static Data/Information</w:t>
        </w:r>
        <w:r w:rsidR="00037FBD">
          <w:rPr>
            <w:webHidden/>
          </w:rPr>
          <w:tab/>
        </w:r>
        <w:r w:rsidR="00037FBD">
          <w:rPr>
            <w:webHidden/>
          </w:rPr>
          <w:fldChar w:fldCharType="begin"/>
        </w:r>
        <w:r w:rsidR="00037FBD">
          <w:rPr>
            <w:webHidden/>
          </w:rPr>
          <w:instrText xml:space="preserve"> PAGEREF _Toc432676026 \h </w:instrText>
        </w:r>
        <w:r w:rsidR="00037FBD">
          <w:rPr>
            <w:webHidden/>
          </w:rPr>
        </w:r>
        <w:r w:rsidR="00037FBD">
          <w:rPr>
            <w:webHidden/>
          </w:rPr>
          <w:fldChar w:fldCharType="separate"/>
        </w:r>
        <w:r w:rsidR="00037FBD">
          <w:rPr>
            <w:webHidden/>
          </w:rPr>
          <w:t>17</w:t>
        </w:r>
        <w:r w:rsidR="00037FBD">
          <w:rPr>
            <w:webHidden/>
          </w:rPr>
          <w:fldChar w:fldCharType="end"/>
        </w:r>
      </w:hyperlink>
    </w:p>
    <w:p w14:paraId="435B9610" w14:textId="77777777" w:rsidR="00037FBD" w:rsidRDefault="00342009">
      <w:pPr>
        <w:pStyle w:val="TOC2"/>
        <w:rPr>
          <w:rFonts w:asciiTheme="minorHAnsi" w:eastAsiaTheme="minorEastAsia" w:hAnsiTheme="minorHAnsi" w:cstheme="minorBidi"/>
          <w:szCs w:val="22"/>
        </w:rPr>
      </w:pPr>
      <w:hyperlink w:anchor="_Toc432676027" w:history="1">
        <w:r w:rsidR="00037FBD" w:rsidRPr="003A2895">
          <w:rPr>
            <w:rStyle w:val="Hyperlink"/>
          </w:rPr>
          <w:t>4.5.</w:t>
        </w:r>
        <w:r w:rsidR="00037FBD">
          <w:rPr>
            <w:rFonts w:asciiTheme="minorHAnsi" w:eastAsiaTheme="minorEastAsia" w:hAnsiTheme="minorHAnsi" w:cstheme="minorBidi"/>
            <w:szCs w:val="22"/>
          </w:rPr>
          <w:tab/>
        </w:r>
        <w:r w:rsidR="00037FBD" w:rsidRPr="003A2895">
          <w:rPr>
            <w:rStyle w:val="Hyperlink"/>
          </w:rPr>
          <w:t>Terminating a Project’s Participation in NYGATS</w:t>
        </w:r>
        <w:r w:rsidR="00037FBD">
          <w:rPr>
            <w:webHidden/>
          </w:rPr>
          <w:tab/>
        </w:r>
        <w:r w:rsidR="00037FBD">
          <w:rPr>
            <w:webHidden/>
          </w:rPr>
          <w:fldChar w:fldCharType="begin"/>
        </w:r>
        <w:r w:rsidR="00037FBD">
          <w:rPr>
            <w:webHidden/>
          </w:rPr>
          <w:instrText xml:space="preserve"> PAGEREF _Toc432676027 \h </w:instrText>
        </w:r>
        <w:r w:rsidR="00037FBD">
          <w:rPr>
            <w:webHidden/>
          </w:rPr>
        </w:r>
        <w:r w:rsidR="00037FBD">
          <w:rPr>
            <w:webHidden/>
          </w:rPr>
          <w:fldChar w:fldCharType="separate"/>
        </w:r>
        <w:r w:rsidR="00037FBD">
          <w:rPr>
            <w:webHidden/>
          </w:rPr>
          <w:t>17</w:t>
        </w:r>
        <w:r w:rsidR="00037FBD">
          <w:rPr>
            <w:webHidden/>
          </w:rPr>
          <w:fldChar w:fldCharType="end"/>
        </w:r>
      </w:hyperlink>
    </w:p>
    <w:p w14:paraId="2B98C9B7" w14:textId="77777777" w:rsidR="00037FBD" w:rsidRDefault="00342009">
      <w:pPr>
        <w:pStyle w:val="TOC2"/>
        <w:rPr>
          <w:rFonts w:asciiTheme="minorHAnsi" w:eastAsiaTheme="minorEastAsia" w:hAnsiTheme="minorHAnsi" w:cstheme="minorBidi"/>
          <w:szCs w:val="22"/>
        </w:rPr>
      </w:pPr>
      <w:hyperlink w:anchor="_Toc432676028" w:history="1">
        <w:r w:rsidR="00037FBD" w:rsidRPr="003A2895">
          <w:rPr>
            <w:rStyle w:val="Hyperlink"/>
          </w:rPr>
          <w:t>4.6.</w:t>
        </w:r>
        <w:r w:rsidR="00037FBD">
          <w:rPr>
            <w:rFonts w:asciiTheme="minorHAnsi" w:eastAsiaTheme="minorEastAsia" w:hAnsiTheme="minorHAnsi" w:cstheme="minorBidi"/>
            <w:szCs w:val="22"/>
          </w:rPr>
          <w:tab/>
        </w:r>
        <w:r w:rsidR="00037FBD" w:rsidRPr="003A2895">
          <w:rPr>
            <w:rStyle w:val="Hyperlink"/>
          </w:rPr>
          <w:t>Changing the Account with Which an Project is Associated</w:t>
        </w:r>
        <w:r w:rsidR="00037FBD">
          <w:rPr>
            <w:webHidden/>
          </w:rPr>
          <w:tab/>
        </w:r>
        <w:r w:rsidR="00037FBD">
          <w:rPr>
            <w:webHidden/>
          </w:rPr>
          <w:fldChar w:fldCharType="begin"/>
        </w:r>
        <w:r w:rsidR="00037FBD">
          <w:rPr>
            <w:webHidden/>
          </w:rPr>
          <w:instrText xml:space="preserve"> PAGEREF _Toc432676028 \h </w:instrText>
        </w:r>
        <w:r w:rsidR="00037FBD">
          <w:rPr>
            <w:webHidden/>
          </w:rPr>
        </w:r>
        <w:r w:rsidR="00037FBD">
          <w:rPr>
            <w:webHidden/>
          </w:rPr>
          <w:fldChar w:fldCharType="separate"/>
        </w:r>
        <w:r w:rsidR="00037FBD">
          <w:rPr>
            <w:webHidden/>
          </w:rPr>
          <w:t>18</w:t>
        </w:r>
        <w:r w:rsidR="00037FBD">
          <w:rPr>
            <w:webHidden/>
          </w:rPr>
          <w:fldChar w:fldCharType="end"/>
        </w:r>
      </w:hyperlink>
    </w:p>
    <w:p w14:paraId="1F7F4C85" w14:textId="77777777" w:rsidR="00037FBD" w:rsidRDefault="00342009">
      <w:pPr>
        <w:pStyle w:val="TOC2"/>
        <w:rPr>
          <w:rFonts w:asciiTheme="minorHAnsi" w:eastAsiaTheme="minorEastAsia" w:hAnsiTheme="minorHAnsi" w:cstheme="minorBidi"/>
          <w:szCs w:val="22"/>
        </w:rPr>
      </w:pPr>
      <w:hyperlink w:anchor="_Toc432676029" w:history="1">
        <w:r w:rsidR="00037FBD" w:rsidRPr="003A2895">
          <w:rPr>
            <w:rStyle w:val="Hyperlink"/>
          </w:rPr>
          <w:t>4.7.</w:t>
        </w:r>
        <w:r w:rsidR="00037FBD">
          <w:rPr>
            <w:rFonts w:asciiTheme="minorHAnsi" w:eastAsiaTheme="minorEastAsia" w:hAnsiTheme="minorHAnsi" w:cstheme="minorBidi"/>
            <w:szCs w:val="22"/>
          </w:rPr>
          <w:tab/>
        </w:r>
        <w:r w:rsidR="00037FBD" w:rsidRPr="003A2895">
          <w:rPr>
            <w:rStyle w:val="Hyperlink"/>
          </w:rPr>
          <w:t>Assignment of Registration Rights</w:t>
        </w:r>
        <w:r w:rsidR="00037FBD">
          <w:rPr>
            <w:webHidden/>
          </w:rPr>
          <w:tab/>
        </w:r>
        <w:r w:rsidR="00037FBD">
          <w:rPr>
            <w:webHidden/>
          </w:rPr>
          <w:fldChar w:fldCharType="begin"/>
        </w:r>
        <w:r w:rsidR="00037FBD">
          <w:rPr>
            <w:webHidden/>
          </w:rPr>
          <w:instrText xml:space="preserve"> PAGEREF _Toc432676029 \h </w:instrText>
        </w:r>
        <w:r w:rsidR="00037FBD">
          <w:rPr>
            <w:webHidden/>
          </w:rPr>
        </w:r>
        <w:r w:rsidR="00037FBD">
          <w:rPr>
            <w:webHidden/>
          </w:rPr>
          <w:fldChar w:fldCharType="separate"/>
        </w:r>
        <w:r w:rsidR="00037FBD">
          <w:rPr>
            <w:webHidden/>
          </w:rPr>
          <w:t>18</w:t>
        </w:r>
        <w:r w:rsidR="00037FBD">
          <w:rPr>
            <w:webHidden/>
          </w:rPr>
          <w:fldChar w:fldCharType="end"/>
        </w:r>
      </w:hyperlink>
    </w:p>
    <w:p w14:paraId="71A75864" w14:textId="77777777" w:rsidR="00037FBD" w:rsidRDefault="00342009">
      <w:pPr>
        <w:pStyle w:val="TOC2"/>
        <w:tabs>
          <w:tab w:val="left" w:pos="960"/>
        </w:tabs>
        <w:rPr>
          <w:rFonts w:asciiTheme="minorHAnsi" w:eastAsiaTheme="minorEastAsia" w:hAnsiTheme="minorHAnsi" w:cstheme="minorBidi"/>
          <w:szCs w:val="22"/>
        </w:rPr>
      </w:pPr>
      <w:hyperlink w:anchor="_Toc432676030" w:history="1">
        <w:r w:rsidR="00037FBD" w:rsidRPr="003A2895">
          <w:rPr>
            <w:rStyle w:val="Hyperlink"/>
          </w:rPr>
          <w:t>4.7.1.</w:t>
        </w:r>
        <w:r w:rsidR="00037FBD">
          <w:rPr>
            <w:rFonts w:asciiTheme="minorHAnsi" w:eastAsiaTheme="minorEastAsia" w:hAnsiTheme="minorHAnsi" w:cstheme="minorBidi"/>
            <w:szCs w:val="22"/>
          </w:rPr>
          <w:tab/>
        </w:r>
        <w:r w:rsidR="00037FBD" w:rsidRPr="003A2895">
          <w:rPr>
            <w:rStyle w:val="Hyperlink"/>
          </w:rPr>
          <w:t>Termination of Registration Rights</w:t>
        </w:r>
        <w:r w:rsidR="00037FBD">
          <w:rPr>
            <w:webHidden/>
          </w:rPr>
          <w:tab/>
        </w:r>
        <w:r w:rsidR="00037FBD">
          <w:rPr>
            <w:webHidden/>
          </w:rPr>
          <w:fldChar w:fldCharType="begin"/>
        </w:r>
        <w:r w:rsidR="00037FBD">
          <w:rPr>
            <w:webHidden/>
          </w:rPr>
          <w:instrText xml:space="preserve"> PAGEREF _Toc432676030 \h </w:instrText>
        </w:r>
        <w:r w:rsidR="00037FBD">
          <w:rPr>
            <w:webHidden/>
          </w:rPr>
        </w:r>
        <w:r w:rsidR="00037FBD">
          <w:rPr>
            <w:webHidden/>
          </w:rPr>
          <w:fldChar w:fldCharType="separate"/>
        </w:r>
        <w:r w:rsidR="00037FBD">
          <w:rPr>
            <w:webHidden/>
          </w:rPr>
          <w:t>18</w:t>
        </w:r>
        <w:r w:rsidR="00037FBD">
          <w:rPr>
            <w:webHidden/>
          </w:rPr>
          <w:fldChar w:fldCharType="end"/>
        </w:r>
      </w:hyperlink>
    </w:p>
    <w:p w14:paraId="3BF6D882" w14:textId="77777777" w:rsidR="00037FBD" w:rsidRDefault="00342009">
      <w:pPr>
        <w:pStyle w:val="TOC1"/>
        <w:rPr>
          <w:rFonts w:asciiTheme="minorHAnsi" w:eastAsiaTheme="minorEastAsia" w:hAnsiTheme="minorHAnsi" w:cstheme="minorBidi"/>
          <w:szCs w:val="22"/>
        </w:rPr>
      </w:pPr>
      <w:hyperlink w:anchor="_Toc432676031" w:history="1">
        <w:r w:rsidR="00037FBD" w:rsidRPr="003A2895">
          <w:rPr>
            <w:rStyle w:val="Hyperlink"/>
          </w:rPr>
          <w:t>5.</w:t>
        </w:r>
        <w:r w:rsidR="00037FBD">
          <w:rPr>
            <w:rFonts w:asciiTheme="minorHAnsi" w:eastAsiaTheme="minorEastAsia" w:hAnsiTheme="minorHAnsi" w:cstheme="minorBidi"/>
            <w:szCs w:val="22"/>
          </w:rPr>
          <w:tab/>
        </w:r>
        <w:r w:rsidR="00037FBD" w:rsidRPr="003A2895">
          <w:rPr>
            <w:rStyle w:val="Hyperlink"/>
          </w:rPr>
          <w:t>Dynamic Data</w:t>
        </w:r>
        <w:r w:rsidR="00037FBD">
          <w:rPr>
            <w:webHidden/>
          </w:rPr>
          <w:tab/>
        </w:r>
        <w:r w:rsidR="00037FBD">
          <w:rPr>
            <w:webHidden/>
          </w:rPr>
          <w:fldChar w:fldCharType="begin"/>
        </w:r>
        <w:r w:rsidR="00037FBD">
          <w:rPr>
            <w:webHidden/>
          </w:rPr>
          <w:instrText xml:space="preserve"> PAGEREF _Toc432676031 \h </w:instrText>
        </w:r>
        <w:r w:rsidR="00037FBD">
          <w:rPr>
            <w:webHidden/>
          </w:rPr>
        </w:r>
        <w:r w:rsidR="00037FBD">
          <w:rPr>
            <w:webHidden/>
          </w:rPr>
          <w:fldChar w:fldCharType="separate"/>
        </w:r>
        <w:r w:rsidR="00037FBD">
          <w:rPr>
            <w:webHidden/>
          </w:rPr>
          <w:t>19</w:t>
        </w:r>
        <w:r w:rsidR="00037FBD">
          <w:rPr>
            <w:webHidden/>
          </w:rPr>
          <w:fldChar w:fldCharType="end"/>
        </w:r>
      </w:hyperlink>
    </w:p>
    <w:p w14:paraId="07DCC786" w14:textId="77777777" w:rsidR="00037FBD" w:rsidRDefault="00342009">
      <w:pPr>
        <w:pStyle w:val="TOC2"/>
        <w:rPr>
          <w:rFonts w:asciiTheme="minorHAnsi" w:eastAsiaTheme="minorEastAsia" w:hAnsiTheme="minorHAnsi" w:cstheme="minorBidi"/>
          <w:szCs w:val="22"/>
        </w:rPr>
      </w:pPr>
      <w:hyperlink w:anchor="_Toc432676032" w:history="1">
        <w:r w:rsidR="00037FBD" w:rsidRPr="003A2895">
          <w:rPr>
            <w:rStyle w:val="Hyperlink"/>
          </w:rPr>
          <w:t>5.1.</w:t>
        </w:r>
        <w:r w:rsidR="00037FBD">
          <w:rPr>
            <w:rFonts w:asciiTheme="minorHAnsi" w:eastAsiaTheme="minorEastAsia" w:hAnsiTheme="minorHAnsi" w:cstheme="minorBidi"/>
            <w:szCs w:val="22"/>
          </w:rPr>
          <w:tab/>
        </w:r>
        <w:r w:rsidR="00037FBD" w:rsidRPr="003A2895">
          <w:rPr>
            <w:rStyle w:val="Hyperlink"/>
          </w:rPr>
          <w:t>Electricity Production - Classes of Generating Units</w:t>
        </w:r>
        <w:r w:rsidR="00037FBD">
          <w:rPr>
            <w:webHidden/>
          </w:rPr>
          <w:tab/>
        </w:r>
        <w:r w:rsidR="00037FBD">
          <w:rPr>
            <w:webHidden/>
          </w:rPr>
          <w:fldChar w:fldCharType="begin"/>
        </w:r>
        <w:r w:rsidR="00037FBD">
          <w:rPr>
            <w:webHidden/>
          </w:rPr>
          <w:instrText xml:space="preserve"> PAGEREF _Toc432676032 \h </w:instrText>
        </w:r>
        <w:r w:rsidR="00037FBD">
          <w:rPr>
            <w:webHidden/>
          </w:rPr>
        </w:r>
        <w:r w:rsidR="00037FBD">
          <w:rPr>
            <w:webHidden/>
          </w:rPr>
          <w:fldChar w:fldCharType="separate"/>
        </w:r>
        <w:r w:rsidR="00037FBD">
          <w:rPr>
            <w:webHidden/>
          </w:rPr>
          <w:t>19</w:t>
        </w:r>
        <w:r w:rsidR="00037FBD">
          <w:rPr>
            <w:webHidden/>
          </w:rPr>
          <w:fldChar w:fldCharType="end"/>
        </w:r>
      </w:hyperlink>
    </w:p>
    <w:p w14:paraId="3BDF206B" w14:textId="77777777" w:rsidR="00037FBD" w:rsidRDefault="00342009">
      <w:pPr>
        <w:pStyle w:val="TOC2"/>
        <w:tabs>
          <w:tab w:val="left" w:pos="960"/>
        </w:tabs>
        <w:rPr>
          <w:rFonts w:asciiTheme="minorHAnsi" w:eastAsiaTheme="minorEastAsia" w:hAnsiTheme="minorHAnsi" w:cstheme="minorBidi"/>
          <w:szCs w:val="22"/>
        </w:rPr>
      </w:pPr>
      <w:hyperlink w:anchor="_Toc432676033" w:history="1">
        <w:r w:rsidR="00037FBD" w:rsidRPr="003A2895">
          <w:rPr>
            <w:rStyle w:val="Hyperlink"/>
          </w:rPr>
          <w:t>5.1.1.</w:t>
        </w:r>
        <w:r w:rsidR="00037FBD">
          <w:rPr>
            <w:rFonts w:asciiTheme="minorHAnsi" w:eastAsiaTheme="minorEastAsia" w:hAnsiTheme="minorHAnsi" w:cstheme="minorBidi"/>
            <w:szCs w:val="22"/>
          </w:rPr>
          <w:tab/>
        </w:r>
        <w:r w:rsidR="00037FBD" w:rsidRPr="003A2895">
          <w:rPr>
            <w:rStyle w:val="Hyperlink"/>
          </w:rPr>
          <w:t>Generating Units located in New York</w:t>
        </w:r>
        <w:r w:rsidR="00037FBD">
          <w:rPr>
            <w:webHidden/>
          </w:rPr>
          <w:tab/>
        </w:r>
        <w:r w:rsidR="00037FBD">
          <w:rPr>
            <w:webHidden/>
          </w:rPr>
          <w:fldChar w:fldCharType="begin"/>
        </w:r>
        <w:r w:rsidR="00037FBD">
          <w:rPr>
            <w:webHidden/>
          </w:rPr>
          <w:instrText xml:space="preserve"> PAGEREF _Toc432676033 \h </w:instrText>
        </w:r>
        <w:r w:rsidR="00037FBD">
          <w:rPr>
            <w:webHidden/>
          </w:rPr>
        </w:r>
        <w:r w:rsidR="00037FBD">
          <w:rPr>
            <w:webHidden/>
          </w:rPr>
          <w:fldChar w:fldCharType="separate"/>
        </w:r>
        <w:r w:rsidR="00037FBD">
          <w:rPr>
            <w:webHidden/>
          </w:rPr>
          <w:t>19</w:t>
        </w:r>
        <w:r w:rsidR="00037FBD">
          <w:rPr>
            <w:webHidden/>
          </w:rPr>
          <w:fldChar w:fldCharType="end"/>
        </w:r>
      </w:hyperlink>
    </w:p>
    <w:p w14:paraId="79EB804F" w14:textId="77777777" w:rsidR="00037FBD" w:rsidRDefault="00342009">
      <w:pPr>
        <w:pStyle w:val="TOC2"/>
        <w:tabs>
          <w:tab w:val="left" w:pos="960"/>
        </w:tabs>
        <w:rPr>
          <w:rFonts w:asciiTheme="minorHAnsi" w:eastAsiaTheme="minorEastAsia" w:hAnsiTheme="minorHAnsi" w:cstheme="minorBidi"/>
          <w:szCs w:val="22"/>
        </w:rPr>
      </w:pPr>
      <w:hyperlink w:anchor="_Toc432676034" w:history="1">
        <w:r w:rsidR="00037FBD" w:rsidRPr="003A2895">
          <w:rPr>
            <w:rStyle w:val="Hyperlink"/>
          </w:rPr>
          <w:t>5.1.2.</w:t>
        </w:r>
        <w:r w:rsidR="00037FBD">
          <w:rPr>
            <w:rFonts w:asciiTheme="minorHAnsi" w:eastAsiaTheme="minorEastAsia" w:hAnsiTheme="minorHAnsi" w:cstheme="minorBidi"/>
            <w:szCs w:val="22"/>
          </w:rPr>
          <w:tab/>
        </w:r>
        <w:r w:rsidR="00037FBD" w:rsidRPr="003A2895">
          <w:rPr>
            <w:rStyle w:val="Hyperlink"/>
          </w:rPr>
          <w:t>Generating Units located outside New York</w:t>
        </w:r>
        <w:r w:rsidR="00037FBD">
          <w:rPr>
            <w:webHidden/>
          </w:rPr>
          <w:tab/>
        </w:r>
        <w:r w:rsidR="00037FBD">
          <w:rPr>
            <w:webHidden/>
          </w:rPr>
          <w:fldChar w:fldCharType="begin"/>
        </w:r>
        <w:r w:rsidR="00037FBD">
          <w:rPr>
            <w:webHidden/>
          </w:rPr>
          <w:instrText xml:space="preserve"> PAGEREF _Toc432676034 \h </w:instrText>
        </w:r>
        <w:r w:rsidR="00037FBD">
          <w:rPr>
            <w:webHidden/>
          </w:rPr>
        </w:r>
        <w:r w:rsidR="00037FBD">
          <w:rPr>
            <w:webHidden/>
          </w:rPr>
          <w:fldChar w:fldCharType="separate"/>
        </w:r>
        <w:r w:rsidR="00037FBD">
          <w:rPr>
            <w:webHidden/>
          </w:rPr>
          <w:t>19</w:t>
        </w:r>
        <w:r w:rsidR="00037FBD">
          <w:rPr>
            <w:webHidden/>
          </w:rPr>
          <w:fldChar w:fldCharType="end"/>
        </w:r>
      </w:hyperlink>
    </w:p>
    <w:p w14:paraId="5AA655ED" w14:textId="77777777" w:rsidR="00037FBD" w:rsidRDefault="00342009">
      <w:pPr>
        <w:pStyle w:val="TOC2"/>
        <w:rPr>
          <w:rFonts w:asciiTheme="minorHAnsi" w:eastAsiaTheme="minorEastAsia" w:hAnsiTheme="minorHAnsi" w:cstheme="minorBidi"/>
          <w:szCs w:val="22"/>
        </w:rPr>
      </w:pPr>
      <w:hyperlink w:anchor="_Toc432676035" w:history="1">
        <w:r w:rsidR="00037FBD" w:rsidRPr="003A2895">
          <w:rPr>
            <w:rStyle w:val="Hyperlink"/>
          </w:rPr>
          <w:t>5.2.</w:t>
        </w:r>
        <w:r w:rsidR="00037FBD">
          <w:rPr>
            <w:rFonts w:asciiTheme="minorHAnsi" w:eastAsiaTheme="minorEastAsia" w:hAnsiTheme="minorHAnsi" w:cstheme="minorBidi"/>
            <w:szCs w:val="22"/>
          </w:rPr>
          <w:tab/>
        </w:r>
        <w:r w:rsidR="00037FBD" w:rsidRPr="003A2895">
          <w:rPr>
            <w:rStyle w:val="Hyperlink"/>
          </w:rPr>
          <w:t>Generation Data Requirements</w:t>
        </w:r>
        <w:r w:rsidR="00037FBD">
          <w:rPr>
            <w:webHidden/>
          </w:rPr>
          <w:tab/>
        </w:r>
        <w:r w:rsidR="00037FBD">
          <w:rPr>
            <w:webHidden/>
          </w:rPr>
          <w:fldChar w:fldCharType="begin"/>
        </w:r>
        <w:r w:rsidR="00037FBD">
          <w:rPr>
            <w:webHidden/>
          </w:rPr>
          <w:instrText xml:space="preserve"> PAGEREF _Toc432676035 \h </w:instrText>
        </w:r>
        <w:r w:rsidR="00037FBD">
          <w:rPr>
            <w:webHidden/>
          </w:rPr>
        </w:r>
        <w:r w:rsidR="00037FBD">
          <w:rPr>
            <w:webHidden/>
          </w:rPr>
          <w:fldChar w:fldCharType="separate"/>
        </w:r>
        <w:r w:rsidR="00037FBD">
          <w:rPr>
            <w:webHidden/>
          </w:rPr>
          <w:t>21</w:t>
        </w:r>
        <w:r w:rsidR="00037FBD">
          <w:rPr>
            <w:webHidden/>
          </w:rPr>
          <w:fldChar w:fldCharType="end"/>
        </w:r>
      </w:hyperlink>
    </w:p>
    <w:p w14:paraId="3A3B4F6C" w14:textId="77777777" w:rsidR="00037FBD" w:rsidRDefault="00342009">
      <w:pPr>
        <w:pStyle w:val="TOC2"/>
        <w:rPr>
          <w:rFonts w:asciiTheme="minorHAnsi" w:eastAsiaTheme="minorEastAsia" w:hAnsiTheme="minorHAnsi" w:cstheme="minorBidi"/>
          <w:szCs w:val="22"/>
        </w:rPr>
      </w:pPr>
      <w:hyperlink w:anchor="_Toc432676036" w:history="1">
        <w:r w:rsidR="00037FBD" w:rsidRPr="003A2895">
          <w:rPr>
            <w:rStyle w:val="Hyperlink"/>
          </w:rPr>
          <w:t>5.3.</w:t>
        </w:r>
        <w:r w:rsidR="00037FBD">
          <w:rPr>
            <w:rFonts w:asciiTheme="minorHAnsi" w:eastAsiaTheme="minorEastAsia" w:hAnsiTheme="minorHAnsi" w:cstheme="minorBidi"/>
            <w:szCs w:val="22"/>
          </w:rPr>
          <w:tab/>
        </w:r>
        <w:r w:rsidR="00037FBD" w:rsidRPr="003A2895">
          <w:rPr>
            <w:rStyle w:val="Hyperlink"/>
          </w:rPr>
          <w:t>Revenue Metering Standards</w:t>
        </w:r>
        <w:r w:rsidR="00037FBD">
          <w:rPr>
            <w:webHidden/>
          </w:rPr>
          <w:tab/>
        </w:r>
        <w:r w:rsidR="00037FBD">
          <w:rPr>
            <w:webHidden/>
          </w:rPr>
          <w:fldChar w:fldCharType="begin"/>
        </w:r>
        <w:r w:rsidR="00037FBD">
          <w:rPr>
            <w:webHidden/>
          </w:rPr>
          <w:instrText xml:space="preserve"> PAGEREF _Toc432676036 \h </w:instrText>
        </w:r>
        <w:r w:rsidR="00037FBD">
          <w:rPr>
            <w:webHidden/>
          </w:rPr>
        </w:r>
        <w:r w:rsidR="00037FBD">
          <w:rPr>
            <w:webHidden/>
          </w:rPr>
          <w:fldChar w:fldCharType="separate"/>
        </w:r>
        <w:r w:rsidR="00037FBD">
          <w:rPr>
            <w:webHidden/>
          </w:rPr>
          <w:t>22</w:t>
        </w:r>
        <w:r w:rsidR="00037FBD">
          <w:rPr>
            <w:webHidden/>
          </w:rPr>
          <w:fldChar w:fldCharType="end"/>
        </w:r>
      </w:hyperlink>
    </w:p>
    <w:p w14:paraId="1062B269" w14:textId="77777777" w:rsidR="00037FBD" w:rsidRDefault="00342009">
      <w:pPr>
        <w:pStyle w:val="TOC2"/>
        <w:rPr>
          <w:rFonts w:asciiTheme="minorHAnsi" w:eastAsiaTheme="minorEastAsia" w:hAnsiTheme="minorHAnsi" w:cstheme="minorBidi"/>
          <w:szCs w:val="22"/>
        </w:rPr>
      </w:pPr>
      <w:hyperlink w:anchor="_Toc432676037" w:history="1">
        <w:r w:rsidR="00037FBD" w:rsidRPr="003A2895">
          <w:rPr>
            <w:rStyle w:val="Hyperlink"/>
          </w:rPr>
          <w:t>5.4.</w:t>
        </w:r>
        <w:r w:rsidR="00037FBD">
          <w:rPr>
            <w:rFonts w:asciiTheme="minorHAnsi" w:eastAsiaTheme="minorEastAsia" w:hAnsiTheme="minorHAnsi" w:cstheme="minorBidi"/>
            <w:szCs w:val="22"/>
          </w:rPr>
          <w:tab/>
        </w:r>
        <w:r w:rsidR="00037FBD" w:rsidRPr="003A2895">
          <w:rPr>
            <w:rStyle w:val="Hyperlink"/>
          </w:rPr>
          <w:t>Measurement of Generation and Adjustments</w:t>
        </w:r>
        <w:r w:rsidR="00037FBD">
          <w:rPr>
            <w:webHidden/>
          </w:rPr>
          <w:tab/>
        </w:r>
        <w:r w:rsidR="00037FBD">
          <w:rPr>
            <w:webHidden/>
          </w:rPr>
          <w:fldChar w:fldCharType="begin"/>
        </w:r>
        <w:r w:rsidR="00037FBD">
          <w:rPr>
            <w:webHidden/>
          </w:rPr>
          <w:instrText xml:space="preserve"> PAGEREF _Toc432676037 \h </w:instrText>
        </w:r>
        <w:r w:rsidR="00037FBD">
          <w:rPr>
            <w:webHidden/>
          </w:rPr>
        </w:r>
        <w:r w:rsidR="00037FBD">
          <w:rPr>
            <w:webHidden/>
          </w:rPr>
          <w:fldChar w:fldCharType="separate"/>
        </w:r>
        <w:r w:rsidR="00037FBD">
          <w:rPr>
            <w:webHidden/>
          </w:rPr>
          <w:t>22</w:t>
        </w:r>
        <w:r w:rsidR="00037FBD">
          <w:rPr>
            <w:webHidden/>
          </w:rPr>
          <w:fldChar w:fldCharType="end"/>
        </w:r>
      </w:hyperlink>
    </w:p>
    <w:p w14:paraId="35632742" w14:textId="77777777" w:rsidR="00037FBD" w:rsidRDefault="00342009">
      <w:pPr>
        <w:pStyle w:val="TOC2"/>
        <w:rPr>
          <w:rFonts w:asciiTheme="minorHAnsi" w:eastAsiaTheme="minorEastAsia" w:hAnsiTheme="minorHAnsi" w:cstheme="minorBidi"/>
          <w:szCs w:val="22"/>
        </w:rPr>
      </w:pPr>
      <w:hyperlink w:anchor="_Toc432676038" w:history="1">
        <w:r w:rsidR="00037FBD" w:rsidRPr="003A2895">
          <w:rPr>
            <w:rStyle w:val="Hyperlink"/>
          </w:rPr>
          <w:t>5.5.</w:t>
        </w:r>
        <w:r w:rsidR="00037FBD">
          <w:rPr>
            <w:rFonts w:asciiTheme="minorHAnsi" w:eastAsiaTheme="minorEastAsia" w:hAnsiTheme="minorHAnsi" w:cstheme="minorBidi"/>
            <w:szCs w:val="22"/>
          </w:rPr>
          <w:tab/>
        </w:r>
        <w:r w:rsidR="00037FBD" w:rsidRPr="003A2895">
          <w:rPr>
            <w:rStyle w:val="Hyperlink"/>
          </w:rPr>
          <w:t>Prior Period Adjustments</w:t>
        </w:r>
        <w:r w:rsidR="00037FBD">
          <w:rPr>
            <w:webHidden/>
          </w:rPr>
          <w:tab/>
        </w:r>
        <w:r w:rsidR="00037FBD">
          <w:rPr>
            <w:webHidden/>
          </w:rPr>
          <w:fldChar w:fldCharType="begin"/>
        </w:r>
        <w:r w:rsidR="00037FBD">
          <w:rPr>
            <w:webHidden/>
          </w:rPr>
          <w:instrText xml:space="preserve"> PAGEREF _Toc432676038 \h </w:instrText>
        </w:r>
        <w:r w:rsidR="00037FBD">
          <w:rPr>
            <w:webHidden/>
          </w:rPr>
        </w:r>
        <w:r w:rsidR="00037FBD">
          <w:rPr>
            <w:webHidden/>
          </w:rPr>
          <w:fldChar w:fldCharType="separate"/>
        </w:r>
        <w:r w:rsidR="00037FBD">
          <w:rPr>
            <w:webHidden/>
          </w:rPr>
          <w:t>23</w:t>
        </w:r>
        <w:r w:rsidR="00037FBD">
          <w:rPr>
            <w:webHidden/>
          </w:rPr>
          <w:fldChar w:fldCharType="end"/>
        </w:r>
      </w:hyperlink>
    </w:p>
    <w:p w14:paraId="37E5E2E6" w14:textId="77777777" w:rsidR="00037FBD" w:rsidRDefault="00342009">
      <w:pPr>
        <w:pStyle w:val="TOC2"/>
        <w:rPr>
          <w:rFonts w:asciiTheme="minorHAnsi" w:eastAsiaTheme="minorEastAsia" w:hAnsiTheme="minorHAnsi" w:cstheme="minorBidi"/>
          <w:szCs w:val="22"/>
        </w:rPr>
      </w:pPr>
      <w:hyperlink w:anchor="_Toc432676039" w:history="1">
        <w:r w:rsidR="00037FBD" w:rsidRPr="003A2895">
          <w:rPr>
            <w:rStyle w:val="Hyperlink"/>
          </w:rPr>
          <w:t>5.6.</w:t>
        </w:r>
        <w:r w:rsidR="00037FBD">
          <w:rPr>
            <w:rFonts w:asciiTheme="minorHAnsi" w:eastAsiaTheme="minorEastAsia" w:hAnsiTheme="minorHAnsi" w:cstheme="minorBidi"/>
            <w:szCs w:val="22"/>
          </w:rPr>
          <w:tab/>
        </w:r>
        <w:r w:rsidR="00037FBD" w:rsidRPr="003A2895">
          <w:rPr>
            <w:rStyle w:val="Hyperlink"/>
          </w:rPr>
          <w:t>Frequency of Data Collection/Meter Reading</w:t>
        </w:r>
        <w:r w:rsidR="00037FBD">
          <w:rPr>
            <w:webHidden/>
          </w:rPr>
          <w:tab/>
        </w:r>
        <w:r w:rsidR="00037FBD">
          <w:rPr>
            <w:webHidden/>
          </w:rPr>
          <w:fldChar w:fldCharType="begin"/>
        </w:r>
        <w:r w:rsidR="00037FBD">
          <w:rPr>
            <w:webHidden/>
          </w:rPr>
          <w:instrText xml:space="preserve"> PAGEREF _Toc432676039 \h </w:instrText>
        </w:r>
        <w:r w:rsidR="00037FBD">
          <w:rPr>
            <w:webHidden/>
          </w:rPr>
        </w:r>
        <w:r w:rsidR="00037FBD">
          <w:rPr>
            <w:webHidden/>
          </w:rPr>
          <w:fldChar w:fldCharType="separate"/>
        </w:r>
        <w:r w:rsidR="00037FBD">
          <w:rPr>
            <w:webHidden/>
          </w:rPr>
          <w:t>23</w:t>
        </w:r>
        <w:r w:rsidR="00037FBD">
          <w:rPr>
            <w:webHidden/>
          </w:rPr>
          <w:fldChar w:fldCharType="end"/>
        </w:r>
      </w:hyperlink>
    </w:p>
    <w:p w14:paraId="093E55D1" w14:textId="77777777" w:rsidR="00037FBD" w:rsidRDefault="00342009">
      <w:pPr>
        <w:pStyle w:val="TOC2"/>
        <w:rPr>
          <w:rFonts w:asciiTheme="minorHAnsi" w:eastAsiaTheme="minorEastAsia" w:hAnsiTheme="minorHAnsi" w:cstheme="minorBidi"/>
          <w:szCs w:val="22"/>
        </w:rPr>
      </w:pPr>
      <w:hyperlink w:anchor="_Toc432676040" w:history="1">
        <w:r w:rsidR="00037FBD" w:rsidRPr="003A2895">
          <w:rPr>
            <w:rStyle w:val="Hyperlink"/>
          </w:rPr>
          <w:t>5.7.</w:t>
        </w:r>
        <w:r w:rsidR="00037FBD">
          <w:rPr>
            <w:rFonts w:asciiTheme="minorHAnsi" w:eastAsiaTheme="minorEastAsia" w:hAnsiTheme="minorHAnsi" w:cstheme="minorBidi"/>
            <w:szCs w:val="22"/>
          </w:rPr>
          <w:tab/>
        </w:r>
        <w:r w:rsidR="00037FBD" w:rsidRPr="003A2895">
          <w:rPr>
            <w:rStyle w:val="Hyperlink"/>
          </w:rPr>
          <w:t>Data Transmittal</w:t>
        </w:r>
        <w:r w:rsidR="00037FBD">
          <w:rPr>
            <w:webHidden/>
          </w:rPr>
          <w:tab/>
        </w:r>
        <w:r w:rsidR="00037FBD">
          <w:rPr>
            <w:webHidden/>
          </w:rPr>
          <w:fldChar w:fldCharType="begin"/>
        </w:r>
        <w:r w:rsidR="00037FBD">
          <w:rPr>
            <w:webHidden/>
          </w:rPr>
          <w:instrText xml:space="preserve"> PAGEREF _Toc432676040 \h </w:instrText>
        </w:r>
        <w:r w:rsidR="00037FBD">
          <w:rPr>
            <w:webHidden/>
          </w:rPr>
        </w:r>
        <w:r w:rsidR="00037FBD">
          <w:rPr>
            <w:webHidden/>
          </w:rPr>
          <w:fldChar w:fldCharType="separate"/>
        </w:r>
        <w:r w:rsidR="00037FBD">
          <w:rPr>
            <w:webHidden/>
          </w:rPr>
          <w:t>24</w:t>
        </w:r>
        <w:r w:rsidR="00037FBD">
          <w:rPr>
            <w:webHidden/>
          </w:rPr>
          <w:fldChar w:fldCharType="end"/>
        </w:r>
      </w:hyperlink>
    </w:p>
    <w:p w14:paraId="376EF89C" w14:textId="77777777" w:rsidR="00037FBD" w:rsidRDefault="00342009">
      <w:pPr>
        <w:pStyle w:val="TOC2"/>
        <w:rPr>
          <w:rFonts w:asciiTheme="minorHAnsi" w:eastAsiaTheme="minorEastAsia" w:hAnsiTheme="minorHAnsi" w:cstheme="minorBidi"/>
          <w:szCs w:val="22"/>
        </w:rPr>
      </w:pPr>
      <w:hyperlink w:anchor="_Toc432676041" w:history="1">
        <w:r w:rsidR="00037FBD" w:rsidRPr="003A2895">
          <w:rPr>
            <w:rStyle w:val="Hyperlink"/>
          </w:rPr>
          <w:t>5.8.</w:t>
        </w:r>
        <w:r w:rsidR="00037FBD">
          <w:rPr>
            <w:rFonts w:asciiTheme="minorHAnsi" w:eastAsiaTheme="minorEastAsia" w:hAnsiTheme="minorHAnsi" w:cstheme="minorBidi"/>
            <w:szCs w:val="22"/>
          </w:rPr>
          <w:tab/>
        </w:r>
        <w:r w:rsidR="00037FBD" w:rsidRPr="003A2895">
          <w:rPr>
            <w:rStyle w:val="Hyperlink"/>
          </w:rPr>
          <w:t>Special Requirements for Self-Reporting Generators Only</w:t>
        </w:r>
        <w:r w:rsidR="00037FBD">
          <w:rPr>
            <w:webHidden/>
          </w:rPr>
          <w:tab/>
        </w:r>
        <w:r w:rsidR="00037FBD">
          <w:rPr>
            <w:webHidden/>
          </w:rPr>
          <w:fldChar w:fldCharType="begin"/>
        </w:r>
        <w:r w:rsidR="00037FBD">
          <w:rPr>
            <w:webHidden/>
          </w:rPr>
          <w:instrText xml:space="preserve"> PAGEREF _Toc432676041 \h </w:instrText>
        </w:r>
        <w:r w:rsidR="00037FBD">
          <w:rPr>
            <w:webHidden/>
          </w:rPr>
        </w:r>
        <w:r w:rsidR="00037FBD">
          <w:rPr>
            <w:webHidden/>
          </w:rPr>
          <w:fldChar w:fldCharType="separate"/>
        </w:r>
        <w:r w:rsidR="00037FBD">
          <w:rPr>
            <w:webHidden/>
          </w:rPr>
          <w:t>24</w:t>
        </w:r>
        <w:r w:rsidR="00037FBD">
          <w:rPr>
            <w:webHidden/>
          </w:rPr>
          <w:fldChar w:fldCharType="end"/>
        </w:r>
      </w:hyperlink>
    </w:p>
    <w:p w14:paraId="37444FAA" w14:textId="77777777" w:rsidR="00037FBD" w:rsidRDefault="00342009">
      <w:pPr>
        <w:pStyle w:val="TOC2"/>
        <w:rPr>
          <w:rFonts w:asciiTheme="minorHAnsi" w:eastAsiaTheme="minorEastAsia" w:hAnsiTheme="minorHAnsi" w:cstheme="minorBidi"/>
          <w:szCs w:val="22"/>
        </w:rPr>
      </w:pPr>
      <w:hyperlink w:anchor="_Toc432676042" w:history="1">
        <w:r w:rsidR="00037FBD" w:rsidRPr="003A2895">
          <w:rPr>
            <w:rStyle w:val="Hyperlink"/>
          </w:rPr>
          <w:t>5.9.</w:t>
        </w:r>
        <w:r w:rsidR="00037FBD">
          <w:rPr>
            <w:rFonts w:asciiTheme="minorHAnsi" w:eastAsiaTheme="minorEastAsia" w:hAnsiTheme="minorHAnsi" w:cstheme="minorBidi"/>
            <w:szCs w:val="22"/>
          </w:rPr>
          <w:tab/>
        </w:r>
        <w:r w:rsidR="00037FBD" w:rsidRPr="003A2895">
          <w:rPr>
            <w:rStyle w:val="Hyperlink"/>
          </w:rPr>
          <w:t>Generation Activity Log</w:t>
        </w:r>
        <w:r w:rsidR="00037FBD">
          <w:rPr>
            <w:webHidden/>
          </w:rPr>
          <w:tab/>
        </w:r>
        <w:r w:rsidR="00037FBD">
          <w:rPr>
            <w:webHidden/>
          </w:rPr>
          <w:fldChar w:fldCharType="begin"/>
        </w:r>
        <w:r w:rsidR="00037FBD">
          <w:rPr>
            <w:webHidden/>
          </w:rPr>
          <w:instrText xml:space="preserve"> PAGEREF _Toc432676042 \h </w:instrText>
        </w:r>
        <w:r w:rsidR="00037FBD">
          <w:rPr>
            <w:webHidden/>
          </w:rPr>
        </w:r>
        <w:r w:rsidR="00037FBD">
          <w:rPr>
            <w:webHidden/>
          </w:rPr>
          <w:fldChar w:fldCharType="separate"/>
        </w:r>
        <w:r w:rsidR="00037FBD">
          <w:rPr>
            <w:webHidden/>
          </w:rPr>
          <w:t>25</w:t>
        </w:r>
        <w:r w:rsidR="00037FBD">
          <w:rPr>
            <w:webHidden/>
          </w:rPr>
          <w:fldChar w:fldCharType="end"/>
        </w:r>
      </w:hyperlink>
    </w:p>
    <w:p w14:paraId="52B1022D" w14:textId="77777777" w:rsidR="00037FBD" w:rsidRDefault="00342009">
      <w:pPr>
        <w:pStyle w:val="TOC2"/>
        <w:rPr>
          <w:rFonts w:asciiTheme="minorHAnsi" w:eastAsiaTheme="minorEastAsia" w:hAnsiTheme="minorHAnsi" w:cstheme="minorBidi"/>
          <w:szCs w:val="22"/>
        </w:rPr>
      </w:pPr>
      <w:hyperlink w:anchor="_Toc432676043" w:history="1">
        <w:r w:rsidR="00037FBD" w:rsidRPr="003A2895">
          <w:rPr>
            <w:rStyle w:val="Hyperlink"/>
          </w:rPr>
          <w:t>5.10.</w:t>
        </w:r>
        <w:r w:rsidR="00037FBD">
          <w:rPr>
            <w:rFonts w:asciiTheme="minorHAnsi" w:eastAsiaTheme="minorEastAsia" w:hAnsiTheme="minorHAnsi" w:cstheme="minorBidi"/>
            <w:szCs w:val="22"/>
          </w:rPr>
          <w:tab/>
        </w:r>
        <w:r w:rsidR="00037FBD" w:rsidRPr="003A2895">
          <w:rPr>
            <w:rStyle w:val="Hyperlink"/>
          </w:rPr>
          <w:t>Data Validity Check</w:t>
        </w:r>
        <w:r w:rsidR="00037FBD">
          <w:rPr>
            <w:webHidden/>
          </w:rPr>
          <w:tab/>
        </w:r>
        <w:r w:rsidR="00037FBD">
          <w:rPr>
            <w:webHidden/>
          </w:rPr>
          <w:fldChar w:fldCharType="begin"/>
        </w:r>
        <w:r w:rsidR="00037FBD">
          <w:rPr>
            <w:webHidden/>
          </w:rPr>
          <w:instrText xml:space="preserve"> PAGEREF _Toc432676043 \h </w:instrText>
        </w:r>
        <w:r w:rsidR="00037FBD">
          <w:rPr>
            <w:webHidden/>
          </w:rPr>
        </w:r>
        <w:r w:rsidR="00037FBD">
          <w:rPr>
            <w:webHidden/>
          </w:rPr>
          <w:fldChar w:fldCharType="separate"/>
        </w:r>
        <w:r w:rsidR="00037FBD">
          <w:rPr>
            <w:webHidden/>
          </w:rPr>
          <w:t>26</w:t>
        </w:r>
        <w:r w:rsidR="00037FBD">
          <w:rPr>
            <w:webHidden/>
          </w:rPr>
          <w:fldChar w:fldCharType="end"/>
        </w:r>
      </w:hyperlink>
    </w:p>
    <w:p w14:paraId="6BAD54E2" w14:textId="77777777" w:rsidR="00037FBD" w:rsidRDefault="00342009">
      <w:pPr>
        <w:pStyle w:val="TOC2"/>
        <w:rPr>
          <w:rFonts w:asciiTheme="minorHAnsi" w:eastAsiaTheme="minorEastAsia" w:hAnsiTheme="minorHAnsi" w:cstheme="minorBidi"/>
          <w:szCs w:val="22"/>
        </w:rPr>
      </w:pPr>
      <w:hyperlink w:anchor="_Toc432676044" w:history="1">
        <w:r w:rsidR="00037FBD" w:rsidRPr="003A2895">
          <w:rPr>
            <w:rStyle w:val="Hyperlink"/>
          </w:rPr>
          <w:t>5.11.</w:t>
        </w:r>
        <w:r w:rsidR="00037FBD">
          <w:rPr>
            <w:rFonts w:asciiTheme="minorHAnsi" w:eastAsiaTheme="minorEastAsia" w:hAnsiTheme="minorHAnsi" w:cstheme="minorBidi"/>
            <w:szCs w:val="22"/>
          </w:rPr>
          <w:tab/>
        </w:r>
        <w:r w:rsidR="00037FBD" w:rsidRPr="003A2895">
          <w:rPr>
            <w:rStyle w:val="Hyperlink"/>
          </w:rPr>
          <w:t>Multi-Fuel Generating Units</w:t>
        </w:r>
        <w:r w:rsidR="00037FBD">
          <w:rPr>
            <w:webHidden/>
          </w:rPr>
          <w:tab/>
        </w:r>
        <w:r w:rsidR="00037FBD">
          <w:rPr>
            <w:webHidden/>
          </w:rPr>
          <w:fldChar w:fldCharType="begin"/>
        </w:r>
        <w:r w:rsidR="00037FBD">
          <w:rPr>
            <w:webHidden/>
          </w:rPr>
          <w:instrText xml:space="preserve"> PAGEREF _Toc432676044 \h </w:instrText>
        </w:r>
        <w:r w:rsidR="00037FBD">
          <w:rPr>
            <w:webHidden/>
          </w:rPr>
        </w:r>
        <w:r w:rsidR="00037FBD">
          <w:rPr>
            <w:webHidden/>
          </w:rPr>
          <w:fldChar w:fldCharType="separate"/>
        </w:r>
        <w:r w:rsidR="00037FBD">
          <w:rPr>
            <w:webHidden/>
          </w:rPr>
          <w:t>27</w:t>
        </w:r>
        <w:r w:rsidR="00037FBD">
          <w:rPr>
            <w:webHidden/>
          </w:rPr>
          <w:fldChar w:fldCharType="end"/>
        </w:r>
      </w:hyperlink>
    </w:p>
    <w:p w14:paraId="739E4873" w14:textId="77777777" w:rsidR="00037FBD" w:rsidRDefault="00342009">
      <w:pPr>
        <w:pStyle w:val="TOC2"/>
        <w:rPr>
          <w:rFonts w:asciiTheme="minorHAnsi" w:eastAsiaTheme="minorEastAsia" w:hAnsiTheme="minorHAnsi" w:cstheme="minorBidi"/>
          <w:szCs w:val="22"/>
        </w:rPr>
      </w:pPr>
      <w:hyperlink w:anchor="_Toc432676045" w:history="1">
        <w:r w:rsidR="00037FBD" w:rsidRPr="003A2895">
          <w:rPr>
            <w:rStyle w:val="Hyperlink"/>
          </w:rPr>
          <w:t>5.12.</w:t>
        </w:r>
        <w:r w:rsidR="00037FBD">
          <w:rPr>
            <w:rFonts w:asciiTheme="minorHAnsi" w:eastAsiaTheme="minorEastAsia" w:hAnsiTheme="minorHAnsi" w:cstheme="minorBidi"/>
            <w:szCs w:val="22"/>
          </w:rPr>
          <w:tab/>
        </w:r>
        <w:r w:rsidR="00037FBD" w:rsidRPr="003A2895">
          <w:rPr>
            <w:rStyle w:val="Hyperlink"/>
          </w:rPr>
          <w:t>Dynamic Data–Emissions</w:t>
        </w:r>
        <w:r w:rsidR="00037FBD">
          <w:rPr>
            <w:webHidden/>
          </w:rPr>
          <w:tab/>
        </w:r>
        <w:r w:rsidR="00037FBD">
          <w:rPr>
            <w:webHidden/>
          </w:rPr>
          <w:fldChar w:fldCharType="begin"/>
        </w:r>
        <w:r w:rsidR="00037FBD">
          <w:rPr>
            <w:webHidden/>
          </w:rPr>
          <w:instrText xml:space="preserve"> PAGEREF _Toc432676045 \h </w:instrText>
        </w:r>
        <w:r w:rsidR="00037FBD">
          <w:rPr>
            <w:webHidden/>
          </w:rPr>
        </w:r>
        <w:r w:rsidR="00037FBD">
          <w:rPr>
            <w:webHidden/>
          </w:rPr>
          <w:fldChar w:fldCharType="separate"/>
        </w:r>
        <w:r w:rsidR="00037FBD">
          <w:rPr>
            <w:webHidden/>
          </w:rPr>
          <w:t>28</w:t>
        </w:r>
        <w:r w:rsidR="00037FBD">
          <w:rPr>
            <w:webHidden/>
          </w:rPr>
          <w:fldChar w:fldCharType="end"/>
        </w:r>
      </w:hyperlink>
    </w:p>
    <w:p w14:paraId="1A4E68C7" w14:textId="77777777" w:rsidR="00037FBD" w:rsidRDefault="00342009">
      <w:pPr>
        <w:pStyle w:val="TOC1"/>
        <w:rPr>
          <w:rFonts w:asciiTheme="minorHAnsi" w:eastAsiaTheme="minorEastAsia" w:hAnsiTheme="minorHAnsi" w:cstheme="minorBidi"/>
          <w:szCs w:val="22"/>
        </w:rPr>
      </w:pPr>
      <w:hyperlink w:anchor="_Toc432676046" w:history="1">
        <w:r w:rsidR="00037FBD" w:rsidRPr="003A2895">
          <w:rPr>
            <w:rStyle w:val="Hyperlink"/>
          </w:rPr>
          <w:t>6.</w:t>
        </w:r>
        <w:r w:rsidR="00037FBD">
          <w:rPr>
            <w:rFonts w:asciiTheme="minorHAnsi" w:eastAsiaTheme="minorEastAsia" w:hAnsiTheme="minorHAnsi" w:cstheme="minorBidi"/>
            <w:szCs w:val="22"/>
          </w:rPr>
          <w:tab/>
        </w:r>
        <w:r w:rsidR="00037FBD" w:rsidRPr="003A2895">
          <w:rPr>
            <w:rStyle w:val="Hyperlink"/>
          </w:rPr>
          <w:t>NYGATS Account Structure</w:t>
        </w:r>
        <w:r w:rsidR="00037FBD">
          <w:rPr>
            <w:webHidden/>
          </w:rPr>
          <w:tab/>
        </w:r>
        <w:r w:rsidR="00037FBD">
          <w:rPr>
            <w:webHidden/>
          </w:rPr>
          <w:fldChar w:fldCharType="begin"/>
        </w:r>
        <w:r w:rsidR="00037FBD">
          <w:rPr>
            <w:webHidden/>
          </w:rPr>
          <w:instrText xml:space="preserve"> PAGEREF _Toc432676046 \h </w:instrText>
        </w:r>
        <w:r w:rsidR="00037FBD">
          <w:rPr>
            <w:webHidden/>
          </w:rPr>
        </w:r>
        <w:r w:rsidR="00037FBD">
          <w:rPr>
            <w:webHidden/>
          </w:rPr>
          <w:fldChar w:fldCharType="separate"/>
        </w:r>
        <w:r w:rsidR="00037FBD">
          <w:rPr>
            <w:webHidden/>
          </w:rPr>
          <w:t>29</w:t>
        </w:r>
        <w:r w:rsidR="00037FBD">
          <w:rPr>
            <w:webHidden/>
          </w:rPr>
          <w:fldChar w:fldCharType="end"/>
        </w:r>
      </w:hyperlink>
    </w:p>
    <w:p w14:paraId="4D165DA7" w14:textId="77777777" w:rsidR="00037FBD" w:rsidRDefault="00342009">
      <w:pPr>
        <w:pStyle w:val="TOC2"/>
        <w:rPr>
          <w:rFonts w:asciiTheme="minorHAnsi" w:eastAsiaTheme="minorEastAsia" w:hAnsiTheme="minorHAnsi" w:cstheme="minorBidi"/>
          <w:szCs w:val="22"/>
        </w:rPr>
      </w:pPr>
      <w:hyperlink w:anchor="_Toc432676047" w:history="1">
        <w:r w:rsidR="00037FBD" w:rsidRPr="003A2895">
          <w:rPr>
            <w:rStyle w:val="Hyperlink"/>
          </w:rPr>
          <w:t>6.1.</w:t>
        </w:r>
        <w:r w:rsidR="00037FBD">
          <w:rPr>
            <w:rFonts w:asciiTheme="minorHAnsi" w:eastAsiaTheme="minorEastAsia" w:hAnsiTheme="minorHAnsi" w:cstheme="minorBidi"/>
            <w:szCs w:val="22"/>
          </w:rPr>
          <w:tab/>
        </w:r>
        <w:r w:rsidR="00037FBD" w:rsidRPr="003A2895">
          <w:rPr>
            <w:rStyle w:val="Hyperlink"/>
          </w:rPr>
          <w:t>Active Subaccount</w:t>
        </w:r>
        <w:r w:rsidR="00037FBD">
          <w:rPr>
            <w:webHidden/>
          </w:rPr>
          <w:tab/>
        </w:r>
        <w:r w:rsidR="00037FBD">
          <w:rPr>
            <w:webHidden/>
          </w:rPr>
          <w:fldChar w:fldCharType="begin"/>
        </w:r>
        <w:r w:rsidR="00037FBD">
          <w:rPr>
            <w:webHidden/>
          </w:rPr>
          <w:instrText xml:space="preserve"> PAGEREF _Toc432676047 \h </w:instrText>
        </w:r>
        <w:r w:rsidR="00037FBD">
          <w:rPr>
            <w:webHidden/>
          </w:rPr>
        </w:r>
        <w:r w:rsidR="00037FBD">
          <w:rPr>
            <w:webHidden/>
          </w:rPr>
          <w:fldChar w:fldCharType="separate"/>
        </w:r>
        <w:r w:rsidR="00037FBD">
          <w:rPr>
            <w:webHidden/>
          </w:rPr>
          <w:t>29</w:t>
        </w:r>
        <w:r w:rsidR="00037FBD">
          <w:rPr>
            <w:webHidden/>
          </w:rPr>
          <w:fldChar w:fldCharType="end"/>
        </w:r>
      </w:hyperlink>
    </w:p>
    <w:p w14:paraId="6E13B4D2" w14:textId="77777777" w:rsidR="00037FBD" w:rsidRDefault="00342009">
      <w:pPr>
        <w:pStyle w:val="TOC2"/>
        <w:rPr>
          <w:rFonts w:asciiTheme="minorHAnsi" w:eastAsiaTheme="minorEastAsia" w:hAnsiTheme="minorHAnsi" w:cstheme="minorBidi"/>
          <w:szCs w:val="22"/>
        </w:rPr>
      </w:pPr>
      <w:hyperlink w:anchor="_Toc432676048" w:history="1">
        <w:r w:rsidR="00037FBD" w:rsidRPr="003A2895">
          <w:rPr>
            <w:rStyle w:val="Hyperlink"/>
          </w:rPr>
          <w:t>6.2.</w:t>
        </w:r>
        <w:r w:rsidR="00037FBD">
          <w:rPr>
            <w:rFonts w:asciiTheme="minorHAnsi" w:eastAsiaTheme="minorEastAsia" w:hAnsiTheme="minorHAnsi" w:cstheme="minorBidi"/>
            <w:szCs w:val="22"/>
          </w:rPr>
          <w:tab/>
        </w:r>
        <w:r w:rsidR="00037FBD" w:rsidRPr="003A2895">
          <w:rPr>
            <w:rStyle w:val="Hyperlink"/>
          </w:rPr>
          <w:t>Banked Certificate Subaccount</w:t>
        </w:r>
        <w:r w:rsidR="00037FBD">
          <w:rPr>
            <w:webHidden/>
          </w:rPr>
          <w:tab/>
        </w:r>
        <w:r w:rsidR="00037FBD">
          <w:rPr>
            <w:webHidden/>
          </w:rPr>
          <w:fldChar w:fldCharType="begin"/>
        </w:r>
        <w:r w:rsidR="00037FBD">
          <w:rPr>
            <w:webHidden/>
          </w:rPr>
          <w:instrText xml:space="preserve"> PAGEREF _Toc432676048 \h </w:instrText>
        </w:r>
        <w:r w:rsidR="00037FBD">
          <w:rPr>
            <w:webHidden/>
          </w:rPr>
        </w:r>
        <w:r w:rsidR="00037FBD">
          <w:rPr>
            <w:webHidden/>
          </w:rPr>
          <w:fldChar w:fldCharType="separate"/>
        </w:r>
        <w:r w:rsidR="00037FBD">
          <w:rPr>
            <w:webHidden/>
          </w:rPr>
          <w:t>30</w:t>
        </w:r>
        <w:r w:rsidR="00037FBD">
          <w:rPr>
            <w:webHidden/>
          </w:rPr>
          <w:fldChar w:fldCharType="end"/>
        </w:r>
      </w:hyperlink>
    </w:p>
    <w:p w14:paraId="050CBE60" w14:textId="77777777" w:rsidR="00037FBD" w:rsidRDefault="00342009">
      <w:pPr>
        <w:pStyle w:val="TOC2"/>
        <w:rPr>
          <w:rFonts w:asciiTheme="minorHAnsi" w:eastAsiaTheme="minorEastAsia" w:hAnsiTheme="minorHAnsi" w:cstheme="minorBidi"/>
          <w:szCs w:val="22"/>
        </w:rPr>
      </w:pPr>
      <w:hyperlink w:anchor="_Toc432676049" w:history="1">
        <w:r w:rsidR="00037FBD" w:rsidRPr="003A2895">
          <w:rPr>
            <w:rStyle w:val="Hyperlink"/>
          </w:rPr>
          <w:t>6.3.</w:t>
        </w:r>
        <w:r w:rsidR="00037FBD">
          <w:rPr>
            <w:rFonts w:asciiTheme="minorHAnsi" w:eastAsiaTheme="minorEastAsia" w:hAnsiTheme="minorHAnsi" w:cstheme="minorBidi"/>
            <w:szCs w:val="22"/>
          </w:rPr>
          <w:tab/>
        </w:r>
        <w:r w:rsidR="00037FBD" w:rsidRPr="003A2895">
          <w:rPr>
            <w:rStyle w:val="Hyperlink"/>
          </w:rPr>
          <w:t>Retirement Subaccount</w:t>
        </w:r>
        <w:r w:rsidR="00037FBD">
          <w:rPr>
            <w:webHidden/>
          </w:rPr>
          <w:tab/>
        </w:r>
        <w:r w:rsidR="00037FBD">
          <w:rPr>
            <w:webHidden/>
          </w:rPr>
          <w:fldChar w:fldCharType="begin"/>
        </w:r>
        <w:r w:rsidR="00037FBD">
          <w:rPr>
            <w:webHidden/>
          </w:rPr>
          <w:instrText xml:space="preserve"> PAGEREF _Toc432676049 \h </w:instrText>
        </w:r>
        <w:r w:rsidR="00037FBD">
          <w:rPr>
            <w:webHidden/>
          </w:rPr>
        </w:r>
        <w:r w:rsidR="00037FBD">
          <w:rPr>
            <w:webHidden/>
          </w:rPr>
          <w:fldChar w:fldCharType="separate"/>
        </w:r>
        <w:r w:rsidR="00037FBD">
          <w:rPr>
            <w:webHidden/>
          </w:rPr>
          <w:t>31</w:t>
        </w:r>
        <w:r w:rsidR="00037FBD">
          <w:rPr>
            <w:webHidden/>
          </w:rPr>
          <w:fldChar w:fldCharType="end"/>
        </w:r>
      </w:hyperlink>
    </w:p>
    <w:p w14:paraId="54F01382" w14:textId="77777777" w:rsidR="00037FBD" w:rsidRDefault="00342009">
      <w:pPr>
        <w:pStyle w:val="TOC2"/>
        <w:rPr>
          <w:rFonts w:asciiTheme="minorHAnsi" w:eastAsiaTheme="minorEastAsia" w:hAnsiTheme="minorHAnsi" w:cstheme="minorBidi"/>
          <w:szCs w:val="22"/>
        </w:rPr>
      </w:pPr>
      <w:hyperlink w:anchor="_Toc432676050" w:history="1">
        <w:r w:rsidR="00037FBD" w:rsidRPr="003A2895">
          <w:rPr>
            <w:rStyle w:val="Hyperlink"/>
          </w:rPr>
          <w:t>6.4.</w:t>
        </w:r>
        <w:r w:rsidR="00037FBD">
          <w:rPr>
            <w:rFonts w:asciiTheme="minorHAnsi" w:eastAsiaTheme="minorEastAsia" w:hAnsiTheme="minorHAnsi" w:cstheme="minorBidi"/>
            <w:szCs w:val="22"/>
          </w:rPr>
          <w:tab/>
        </w:r>
        <w:r w:rsidR="00037FBD" w:rsidRPr="003A2895">
          <w:rPr>
            <w:rStyle w:val="Hyperlink"/>
          </w:rPr>
          <w:t>Bulletin Board Subaccount</w:t>
        </w:r>
        <w:r w:rsidR="00037FBD">
          <w:rPr>
            <w:webHidden/>
          </w:rPr>
          <w:tab/>
        </w:r>
        <w:r w:rsidR="00037FBD">
          <w:rPr>
            <w:webHidden/>
          </w:rPr>
          <w:fldChar w:fldCharType="begin"/>
        </w:r>
        <w:r w:rsidR="00037FBD">
          <w:rPr>
            <w:webHidden/>
          </w:rPr>
          <w:instrText xml:space="preserve"> PAGEREF _Toc432676050 \h </w:instrText>
        </w:r>
        <w:r w:rsidR="00037FBD">
          <w:rPr>
            <w:webHidden/>
          </w:rPr>
        </w:r>
        <w:r w:rsidR="00037FBD">
          <w:rPr>
            <w:webHidden/>
          </w:rPr>
          <w:fldChar w:fldCharType="separate"/>
        </w:r>
        <w:r w:rsidR="00037FBD">
          <w:rPr>
            <w:webHidden/>
          </w:rPr>
          <w:t>31</w:t>
        </w:r>
        <w:r w:rsidR="00037FBD">
          <w:rPr>
            <w:webHidden/>
          </w:rPr>
          <w:fldChar w:fldCharType="end"/>
        </w:r>
      </w:hyperlink>
    </w:p>
    <w:p w14:paraId="192949A1" w14:textId="77777777" w:rsidR="00037FBD" w:rsidRDefault="00342009">
      <w:pPr>
        <w:pStyle w:val="TOC1"/>
        <w:rPr>
          <w:rFonts w:asciiTheme="minorHAnsi" w:eastAsiaTheme="minorEastAsia" w:hAnsiTheme="minorHAnsi" w:cstheme="minorBidi"/>
          <w:szCs w:val="22"/>
        </w:rPr>
      </w:pPr>
      <w:hyperlink w:anchor="_Toc432676051" w:history="1">
        <w:r w:rsidR="00037FBD" w:rsidRPr="003A2895">
          <w:rPr>
            <w:rStyle w:val="Hyperlink"/>
          </w:rPr>
          <w:t>7.</w:t>
        </w:r>
        <w:r w:rsidR="00037FBD">
          <w:rPr>
            <w:rFonts w:asciiTheme="minorHAnsi" w:eastAsiaTheme="minorEastAsia" w:hAnsiTheme="minorHAnsi" w:cstheme="minorBidi"/>
            <w:szCs w:val="22"/>
          </w:rPr>
          <w:tab/>
        </w:r>
        <w:r w:rsidR="00037FBD" w:rsidRPr="003A2895">
          <w:rPr>
            <w:rStyle w:val="Hyperlink"/>
          </w:rPr>
          <w:t>Program Administrator and LSE Accounts</w:t>
        </w:r>
        <w:r w:rsidR="00037FBD">
          <w:rPr>
            <w:webHidden/>
          </w:rPr>
          <w:tab/>
        </w:r>
        <w:r w:rsidR="00037FBD">
          <w:rPr>
            <w:webHidden/>
          </w:rPr>
          <w:fldChar w:fldCharType="begin"/>
        </w:r>
        <w:r w:rsidR="00037FBD">
          <w:rPr>
            <w:webHidden/>
          </w:rPr>
          <w:instrText xml:space="preserve"> PAGEREF _Toc432676051 \h </w:instrText>
        </w:r>
        <w:r w:rsidR="00037FBD">
          <w:rPr>
            <w:webHidden/>
          </w:rPr>
        </w:r>
        <w:r w:rsidR="00037FBD">
          <w:rPr>
            <w:webHidden/>
          </w:rPr>
          <w:fldChar w:fldCharType="separate"/>
        </w:r>
        <w:r w:rsidR="00037FBD">
          <w:rPr>
            <w:webHidden/>
          </w:rPr>
          <w:t>32</w:t>
        </w:r>
        <w:r w:rsidR="00037FBD">
          <w:rPr>
            <w:webHidden/>
          </w:rPr>
          <w:fldChar w:fldCharType="end"/>
        </w:r>
      </w:hyperlink>
    </w:p>
    <w:p w14:paraId="5FFA7270" w14:textId="77777777" w:rsidR="00037FBD" w:rsidRDefault="00342009">
      <w:pPr>
        <w:pStyle w:val="TOC1"/>
        <w:rPr>
          <w:rFonts w:asciiTheme="minorHAnsi" w:eastAsiaTheme="minorEastAsia" w:hAnsiTheme="minorHAnsi" w:cstheme="minorBidi"/>
          <w:szCs w:val="22"/>
        </w:rPr>
      </w:pPr>
      <w:hyperlink w:anchor="_Toc432676052" w:history="1">
        <w:r w:rsidR="00037FBD" w:rsidRPr="003A2895">
          <w:rPr>
            <w:rStyle w:val="Hyperlink"/>
          </w:rPr>
          <w:t>8.</w:t>
        </w:r>
        <w:r w:rsidR="00037FBD">
          <w:rPr>
            <w:rFonts w:asciiTheme="minorHAnsi" w:eastAsiaTheme="minorEastAsia" w:hAnsiTheme="minorHAnsi" w:cstheme="minorBidi"/>
            <w:szCs w:val="22"/>
          </w:rPr>
          <w:tab/>
        </w:r>
        <w:r w:rsidR="00037FBD" w:rsidRPr="003A2895">
          <w:rPr>
            <w:rStyle w:val="Hyperlink"/>
          </w:rPr>
          <w:t>LSE Load and Environmental Disclosure Labels</w:t>
        </w:r>
        <w:r w:rsidR="00037FBD">
          <w:rPr>
            <w:webHidden/>
          </w:rPr>
          <w:tab/>
        </w:r>
        <w:r w:rsidR="00037FBD">
          <w:rPr>
            <w:webHidden/>
          </w:rPr>
          <w:fldChar w:fldCharType="begin"/>
        </w:r>
        <w:r w:rsidR="00037FBD">
          <w:rPr>
            <w:webHidden/>
          </w:rPr>
          <w:instrText xml:space="preserve"> PAGEREF _Toc432676052 \h </w:instrText>
        </w:r>
        <w:r w:rsidR="00037FBD">
          <w:rPr>
            <w:webHidden/>
          </w:rPr>
        </w:r>
        <w:r w:rsidR="00037FBD">
          <w:rPr>
            <w:webHidden/>
          </w:rPr>
          <w:fldChar w:fldCharType="separate"/>
        </w:r>
        <w:r w:rsidR="00037FBD">
          <w:rPr>
            <w:webHidden/>
          </w:rPr>
          <w:t>34</w:t>
        </w:r>
        <w:r w:rsidR="00037FBD">
          <w:rPr>
            <w:webHidden/>
          </w:rPr>
          <w:fldChar w:fldCharType="end"/>
        </w:r>
      </w:hyperlink>
    </w:p>
    <w:p w14:paraId="2605216F" w14:textId="77777777" w:rsidR="00037FBD" w:rsidRDefault="00342009">
      <w:pPr>
        <w:pStyle w:val="TOC2"/>
        <w:rPr>
          <w:rFonts w:asciiTheme="minorHAnsi" w:eastAsiaTheme="minorEastAsia" w:hAnsiTheme="minorHAnsi" w:cstheme="minorBidi"/>
          <w:szCs w:val="22"/>
        </w:rPr>
      </w:pPr>
      <w:hyperlink w:anchor="_Toc432676053" w:history="1">
        <w:r w:rsidR="00037FBD" w:rsidRPr="003A2895">
          <w:rPr>
            <w:rStyle w:val="Hyperlink"/>
          </w:rPr>
          <w:t>8.1.</w:t>
        </w:r>
        <w:r w:rsidR="00037FBD">
          <w:rPr>
            <w:rFonts w:asciiTheme="minorHAnsi" w:eastAsiaTheme="minorEastAsia" w:hAnsiTheme="minorHAnsi" w:cstheme="minorBidi"/>
            <w:szCs w:val="22"/>
          </w:rPr>
          <w:tab/>
        </w:r>
        <w:r w:rsidR="00037FBD" w:rsidRPr="003A2895">
          <w:rPr>
            <w:rStyle w:val="Hyperlink"/>
          </w:rPr>
          <w:t>Assignment of NYSERDA-Procured Certificates</w:t>
        </w:r>
        <w:r w:rsidR="00037FBD">
          <w:rPr>
            <w:webHidden/>
          </w:rPr>
          <w:tab/>
        </w:r>
        <w:r w:rsidR="00037FBD">
          <w:rPr>
            <w:webHidden/>
          </w:rPr>
          <w:fldChar w:fldCharType="begin"/>
        </w:r>
        <w:r w:rsidR="00037FBD">
          <w:rPr>
            <w:webHidden/>
          </w:rPr>
          <w:instrText xml:space="preserve"> PAGEREF _Toc432676053 \h </w:instrText>
        </w:r>
        <w:r w:rsidR="00037FBD">
          <w:rPr>
            <w:webHidden/>
          </w:rPr>
        </w:r>
        <w:r w:rsidR="00037FBD">
          <w:rPr>
            <w:webHidden/>
          </w:rPr>
          <w:fldChar w:fldCharType="separate"/>
        </w:r>
        <w:r w:rsidR="00037FBD">
          <w:rPr>
            <w:webHidden/>
          </w:rPr>
          <w:t>36</w:t>
        </w:r>
        <w:r w:rsidR="00037FBD">
          <w:rPr>
            <w:webHidden/>
          </w:rPr>
          <w:fldChar w:fldCharType="end"/>
        </w:r>
      </w:hyperlink>
    </w:p>
    <w:p w14:paraId="2DE064A2" w14:textId="77777777" w:rsidR="00037FBD" w:rsidRDefault="00342009">
      <w:pPr>
        <w:pStyle w:val="TOC2"/>
        <w:rPr>
          <w:rFonts w:asciiTheme="minorHAnsi" w:eastAsiaTheme="minorEastAsia" w:hAnsiTheme="minorHAnsi" w:cstheme="minorBidi"/>
          <w:szCs w:val="22"/>
        </w:rPr>
      </w:pPr>
      <w:hyperlink w:anchor="_Toc432676054" w:history="1">
        <w:r w:rsidR="00037FBD" w:rsidRPr="003A2895">
          <w:rPr>
            <w:rStyle w:val="Hyperlink"/>
          </w:rPr>
          <w:t>8.2.</w:t>
        </w:r>
        <w:r w:rsidR="00037FBD">
          <w:rPr>
            <w:rFonts w:asciiTheme="minorHAnsi" w:eastAsiaTheme="minorEastAsia" w:hAnsiTheme="minorHAnsi" w:cstheme="minorBidi"/>
            <w:szCs w:val="22"/>
          </w:rPr>
          <w:tab/>
        </w:r>
        <w:r w:rsidR="00037FBD" w:rsidRPr="003A2895">
          <w:rPr>
            <w:rStyle w:val="Hyperlink"/>
          </w:rPr>
          <w:t>Creation of Residual Mix Certificates</w:t>
        </w:r>
        <w:r w:rsidR="00037FBD">
          <w:rPr>
            <w:webHidden/>
          </w:rPr>
          <w:tab/>
        </w:r>
        <w:r w:rsidR="00037FBD">
          <w:rPr>
            <w:webHidden/>
          </w:rPr>
          <w:fldChar w:fldCharType="begin"/>
        </w:r>
        <w:r w:rsidR="00037FBD">
          <w:rPr>
            <w:webHidden/>
          </w:rPr>
          <w:instrText xml:space="preserve"> PAGEREF _Toc432676054 \h </w:instrText>
        </w:r>
        <w:r w:rsidR="00037FBD">
          <w:rPr>
            <w:webHidden/>
          </w:rPr>
        </w:r>
        <w:r w:rsidR="00037FBD">
          <w:rPr>
            <w:webHidden/>
          </w:rPr>
          <w:fldChar w:fldCharType="separate"/>
        </w:r>
        <w:r w:rsidR="00037FBD">
          <w:rPr>
            <w:webHidden/>
          </w:rPr>
          <w:t>36</w:t>
        </w:r>
        <w:r w:rsidR="00037FBD">
          <w:rPr>
            <w:webHidden/>
          </w:rPr>
          <w:fldChar w:fldCharType="end"/>
        </w:r>
      </w:hyperlink>
    </w:p>
    <w:p w14:paraId="1481755E" w14:textId="77777777" w:rsidR="00037FBD" w:rsidRDefault="00342009">
      <w:pPr>
        <w:pStyle w:val="TOC2"/>
        <w:rPr>
          <w:rFonts w:asciiTheme="minorHAnsi" w:eastAsiaTheme="minorEastAsia" w:hAnsiTheme="minorHAnsi" w:cstheme="minorBidi"/>
          <w:szCs w:val="22"/>
        </w:rPr>
      </w:pPr>
      <w:hyperlink w:anchor="_Toc432676055" w:history="1">
        <w:r w:rsidR="00037FBD" w:rsidRPr="003A2895">
          <w:rPr>
            <w:rStyle w:val="Hyperlink"/>
          </w:rPr>
          <w:t>8.3.</w:t>
        </w:r>
        <w:r w:rsidR="00037FBD">
          <w:rPr>
            <w:rFonts w:asciiTheme="minorHAnsi" w:eastAsiaTheme="minorEastAsia" w:hAnsiTheme="minorHAnsi" w:cstheme="minorBidi"/>
            <w:szCs w:val="22"/>
          </w:rPr>
          <w:tab/>
        </w:r>
        <w:r w:rsidR="00037FBD" w:rsidRPr="003A2895">
          <w:rPr>
            <w:rStyle w:val="Hyperlink"/>
          </w:rPr>
          <w:t>Environmental Disclosure Label</w:t>
        </w:r>
        <w:r w:rsidR="00037FBD">
          <w:rPr>
            <w:webHidden/>
          </w:rPr>
          <w:tab/>
        </w:r>
        <w:r w:rsidR="00037FBD">
          <w:rPr>
            <w:webHidden/>
          </w:rPr>
          <w:fldChar w:fldCharType="begin"/>
        </w:r>
        <w:r w:rsidR="00037FBD">
          <w:rPr>
            <w:webHidden/>
          </w:rPr>
          <w:instrText xml:space="preserve"> PAGEREF _Toc432676055 \h </w:instrText>
        </w:r>
        <w:r w:rsidR="00037FBD">
          <w:rPr>
            <w:webHidden/>
          </w:rPr>
        </w:r>
        <w:r w:rsidR="00037FBD">
          <w:rPr>
            <w:webHidden/>
          </w:rPr>
          <w:fldChar w:fldCharType="separate"/>
        </w:r>
        <w:r w:rsidR="00037FBD">
          <w:rPr>
            <w:webHidden/>
          </w:rPr>
          <w:t>36</w:t>
        </w:r>
        <w:r w:rsidR="00037FBD">
          <w:rPr>
            <w:webHidden/>
          </w:rPr>
          <w:fldChar w:fldCharType="end"/>
        </w:r>
      </w:hyperlink>
    </w:p>
    <w:p w14:paraId="45805ACF" w14:textId="77777777" w:rsidR="00037FBD" w:rsidRDefault="00342009">
      <w:pPr>
        <w:pStyle w:val="TOC2"/>
        <w:tabs>
          <w:tab w:val="left" w:pos="960"/>
        </w:tabs>
        <w:rPr>
          <w:rFonts w:asciiTheme="minorHAnsi" w:eastAsiaTheme="minorEastAsia" w:hAnsiTheme="minorHAnsi" w:cstheme="minorBidi"/>
          <w:szCs w:val="22"/>
        </w:rPr>
      </w:pPr>
      <w:hyperlink w:anchor="_Toc432676056" w:history="1">
        <w:r w:rsidR="00037FBD" w:rsidRPr="003A2895">
          <w:rPr>
            <w:rStyle w:val="Hyperlink"/>
          </w:rPr>
          <w:t>8.3.1.</w:t>
        </w:r>
        <w:r w:rsidR="00037FBD">
          <w:rPr>
            <w:rFonts w:asciiTheme="minorHAnsi" w:eastAsiaTheme="minorEastAsia" w:hAnsiTheme="minorHAnsi" w:cstheme="minorBidi"/>
            <w:szCs w:val="22"/>
          </w:rPr>
          <w:tab/>
        </w:r>
        <w:r w:rsidR="00037FBD" w:rsidRPr="003A2895">
          <w:rPr>
            <w:rStyle w:val="Hyperlink"/>
          </w:rPr>
          <w:t>Determination of LSE Environmental Disclosure Labels</w:t>
        </w:r>
        <w:r w:rsidR="00037FBD">
          <w:rPr>
            <w:webHidden/>
          </w:rPr>
          <w:tab/>
        </w:r>
        <w:r w:rsidR="00037FBD">
          <w:rPr>
            <w:webHidden/>
          </w:rPr>
          <w:fldChar w:fldCharType="begin"/>
        </w:r>
        <w:r w:rsidR="00037FBD">
          <w:rPr>
            <w:webHidden/>
          </w:rPr>
          <w:instrText xml:space="preserve"> PAGEREF _Toc432676056 \h </w:instrText>
        </w:r>
        <w:r w:rsidR="00037FBD">
          <w:rPr>
            <w:webHidden/>
          </w:rPr>
        </w:r>
        <w:r w:rsidR="00037FBD">
          <w:rPr>
            <w:webHidden/>
          </w:rPr>
          <w:fldChar w:fldCharType="separate"/>
        </w:r>
        <w:r w:rsidR="00037FBD">
          <w:rPr>
            <w:webHidden/>
          </w:rPr>
          <w:t>37</w:t>
        </w:r>
        <w:r w:rsidR="00037FBD">
          <w:rPr>
            <w:webHidden/>
          </w:rPr>
          <w:fldChar w:fldCharType="end"/>
        </w:r>
      </w:hyperlink>
    </w:p>
    <w:p w14:paraId="682891DC" w14:textId="77777777" w:rsidR="00037FBD" w:rsidRDefault="00342009">
      <w:pPr>
        <w:pStyle w:val="TOC1"/>
        <w:rPr>
          <w:rFonts w:asciiTheme="minorHAnsi" w:eastAsiaTheme="minorEastAsia" w:hAnsiTheme="minorHAnsi" w:cstheme="minorBidi"/>
          <w:szCs w:val="22"/>
        </w:rPr>
      </w:pPr>
      <w:hyperlink w:anchor="_Toc432676057" w:history="1">
        <w:r w:rsidR="00037FBD" w:rsidRPr="003A2895">
          <w:rPr>
            <w:rStyle w:val="Hyperlink"/>
          </w:rPr>
          <w:t>9.</w:t>
        </w:r>
        <w:r w:rsidR="00037FBD">
          <w:rPr>
            <w:rFonts w:asciiTheme="minorHAnsi" w:eastAsiaTheme="minorEastAsia" w:hAnsiTheme="minorHAnsi" w:cstheme="minorBidi"/>
            <w:szCs w:val="22"/>
          </w:rPr>
          <w:tab/>
        </w:r>
        <w:r w:rsidR="00037FBD" w:rsidRPr="003A2895">
          <w:rPr>
            <w:rStyle w:val="Hyperlink"/>
          </w:rPr>
          <w:t>Creation of Certificates</w:t>
        </w:r>
        <w:r w:rsidR="00037FBD">
          <w:rPr>
            <w:webHidden/>
          </w:rPr>
          <w:tab/>
        </w:r>
        <w:r w:rsidR="00037FBD">
          <w:rPr>
            <w:webHidden/>
          </w:rPr>
          <w:fldChar w:fldCharType="begin"/>
        </w:r>
        <w:r w:rsidR="00037FBD">
          <w:rPr>
            <w:webHidden/>
          </w:rPr>
          <w:instrText xml:space="preserve"> PAGEREF _Toc432676057 \h </w:instrText>
        </w:r>
        <w:r w:rsidR="00037FBD">
          <w:rPr>
            <w:webHidden/>
          </w:rPr>
        </w:r>
        <w:r w:rsidR="00037FBD">
          <w:rPr>
            <w:webHidden/>
          </w:rPr>
          <w:fldChar w:fldCharType="separate"/>
        </w:r>
        <w:r w:rsidR="00037FBD">
          <w:rPr>
            <w:webHidden/>
          </w:rPr>
          <w:t>38</w:t>
        </w:r>
        <w:r w:rsidR="00037FBD">
          <w:rPr>
            <w:webHidden/>
          </w:rPr>
          <w:fldChar w:fldCharType="end"/>
        </w:r>
      </w:hyperlink>
    </w:p>
    <w:p w14:paraId="77709CE1" w14:textId="77777777" w:rsidR="00037FBD" w:rsidRDefault="00342009">
      <w:pPr>
        <w:pStyle w:val="TOC2"/>
        <w:rPr>
          <w:rFonts w:asciiTheme="minorHAnsi" w:eastAsiaTheme="minorEastAsia" w:hAnsiTheme="minorHAnsi" w:cstheme="minorBidi"/>
          <w:szCs w:val="22"/>
        </w:rPr>
      </w:pPr>
      <w:hyperlink w:anchor="_Toc432676058" w:history="1">
        <w:r w:rsidR="00037FBD" w:rsidRPr="003A2895">
          <w:rPr>
            <w:rStyle w:val="Hyperlink"/>
          </w:rPr>
          <w:t>9.1.</w:t>
        </w:r>
        <w:r w:rsidR="00037FBD">
          <w:rPr>
            <w:rFonts w:asciiTheme="minorHAnsi" w:eastAsiaTheme="minorEastAsia" w:hAnsiTheme="minorHAnsi" w:cstheme="minorBidi"/>
            <w:szCs w:val="22"/>
          </w:rPr>
          <w:tab/>
        </w:r>
        <w:r w:rsidR="00037FBD" w:rsidRPr="003A2895">
          <w:rPr>
            <w:rStyle w:val="Hyperlink"/>
          </w:rPr>
          <w:t>Frequency of Certificate Creation</w:t>
        </w:r>
        <w:r w:rsidR="00037FBD">
          <w:rPr>
            <w:webHidden/>
          </w:rPr>
          <w:tab/>
        </w:r>
        <w:r w:rsidR="00037FBD">
          <w:rPr>
            <w:webHidden/>
          </w:rPr>
          <w:fldChar w:fldCharType="begin"/>
        </w:r>
        <w:r w:rsidR="00037FBD">
          <w:rPr>
            <w:webHidden/>
          </w:rPr>
          <w:instrText xml:space="preserve"> PAGEREF _Toc432676058 \h </w:instrText>
        </w:r>
        <w:r w:rsidR="00037FBD">
          <w:rPr>
            <w:webHidden/>
          </w:rPr>
        </w:r>
        <w:r w:rsidR="00037FBD">
          <w:rPr>
            <w:webHidden/>
          </w:rPr>
          <w:fldChar w:fldCharType="separate"/>
        </w:r>
        <w:r w:rsidR="00037FBD">
          <w:rPr>
            <w:webHidden/>
          </w:rPr>
          <w:t>38</w:t>
        </w:r>
        <w:r w:rsidR="00037FBD">
          <w:rPr>
            <w:webHidden/>
          </w:rPr>
          <w:fldChar w:fldCharType="end"/>
        </w:r>
      </w:hyperlink>
    </w:p>
    <w:p w14:paraId="363F5C86" w14:textId="77777777" w:rsidR="00037FBD" w:rsidRDefault="00342009">
      <w:pPr>
        <w:pStyle w:val="TOC2"/>
        <w:rPr>
          <w:rFonts w:asciiTheme="minorHAnsi" w:eastAsiaTheme="minorEastAsia" w:hAnsiTheme="minorHAnsi" w:cstheme="minorBidi"/>
          <w:szCs w:val="22"/>
        </w:rPr>
      </w:pPr>
      <w:hyperlink w:anchor="_Toc432676059" w:history="1">
        <w:r w:rsidR="00037FBD" w:rsidRPr="003A2895">
          <w:rPr>
            <w:rStyle w:val="Hyperlink"/>
          </w:rPr>
          <w:t>9.2.</w:t>
        </w:r>
        <w:r w:rsidR="00037FBD">
          <w:rPr>
            <w:rFonts w:asciiTheme="minorHAnsi" w:eastAsiaTheme="minorEastAsia" w:hAnsiTheme="minorHAnsi" w:cstheme="minorBidi"/>
            <w:szCs w:val="22"/>
          </w:rPr>
          <w:tab/>
        </w:r>
        <w:r w:rsidR="00037FBD" w:rsidRPr="003A2895">
          <w:rPr>
            <w:rStyle w:val="Hyperlink"/>
          </w:rPr>
          <w:t>Dynamic Data Verification</w:t>
        </w:r>
        <w:r w:rsidR="00037FBD">
          <w:rPr>
            <w:webHidden/>
          </w:rPr>
          <w:tab/>
        </w:r>
        <w:r w:rsidR="00037FBD">
          <w:rPr>
            <w:webHidden/>
          </w:rPr>
          <w:fldChar w:fldCharType="begin"/>
        </w:r>
        <w:r w:rsidR="00037FBD">
          <w:rPr>
            <w:webHidden/>
          </w:rPr>
          <w:instrText xml:space="preserve"> PAGEREF _Toc432676059 \h </w:instrText>
        </w:r>
        <w:r w:rsidR="00037FBD">
          <w:rPr>
            <w:webHidden/>
          </w:rPr>
        </w:r>
        <w:r w:rsidR="00037FBD">
          <w:rPr>
            <w:webHidden/>
          </w:rPr>
          <w:fldChar w:fldCharType="separate"/>
        </w:r>
        <w:r w:rsidR="00037FBD">
          <w:rPr>
            <w:webHidden/>
          </w:rPr>
          <w:t>40</w:t>
        </w:r>
        <w:r w:rsidR="00037FBD">
          <w:rPr>
            <w:webHidden/>
          </w:rPr>
          <w:fldChar w:fldCharType="end"/>
        </w:r>
      </w:hyperlink>
    </w:p>
    <w:p w14:paraId="37CD5307" w14:textId="77777777" w:rsidR="00037FBD" w:rsidRDefault="00342009">
      <w:pPr>
        <w:pStyle w:val="TOC2"/>
        <w:tabs>
          <w:tab w:val="left" w:pos="960"/>
        </w:tabs>
        <w:rPr>
          <w:rFonts w:asciiTheme="minorHAnsi" w:eastAsiaTheme="minorEastAsia" w:hAnsiTheme="minorHAnsi" w:cstheme="minorBidi"/>
          <w:szCs w:val="22"/>
        </w:rPr>
      </w:pPr>
      <w:hyperlink w:anchor="_Toc432676060" w:history="1">
        <w:r w:rsidR="00037FBD" w:rsidRPr="003A2895">
          <w:rPr>
            <w:rStyle w:val="Hyperlink"/>
          </w:rPr>
          <w:t>9.2.1.</w:t>
        </w:r>
        <w:r w:rsidR="00037FBD">
          <w:rPr>
            <w:rFonts w:asciiTheme="minorHAnsi" w:eastAsiaTheme="minorEastAsia" w:hAnsiTheme="minorHAnsi" w:cstheme="minorBidi"/>
            <w:szCs w:val="22"/>
          </w:rPr>
          <w:tab/>
        </w:r>
        <w:r w:rsidR="00037FBD" w:rsidRPr="003A2895">
          <w:rPr>
            <w:rStyle w:val="Hyperlink"/>
          </w:rPr>
          <w:t>Account Holders</w:t>
        </w:r>
        <w:r w:rsidR="00037FBD">
          <w:rPr>
            <w:webHidden/>
          </w:rPr>
          <w:tab/>
        </w:r>
        <w:r w:rsidR="00037FBD">
          <w:rPr>
            <w:webHidden/>
          </w:rPr>
          <w:fldChar w:fldCharType="begin"/>
        </w:r>
        <w:r w:rsidR="00037FBD">
          <w:rPr>
            <w:webHidden/>
          </w:rPr>
          <w:instrText xml:space="preserve"> PAGEREF _Toc432676060 \h </w:instrText>
        </w:r>
        <w:r w:rsidR="00037FBD">
          <w:rPr>
            <w:webHidden/>
          </w:rPr>
        </w:r>
        <w:r w:rsidR="00037FBD">
          <w:rPr>
            <w:webHidden/>
          </w:rPr>
          <w:fldChar w:fldCharType="separate"/>
        </w:r>
        <w:r w:rsidR="00037FBD">
          <w:rPr>
            <w:webHidden/>
          </w:rPr>
          <w:t>40</w:t>
        </w:r>
        <w:r w:rsidR="00037FBD">
          <w:rPr>
            <w:webHidden/>
          </w:rPr>
          <w:fldChar w:fldCharType="end"/>
        </w:r>
      </w:hyperlink>
    </w:p>
    <w:p w14:paraId="5AF6FEEB" w14:textId="77777777" w:rsidR="00037FBD" w:rsidRDefault="00342009">
      <w:pPr>
        <w:pStyle w:val="TOC2"/>
        <w:tabs>
          <w:tab w:val="left" w:pos="960"/>
        </w:tabs>
        <w:rPr>
          <w:rFonts w:asciiTheme="minorHAnsi" w:eastAsiaTheme="minorEastAsia" w:hAnsiTheme="minorHAnsi" w:cstheme="minorBidi"/>
          <w:szCs w:val="22"/>
        </w:rPr>
      </w:pPr>
      <w:hyperlink w:anchor="_Toc432676061" w:history="1">
        <w:r w:rsidR="00037FBD" w:rsidRPr="003A2895">
          <w:rPr>
            <w:rStyle w:val="Hyperlink"/>
          </w:rPr>
          <w:t>9.2.2.</w:t>
        </w:r>
        <w:r w:rsidR="00037FBD">
          <w:rPr>
            <w:rFonts w:asciiTheme="minorHAnsi" w:eastAsiaTheme="minorEastAsia" w:hAnsiTheme="minorHAnsi" w:cstheme="minorBidi"/>
            <w:szCs w:val="22"/>
          </w:rPr>
          <w:tab/>
        </w:r>
        <w:r w:rsidR="00037FBD" w:rsidRPr="003A2895">
          <w:rPr>
            <w:rStyle w:val="Hyperlink"/>
          </w:rPr>
          <w:t>Generating Units</w:t>
        </w:r>
        <w:r w:rsidR="00037FBD">
          <w:rPr>
            <w:webHidden/>
          </w:rPr>
          <w:tab/>
        </w:r>
        <w:r w:rsidR="00037FBD">
          <w:rPr>
            <w:webHidden/>
          </w:rPr>
          <w:fldChar w:fldCharType="begin"/>
        </w:r>
        <w:r w:rsidR="00037FBD">
          <w:rPr>
            <w:webHidden/>
          </w:rPr>
          <w:instrText xml:space="preserve"> PAGEREF _Toc432676061 \h </w:instrText>
        </w:r>
        <w:r w:rsidR="00037FBD">
          <w:rPr>
            <w:webHidden/>
          </w:rPr>
        </w:r>
        <w:r w:rsidR="00037FBD">
          <w:rPr>
            <w:webHidden/>
          </w:rPr>
          <w:fldChar w:fldCharType="separate"/>
        </w:r>
        <w:r w:rsidR="00037FBD">
          <w:rPr>
            <w:webHidden/>
          </w:rPr>
          <w:t>41</w:t>
        </w:r>
        <w:r w:rsidR="00037FBD">
          <w:rPr>
            <w:webHidden/>
          </w:rPr>
          <w:fldChar w:fldCharType="end"/>
        </w:r>
      </w:hyperlink>
    </w:p>
    <w:p w14:paraId="509E733C" w14:textId="77777777" w:rsidR="00037FBD" w:rsidRDefault="00342009">
      <w:pPr>
        <w:pStyle w:val="TOC2"/>
        <w:tabs>
          <w:tab w:val="left" w:pos="960"/>
        </w:tabs>
        <w:rPr>
          <w:rFonts w:asciiTheme="minorHAnsi" w:eastAsiaTheme="minorEastAsia" w:hAnsiTheme="minorHAnsi" w:cstheme="minorBidi"/>
          <w:szCs w:val="22"/>
        </w:rPr>
      </w:pPr>
      <w:hyperlink w:anchor="_Toc432676062" w:history="1">
        <w:r w:rsidR="00037FBD" w:rsidRPr="003A2895">
          <w:rPr>
            <w:rStyle w:val="Hyperlink"/>
          </w:rPr>
          <w:t>9.2.3.</w:t>
        </w:r>
        <w:r w:rsidR="00037FBD">
          <w:rPr>
            <w:rFonts w:asciiTheme="minorHAnsi" w:eastAsiaTheme="minorEastAsia" w:hAnsiTheme="minorHAnsi" w:cstheme="minorBidi"/>
            <w:szCs w:val="22"/>
          </w:rPr>
          <w:tab/>
        </w:r>
        <w:r w:rsidR="00037FBD" w:rsidRPr="003A2895">
          <w:rPr>
            <w:rStyle w:val="Hyperlink"/>
          </w:rPr>
          <w:t>Generation</w:t>
        </w:r>
        <w:r w:rsidR="00037FBD">
          <w:rPr>
            <w:webHidden/>
          </w:rPr>
          <w:tab/>
        </w:r>
        <w:r w:rsidR="00037FBD">
          <w:rPr>
            <w:webHidden/>
          </w:rPr>
          <w:fldChar w:fldCharType="begin"/>
        </w:r>
        <w:r w:rsidR="00037FBD">
          <w:rPr>
            <w:webHidden/>
          </w:rPr>
          <w:instrText xml:space="preserve"> PAGEREF _Toc432676062 \h </w:instrText>
        </w:r>
        <w:r w:rsidR="00037FBD">
          <w:rPr>
            <w:webHidden/>
          </w:rPr>
        </w:r>
        <w:r w:rsidR="00037FBD">
          <w:rPr>
            <w:webHidden/>
          </w:rPr>
          <w:fldChar w:fldCharType="separate"/>
        </w:r>
        <w:r w:rsidR="00037FBD">
          <w:rPr>
            <w:webHidden/>
          </w:rPr>
          <w:t>42</w:t>
        </w:r>
        <w:r w:rsidR="00037FBD">
          <w:rPr>
            <w:webHidden/>
          </w:rPr>
          <w:fldChar w:fldCharType="end"/>
        </w:r>
      </w:hyperlink>
    </w:p>
    <w:p w14:paraId="69B793EB" w14:textId="77777777" w:rsidR="00037FBD" w:rsidRDefault="00342009">
      <w:pPr>
        <w:pStyle w:val="TOC2"/>
        <w:tabs>
          <w:tab w:val="left" w:pos="960"/>
        </w:tabs>
        <w:rPr>
          <w:rFonts w:asciiTheme="minorHAnsi" w:eastAsiaTheme="minorEastAsia" w:hAnsiTheme="minorHAnsi" w:cstheme="minorBidi"/>
          <w:szCs w:val="22"/>
        </w:rPr>
      </w:pPr>
      <w:hyperlink w:anchor="_Toc432676063" w:history="1">
        <w:r w:rsidR="00037FBD" w:rsidRPr="003A2895">
          <w:rPr>
            <w:rStyle w:val="Hyperlink"/>
          </w:rPr>
          <w:t>9.2.4.</w:t>
        </w:r>
        <w:r w:rsidR="00037FBD">
          <w:rPr>
            <w:rFonts w:asciiTheme="minorHAnsi" w:eastAsiaTheme="minorEastAsia" w:hAnsiTheme="minorHAnsi" w:cstheme="minorBidi"/>
            <w:szCs w:val="22"/>
          </w:rPr>
          <w:tab/>
        </w:r>
        <w:r w:rsidR="00037FBD" w:rsidRPr="003A2895">
          <w:rPr>
            <w:rStyle w:val="Hyperlink"/>
          </w:rPr>
          <w:t>Imported and Exported Energy</w:t>
        </w:r>
        <w:r w:rsidR="00037FBD">
          <w:rPr>
            <w:webHidden/>
          </w:rPr>
          <w:tab/>
        </w:r>
        <w:r w:rsidR="00037FBD">
          <w:rPr>
            <w:webHidden/>
          </w:rPr>
          <w:fldChar w:fldCharType="begin"/>
        </w:r>
        <w:r w:rsidR="00037FBD">
          <w:rPr>
            <w:webHidden/>
          </w:rPr>
          <w:instrText xml:space="preserve"> PAGEREF _Toc432676063 \h </w:instrText>
        </w:r>
        <w:r w:rsidR="00037FBD">
          <w:rPr>
            <w:webHidden/>
          </w:rPr>
        </w:r>
        <w:r w:rsidR="00037FBD">
          <w:rPr>
            <w:webHidden/>
          </w:rPr>
          <w:fldChar w:fldCharType="separate"/>
        </w:r>
        <w:r w:rsidR="00037FBD">
          <w:rPr>
            <w:webHidden/>
          </w:rPr>
          <w:t>42</w:t>
        </w:r>
        <w:r w:rsidR="00037FBD">
          <w:rPr>
            <w:webHidden/>
          </w:rPr>
          <w:fldChar w:fldCharType="end"/>
        </w:r>
      </w:hyperlink>
    </w:p>
    <w:p w14:paraId="42B29761" w14:textId="77777777" w:rsidR="00037FBD" w:rsidRDefault="00342009">
      <w:pPr>
        <w:pStyle w:val="TOC2"/>
        <w:tabs>
          <w:tab w:val="left" w:pos="960"/>
        </w:tabs>
        <w:rPr>
          <w:rFonts w:asciiTheme="minorHAnsi" w:eastAsiaTheme="minorEastAsia" w:hAnsiTheme="minorHAnsi" w:cstheme="minorBidi"/>
          <w:szCs w:val="22"/>
        </w:rPr>
      </w:pPr>
      <w:hyperlink w:anchor="_Toc432676064" w:history="1">
        <w:r w:rsidR="00037FBD" w:rsidRPr="003A2895">
          <w:rPr>
            <w:rStyle w:val="Hyperlink"/>
          </w:rPr>
          <w:t>9.2.5.</w:t>
        </w:r>
        <w:r w:rsidR="00037FBD">
          <w:rPr>
            <w:rFonts w:asciiTheme="minorHAnsi" w:eastAsiaTheme="minorEastAsia" w:hAnsiTheme="minorHAnsi" w:cstheme="minorBidi"/>
            <w:szCs w:val="22"/>
          </w:rPr>
          <w:tab/>
        </w:r>
        <w:r w:rsidR="00037FBD" w:rsidRPr="003A2895">
          <w:rPr>
            <w:rStyle w:val="Hyperlink"/>
          </w:rPr>
          <w:t>Load</w:t>
        </w:r>
        <w:r w:rsidR="00037FBD">
          <w:rPr>
            <w:webHidden/>
          </w:rPr>
          <w:tab/>
        </w:r>
        <w:r w:rsidR="00037FBD">
          <w:rPr>
            <w:webHidden/>
          </w:rPr>
          <w:fldChar w:fldCharType="begin"/>
        </w:r>
        <w:r w:rsidR="00037FBD">
          <w:rPr>
            <w:webHidden/>
          </w:rPr>
          <w:instrText xml:space="preserve"> PAGEREF _Toc432676064 \h </w:instrText>
        </w:r>
        <w:r w:rsidR="00037FBD">
          <w:rPr>
            <w:webHidden/>
          </w:rPr>
        </w:r>
        <w:r w:rsidR="00037FBD">
          <w:rPr>
            <w:webHidden/>
          </w:rPr>
          <w:fldChar w:fldCharType="separate"/>
        </w:r>
        <w:r w:rsidR="00037FBD">
          <w:rPr>
            <w:webHidden/>
          </w:rPr>
          <w:t>43</w:t>
        </w:r>
        <w:r w:rsidR="00037FBD">
          <w:rPr>
            <w:webHidden/>
          </w:rPr>
          <w:fldChar w:fldCharType="end"/>
        </w:r>
      </w:hyperlink>
    </w:p>
    <w:p w14:paraId="58664B7D" w14:textId="77777777" w:rsidR="00037FBD" w:rsidRDefault="00342009">
      <w:pPr>
        <w:pStyle w:val="TOC2"/>
        <w:tabs>
          <w:tab w:val="left" w:pos="960"/>
        </w:tabs>
        <w:rPr>
          <w:rFonts w:asciiTheme="minorHAnsi" w:eastAsiaTheme="minorEastAsia" w:hAnsiTheme="minorHAnsi" w:cstheme="minorBidi"/>
          <w:szCs w:val="22"/>
        </w:rPr>
      </w:pPr>
      <w:hyperlink w:anchor="_Toc432676065" w:history="1">
        <w:r w:rsidR="00037FBD" w:rsidRPr="003A2895">
          <w:rPr>
            <w:rStyle w:val="Hyperlink"/>
          </w:rPr>
          <w:t>9.2.6.</w:t>
        </w:r>
        <w:r w:rsidR="00037FBD">
          <w:rPr>
            <w:rFonts w:asciiTheme="minorHAnsi" w:eastAsiaTheme="minorEastAsia" w:hAnsiTheme="minorHAnsi" w:cstheme="minorBidi"/>
            <w:szCs w:val="22"/>
          </w:rPr>
          <w:tab/>
        </w:r>
        <w:r w:rsidR="00037FBD" w:rsidRPr="003A2895">
          <w:rPr>
            <w:rStyle w:val="Hyperlink"/>
          </w:rPr>
          <w:t>Default Emissions</w:t>
        </w:r>
        <w:r w:rsidR="00037FBD">
          <w:rPr>
            <w:webHidden/>
          </w:rPr>
          <w:tab/>
        </w:r>
        <w:r w:rsidR="00037FBD">
          <w:rPr>
            <w:webHidden/>
          </w:rPr>
          <w:fldChar w:fldCharType="begin"/>
        </w:r>
        <w:r w:rsidR="00037FBD">
          <w:rPr>
            <w:webHidden/>
          </w:rPr>
          <w:instrText xml:space="preserve"> PAGEREF _Toc432676065 \h </w:instrText>
        </w:r>
        <w:r w:rsidR="00037FBD">
          <w:rPr>
            <w:webHidden/>
          </w:rPr>
        </w:r>
        <w:r w:rsidR="00037FBD">
          <w:rPr>
            <w:webHidden/>
          </w:rPr>
          <w:fldChar w:fldCharType="separate"/>
        </w:r>
        <w:r w:rsidR="00037FBD">
          <w:rPr>
            <w:webHidden/>
          </w:rPr>
          <w:t>43</w:t>
        </w:r>
        <w:r w:rsidR="00037FBD">
          <w:rPr>
            <w:webHidden/>
          </w:rPr>
          <w:fldChar w:fldCharType="end"/>
        </w:r>
      </w:hyperlink>
    </w:p>
    <w:p w14:paraId="676ADFC9" w14:textId="77777777" w:rsidR="00037FBD" w:rsidRDefault="00342009">
      <w:pPr>
        <w:pStyle w:val="TOC2"/>
        <w:rPr>
          <w:rFonts w:asciiTheme="minorHAnsi" w:eastAsiaTheme="minorEastAsia" w:hAnsiTheme="minorHAnsi" w:cstheme="minorBidi"/>
          <w:szCs w:val="22"/>
        </w:rPr>
      </w:pPr>
      <w:hyperlink w:anchor="_Toc432676066" w:history="1">
        <w:r w:rsidR="00037FBD" w:rsidRPr="003A2895">
          <w:rPr>
            <w:rStyle w:val="Hyperlink"/>
          </w:rPr>
          <w:t>9.3.</w:t>
        </w:r>
        <w:r w:rsidR="00037FBD">
          <w:rPr>
            <w:rFonts w:asciiTheme="minorHAnsi" w:eastAsiaTheme="minorEastAsia" w:hAnsiTheme="minorHAnsi" w:cstheme="minorBidi"/>
            <w:szCs w:val="22"/>
          </w:rPr>
          <w:tab/>
        </w:r>
        <w:r w:rsidR="00037FBD" w:rsidRPr="003A2895">
          <w:rPr>
            <w:rStyle w:val="Hyperlink"/>
          </w:rPr>
          <w:t>Account Holder Review Period</w:t>
        </w:r>
        <w:r w:rsidR="00037FBD">
          <w:rPr>
            <w:webHidden/>
          </w:rPr>
          <w:tab/>
        </w:r>
        <w:r w:rsidR="00037FBD">
          <w:rPr>
            <w:webHidden/>
          </w:rPr>
          <w:fldChar w:fldCharType="begin"/>
        </w:r>
        <w:r w:rsidR="00037FBD">
          <w:rPr>
            <w:webHidden/>
          </w:rPr>
          <w:instrText xml:space="preserve"> PAGEREF _Toc432676066 \h </w:instrText>
        </w:r>
        <w:r w:rsidR="00037FBD">
          <w:rPr>
            <w:webHidden/>
          </w:rPr>
        </w:r>
        <w:r w:rsidR="00037FBD">
          <w:rPr>
            <w:webHidden/>
          </w:rPr>
          <w:fldChar w:fldCharType="separate"/>
        </w:r>
        <w:r w:rsidR="00037FBD">
          <w:rPr>
            <w:webHidden/>
          </w:rPr>
          <w:t>43</w:t>
        </w:r>
        <w:r w:rsidR="00037FBD">
          <w:rPr>
            <w:webHidden/>
          </w:rPr>
          <w:fldChar w:fldCharType="end"/>
        </w:r>
      </w:hyperlink>
    </w:p>
    <w:p w14:paraId="0A181902" w14:textId="77777777" w:rsidR="00037FBD" w:rsidRDefault="00342009">
      <w:pPr>
        <w:pStyle w:val="TOC2"/>
        <w:rPr>
          <w:rFonts w:asciiTheme="minorHAnsi" w:eastAsiaTheme="minorEastAsia" w:hAnsiTheme="minorHAnsi" w:cstheme="minorBidi"/>
          <w:szCs w:val="22"/>
        </w:rPr>
      </w:pPr>
      <w:hyperlink w:anchor="_Toc432676067" w:history="1">
        <w:r w:rsidR="00037FBD" w:rsidRPr="003A2895">
          <w:rPr>
            <w:rStyle w:val="Hyperlink"/>
          </w:rPr>
          <w:t>9.4.</w:t>
        </w:r>
        <w:r w:rsidR="00037FBD">
          <w:rPr>
            <w:rFonts w:asciiTheme="minorHAnsi" w:eastAsiaTheme="minorEastAsia" w:hAnsiTheme="minorHAnsi" w:cstheme="minorBidi"/>
            <w:szCs w:val="22"/>
          </w:rPr>
          <w:tab/>
        </w:r>
        <w:r w:rsidR="00037FBD" w:rsidRPr="003A2895">
          <w:rPr>
            <w:rStyle w:val="Hyperlink"/>
          </w:rPr>
          <w:t>Certificate Creation</w:t>
        </w:r>
        <w:r w:rsidR="00037FBD">
          <w:rPr>
            <w:webHidden/>
          </w:rPr>
          <w:tab/>
        </w:r>
        <w:r w:rsidR="00037FBD">
          <w:rPr>
            <w:webHidden/>
          </w:rPr>
          <w:fldChar w:fldCharType="begin"/>
        </w:r>
        <w:r w:rsidR="00037FBD">
          <w:rPr>
            <w:webHidden/>
          </w:rPr>
          <w:instrText xml:space="preserve"> PAGEREF _Toc432676067 \h </w:instrText>
        </w:r>
        <w:r w:rsidR="00037FBD">
          <w:rPr>
            <w:webHidden/>
          </w:rPr>
        </w:r>
        <w:r w:rsidR="00037FBD">
          <w:rPr>
            <w:webHidden/>
          </w:rPr>
          <w:fldChar w:fldCharType="separate"/>
        </w:r>
        <w:r w:rsidR="00037FBD">
          <w:rPr>
            <w:webHidden/>
          </w:rPr>
          <w:t>44</w:t>
        </w:r>
        <w:r w:rsidR="00037FBD">
          <w:rPr>
            <w:webHidden/>
          </w:rPr>
          <w:fldChar w:fldCharType="end"/>
        </w:r>
      </w:hyperlink>
    </w:p>
    <w:p w14:paraId="59842649" w14:textId="77777777" w:rsidR="00037FBD" w:rsidRDefault="00342009">
      <w:pPr>
        <w:pStyle w:val="TOC2"/>
        <w:rPr>
          <w:rFonts w:asciiTheme="minorHAnsi" w:eastAsiaTheme="minorEastAsia" w:hAnsiTheme="minorHAnsi" w:cstheme="minorBidi"/>
          <w:szCs w:val="22"/>
        </w:rPr>
      </w:pPr>
      <w:hyperlink w:anchor="_Toc432676068" w:history="1">
        <w:r w:rsidR="00037FBD" w:rsidRPr="003A2895">
          <w:rPr>
            <w:rStyle w:val="Hyperlink"/>
          </w:rPr>
          <w:t>9.5.</w:t>
        </w:r>
        <w:r w:rsidR="00037FBD">
          <w:rPr>
            <w:rFonts w:asciiTheme="minorHAnsi" w:eastAsiaTheme="minorEastAsia" w:hAnsiTheme="minorHAnsi" w:cstheme="minorBidi"/>
            <w:szCs w:val="22"/>
          </w:rPr>
          <w:tab/>
        </w:r>
        <w:r w:rsidR="00037FBD" w:rsidRPr="003A2895">
          <w:rPr>
            <w:rStyle w:val="Hyperlink"/>
          </w:rPr>
          <w:t>Certificate Creation for Accumulated Generation</w:t>
        </w:r>
        <w:r w:rsidR="00037FBD">
          <w:rPr>
            <w:webHidden/>
          </w:rPr>
          <w:tab/>
        </w:r>
        <w:r w:rsidR="00037FBD">
          <w:rPr>
            <w:webHidden/>
          </w:rPr>
          <w:fldChar w:fldCharType="begin"/>
        </w:r>
        <w:r w:rsidR="00037FBD">
          <w:rPr>
            <w:webHidden/>
          </w:rPr>
          <w:instrText xml:space="preserve"> PAGEREF _Toc432676068 \h </w:instrText>
        </w:r>
        <w:r w:rsidR="00037FBD">
          <w:rPr>
            <w:webHidden/>
          </w:rPr>
        </w:r>
        <w:r w:rsidR="00037FBD">
          <w:rPr>
            <w:webHidden/>
          </w:rPr>
          <w:fldChar w:fldCharType="separate"/>
        </w:r>
        <w:r w:rsidR="00037FBD">
          <w:rPr>
            <w:webHidden/>
          </w:rPr>
          <w:t>45</w:t>
        </w:r>
        <w:r w:rsidR="00037FBD">
          <w:rPr>
            <w:webHidden/>
          </w:rPr>
          <w:fldChar w:fldCharType="end"/>
        </w:r>
      </w:hyperlink>
    </w:p>
    <w:p w14:paraId="3DBDA014" w14:textId="77777777" w:rsidR="00037FBD" w:rsidRDefault="00342009">
      <w:pPr>
        <w:pStyle w:val="TOC2"/>
        <w:rPr>
          <w:rFonts w:asciiTheme="minorHAnsi" w:eastAsiaTheme="minorEastAsia" w:hAnsiTheme="minorHAnsi" w:cstheme="minorBidi"/>
          <w:szCs w:val="22"/>
        </w:rPr>
      </w:pPr>
      <w:hyperlink w:anchor="_Toc432676069" w:history="1">
        <w:r w:rsidR="00037FBD" w:rsidRPr="003A2895">
          <w:rPr>
            <w:rStyle w:val="Hyperlink"/>
          </w:rPr>
          <w:t>9.6.</w:t>
        </w:r>
        <w:r w:rsidR="00037FBD">
          <w:rPr>
            <w:rFonts w:asciiTheme="minorHAnsi" w:eastAsiaTheme="minorEastAsia" w:hAnsiTheme="minorHAnsi" w:cstheme="minorBidi"/>
            <w:szCs w:val="22"/>
          </w:rPr>
          <w:tab/>
        </w:r>
        <w:r w:rsidR="00037FBD" w:rsidRPr="003A2895">
          <w:rPr>
            <w:rStyle w:val="Hyperlink"/>
          </w:rPr>
          <w:t>Data Fields Carried on Each Certificate</w:t>
        </w:r>
        <w:r w:rsidR="00037FBD">
          <w:rPr>
            <w:webHidden/>
          </w:rPr>
          <w:tab/>
        </w:r>
        <w:r w:rsidR="00037FBD">
          <w:rPr>
            <w:webHidden/>
          </w:rPr>
          <w:fldChar w:fldCharType="begin"/>
        </w:r>
        <w:r w:rsidR="00037FBD">
          <w:rPr>
            <w:webHidden/>
          </w:rPr>
          <w:instrText xml:space="preserve"> PAGEREF _Toc432676069 \h </w:instrText>
        </w:r>
        <w:r w:rsidR="00037FBD">
          <w:rPr>
            <w:webHidden/>
          </w:rPr>
        </w:r>
        <w:r w:rsidR="00037FBD">
          <w:rPr>
            <w:webHidden/>
          </w:rPr>
          <w:fldChar w:fldCharType="separate"/>
        </w:r>
        <w:r w:rsidR="00037FBD">
          <w:rPr>
            <w:webHidden/>
          </w:rPr>
          <w:t>46</w:t>
        </w:r>
        <w:r w:rsidR="00037FBD">
          <w:rPr>
            <w:webHidden/>
          </w:rPr>
          <w:fldChar w:fldCharType="end"/>
        </w:r>
      </w:hyperlink>
    </w:p>
    <w:p w14:paraId="2EB2E5C6" w14:textId="77777777" w:rsidR="00037FBD" w:rsidRDefault="00342009">
      <w:pPr>
        <w:pStyle w:val="TOC2"/>
        <w:rPr>
          <w:rFonts w:asciiTheme="minorHAnsi" w:eastAsiaTheme="minorEastAsia" w:hAnsiTheme="minorHAnsi" w:cstheme="minorBidi"/>
          <w:szCs w:val="22"/>
        </w:rPr>
      </w:pPr>
      <w:hyperlink w:anchor="_Toc432676070" w:history="1">
        <w:r w:rsidR="00037FBD" w:rsidRPr="003A2895">
          <w:rPr>
            <w:rStyle w:val="Hyperlink"/>
          </w:rPr>
          <w:t>9.7.</w:t>
        </w:r>
        <w:r w:rsidR="00037FBD">
          <w:rPr>
            <w:rFonts w:asciiTheme="minorHAnsi" w:eastAsiaTheme="minorEastAsia" w:hAnsiTheme="minorHAnsi" w:cstheme="minorBidi"/>
            <w:szCs w:val="22"/>
          </w:rPr>
          <w:tab/>
        </w:r>
        <w:r w:rsidR="00037FBD" w:rsidRPr="003A2895">
          <w:rPr>
            <w:rStyle w:val="Hyperlink"/>
          </w:rPr>
          <w:t>Initial Deposit of Certificates in NYGATS Accounts</w:t>
        </w:r>
        <w:r w:rsidR="00037FBD">
          <w:rPr>
            <w:webHidden/>
          </w:rPr>
          <w:tab/>
        </w:r>
        <w:r w:rsidR="00037FBD">
          <w:rPr>
            <w:webHidden/>
          </w:rPr>
          <w:fldChar w:fldCharType="begin"/>
        </w:r>
        <w:r w:rsidR="00037FBD">
          <w:rPr>
            <w:webHidden/>
          </w:rPr>
          <w:instrText xml:space="preserve"> PAGEREF _Toc432676070 \h </w:instrText>
        </w:r>
        <w:r w:rsidR="00037FBD">
          <w:rPr>
            <w:webHidden/>
          </w:rPr>
        </w:r>
        <w:r w:rsidR="00037FBD">
          <w:rPr>
            <w:webHidden/>
          </w:rPr>
          <w:fldChar w:fldCharType="separate"/>
        </w:r>
        <w:r w:rsidR="00037FBD">
          <w:rPr>
            <w:webHidden/>
          </w:rPr>
          <w:t>47</w:t>
        </w:r>
        <w:r w:rsidR="00037FBD">
          <w:rPr>
            <w:webHidden/>
          </w:rPr>
          <w:fldChar w:fldCharType="end"/>
        </w:r>
      </w:hyperlink>
    </w:p>
    <w:p w14:paraId="2025B3D9" w14:textId="77777777" w:rsidR="00037FBD" w:rsidRDefault="00342009">
      <w:pPr>
        <w:pStyle w:val="TOC1"/>
        <w:rPr>
          <w:rFonts w:asciiTheme="minorHAnsi" w:eastAsiaTheme="minorEastAsia" w:hAnsiTheme="minorHAnsi" w:cstheme="minorBidi"/>
          <w:szCs w:val="22"/>
        </w:rPr>
      </w:pPr>
      <w:hyperlink w:anchor="_Toc432676071" w:history="1">
        <w:r w:rsidR="00037FBD" w:rsidRPr="003A2895">
          <w:rPr>
            <w:rStyle w:val="Hyperlink"/>
          </w:rPr>
          <w:t>10.</w:t>
        </w:r>
        <w:r w:rsidR="00037FBD">
          <w:rPr>
            <w:rFonts w:asciiTheme="minorHAnsi" w:eastAsiaTheme="minorEastAsia" w:hAnsiTheme="minorHAnsi" w:cstheme="minorBidi"/>
            <w:szCs w:val="22"/>
          </w:rPr>
          <w:tab/>
        </w:r>
        <w:r w:rsidR="00037FBD" w:rsidRPr="003A2895">
          <w:rPr>
            <w:rStyle w:val="Hyperlink"/>
          </w:rPr>
          <w:t>Transfers of Certificates</w:t>
        </w:r>
        <w:r w:rsidR="00037FBD">
          <w:rPr>
            <w:webHidden/>
          </w:rPr>
          <w:tab/>
        </w:r>
        <w:r w:rsidR="00037FBD">
          <w:rPr>
            <w:webHidden/>
          </w:rPr>
          <w:fldChar w:fldCharType="begin"/>
        </w:r>
        <w:r w:rsidR="00037FBD">
          <w:rPr>
            <w:webHidden/>
          </w:rPr>
          <w:instrText xml:space="preserve"> PAGEREF _Toc432676071 \h </w:instrText>
        </w:r>
        <w:r w:rsidR="00037FBD">
          <w:rPr>
            <w:webHidden/>
          </w:rPr>
        </w:r>
        <w:r w:rsidR="00037FBD">
          <w:rPr>
            <w:webHidden/>
          </w:rPr>
          <w:fldChar w:fldCharType="separate"/>
        </w:r>
        <w:r w:rsidR="00037FBD">
          <w:rPr>
            <w:webHidden/>
          </w:rPr>
          <w:t>49</w:t>
        </w:r>
        <w:r w:rsidR="00037FBD">
          <w:rPr>
            <w:webHidden/>
          </w:rPr>
          <w:fldChar w:fldCharType="end"/>
        </w:r>
      </w:hyperlink>
    </w:p>
    <w:p w14:paraId="61715A48" w14:textId="77777777" w:rsidR="00037FBD" w:rsidRDefault="00342009">
      <w:pPr>
        <w:pStyle w:val="TOC2"/>
        <w:rPr>
          <w:rFonts w:asciiTheme="minorHAnsi" w:eastAsiaTheme="minorEastAsia" w:hAnsiTheme="minorHAnsi" w:cstheme="minorBidi"/>
          <w:szCs w:val="22"/>
        </w:rPr>
      </w:pPr>
      <w:hyperlink w:anchor="_Toc432676072" w:history="1">
        <w:r w:rsidR="00037FBD" w:rsidRPr="003A2895">
          <w:rPr>
            <w:rStyle w:val="Hyperlink"/>
          </w:rPr>
          <w:t>10.1.</w:t>
        </w:r>
        <w:r w:rsidR="00037FBD">
          <w:rPr>
            <w:rFonts w:asciiTheme="minorHAnsi" w:eastAsiaTheme="minorEastAsia" w:hAnsiTheme="minorHAnsi" w:cstheme="minorBidi"/>
            <w:szCs w:val="22"/>
          </w:rPr>
          <w:tab/>
        </w:r>
        <w:r w:rsidR="00037FBD" w:rsidRPr="003A2895">
          <w:rPr>
            <w:rStyle w:val="Hyperlink"/>
          </w:rPr>
          <w:t>Trading Period</w:t>
        </w:r>
        <w:r w:rsidR="00037FBD">
          <w:rPr>
            <w:webHidden/>
          </w:rPr>
          <w:tab/>
        </w:r>
        <w:r w:rsidR="00037FBD">
          <w:rPr>
            <w:webHidden/>
          </w:rPr>
          <w:fldChar w:fldCharType="begin"/>
        </w:r>
        <w:r w:rsidR="00037FBD">
          <w:rPr>
            <w:webHidden/>
          </w:rPr>
          <w:instrText xml:space="preserve"> PAGEREF _Toc432676072 \h </w:instrText>
        </w:r>
        <w:r w:rsidR="00037FBD">
          <w:rPr>
            <w:webHidden/>
          </w:rPr>
        </w:r>
        <w:r w:rsidR="00037FBD">
          <w:rPr>
            <w:webHidden/>
          </w:rPr>
          <w:fldChar w:fldCharType="separate"/>
        </w:r>
        <w:r w:rsidR="00037FBD">
          <w:rPr>
            <w:webHidden/>
          </w:rPr>
          <w:t>49</w:t>
        </w:r>
        <w:r w:rsidR="00037FBD">
          <w:rPr>
            <w:webHidden/>
          </w:rPr>
          <w:fldChar w:fldCharType="end"/>
        </w:r>
      </w:hyperlink>
    </w:p>
    <w:p w14:paraId="54A15CD0" w14:textId="77777777" w:rsidR="00037FBD" w:rsidRDefault="00342009">
      <w:pPr>
        <w:pStyle w:val="TOC2"/>
        <w:rPr>
          <w:rFonts w:asciiTheme="minorHAnsi" w:eastAsiaTheme="minorEastAsia" w:hAnsiTheme="minorHAnsi" w:cstheme="minorBidi"/>
          <w:szCs w:val="22"/>
        </w:rPr>
      </w:pPr>
      <w:hyperlink w:anchor="_Toc432676073" w:history="1">
        <w:r w:rsidR="00037FBD" w:rsidRPr="003A2895">
          <w:rPr>
            <w:rStyle w:val="Hyperlink"/>
          </w:rPr>
          <w:t>10.2.</w:t>
        </w:r>
        <w:r w:rsidR="00037FBD">
          <w:rPr>
            <w:rFonts w:asciiTheme="minorHAnsi" w:eastAsiaTheme="minorEastAsia" w:hAnsiTheme="minorHAnsi" w:cstheme="minorBidi"/>
            <w:szCs w:val="22"/>
          </w:rPr>
          <w:tab/>
        </w:r>
        <w:r w:rsidR="00037FBD" w:rsidRPr="003A2895">
          <w:rPr>
            <w:rStyle w:val="Hyperlink"/>
          </w:rPr>
          <w:t>Transferring Certificates between Account Holders</w:t>
        </w:r>
        <w:r w:rsidR="00037FBD">
          <w:rPr>
            <w:webHidden/>
          </w:rPr>
          <w:tab/>
        </w:r>
        <w:r w:rsidR="00037FBD">
          <w:rPr>
            <w:webHidden/>
          </w:rPr>
          <w:fldChar w:fldCharType="begin"/>
        </w:r>
        <w:r w:rsidR="00037FBD">
          <w:rPr>
            <w:webHidden/>
          </w:rPr>
          <w:instrText xml:space="preserve"> PAGEREF _Toc432676073 \h </w:instrText>
        </w:r>
        <w:r w:rsidR="00037FBD">
          <w:rPr>
            <w:webHidden/>
          </w:rPr>
        </w:r>
        <w:r w:rsidR="00037FBD">
          <w:rPr>
            <w:webHidden/>
          </w:rPr>
          <w:fldChar w:fldCharType="separate"/>
        </w:r>
        <w:r w:rsidR="00037FBD">
          <w:rPr>
            <w:webHidden/>
          </w:rPr>
          <w:t>49</w:t>
        </w:r>
        <w:r w:rsidR="00037FBD">
          <w:rPr>
            <w:webHidden/>
          </w:rPr>
          <w:fldChar w:fldCharType="end"/>
        </w:r>
      </w:hyperlink>
    </w:p>
    <w:p w14:paraId="4D727D8A" w14:textId="77777777" w:rsidR="00037FBD" w:rsidRDefault="00342009">
      <w:pPr>
        <w:pStyle w:val="TOC2"/>
        <w:rPr>
          <w:rFonts w:asciiTheme="minorHAnsi" w:eastAsiaTheme="minorEastAsia" w:hAnsiTheme="minorHAnsi" w:cstheme="minorBidi"/>
          <w:szCs w:val="22"/>
        </w:rPr>
      </w:pPr>
      <w:hyperlink w:anchor="_Toc432676074" w:history="1">
        <w:r w:rsidR="00037FBD" w:rsidRPr="003A2895">
          <w:rPr>
            <w:rStyle w:val="Hyperlink"/>
          </w:rPr>
          <w:t>10.3.</w:t>
        </w:r>
        <w:r w:rsidR="00037FBD">
          <w:rPr>
            <w:rFonts w:asciiTheme="minorHAnsi" w:eastAsiaTheme="minorEastAsia" w:hAnsiTheme="minorHAnsi" w:cstheme="minorBidi"/>
            <w:szCs w:val="22"/>
          </w:rPr>
          <w:tab/>
        </w:r>
        <w:r w:rsidR="00037FBD" w:rsidRPr="003A2895">
          <w:rPr>
            <w:rStyle w:val="Hyperlink"/>
          </w:rPr>
          <w:t>Forward Certificate Transfer</w:t>
        </w:r>
        <w:r w:rsidR="00037FBD">
          <w:rPr>
            <w:webHidden/>
          </w:rPr>
          <w:tab/>
        </w:r>
        <w:r w:rsidR="00037FBD">
          <w:rPr>
            <w:webHidden/>
          </w:rPr>
          <w:fldChar w:fldCharType="begin"/>
        </w:r>
        <w:r w:rsidR="00037FBD">
          <w:rPr>
            <w:webHidden/>
          </w:rPr>
          <w:instrText xml:space="preserve"> PAGEREF _Toc432676074 \h </w:instrText>
        </w:r>
        <w:r w:rsidR="00037FBD">
          <w:rPr>
            <w:webHidden/>
          </w:rPr>
        </w:r>
        <w:r w:rsidR="00037FBD">
          <w:rPr>
            <w:webHidden/>
          </w:rPr>
          <w:fldChar w:fldCharType="separate"/>
        </w:r>
        <w:r w:rsidR="00037FBD">
          <w:rPr>
            <w:webHidden/>
          </w:rPr>
          <w:t>50</w:t>
        </w:r>
        <w:r w:rsidR="00037FBD">
          <w:rPr>
            <w:webHidden/>
          </w:rPr>
          <w:fldChar w:fldCharType="end"/>
        </w:r>
      </w:hyperlink>
    </w:p>
    <w:p w14:paraId="3C46F924" w14:textId="77777777" w:rsidR="00037FBD" w:rsidRDefault="00342009">
      <w:pPr>
        <w:pStyle w:val="TOC2"/>
        <w:rPr>
          <w:rFonts w:asciiTheme="minorHAnsi" w:eastAsiaTheme="minorEastAsia" w:hAnsiTheme="minorHAnsi" w:cstheme="minorBidi"/>
          <w:szCs w:val="22"/>
        </w:rPr>
      </w:pPr>
      <w:hyperlink w:anchor="_Toc432676075" w:history="1">
        <w:r w:rsidR="00037FBD" w:rsidRPr="003A2895">
          <w:rPr>
            <w:rStyle w:val="Hyperlink"/>
          </w:rPr>
          <w:t>10.4.</w:t>
        </w:r>
        <w:r w:rsidR="00037FBD">
          <w:rPr>
            <w:rFonts w:asciiTheme="minorHAnsi" w:eastAsiaTheme="minorEastAsia" w:hAnsiTheme="minorHAnsi" w:cstheme="minorBidi"/>
            <w:szCs w:val="22"/>
          </w:rPr>
          <w:tab/>
        </w:r>
        <w:r w:rsidR="00037FBD" w:rsidRPr="003A2895">
          <w:rPr>
            <w:rStyle w:val="Hyperlink"/>
          </w:rPr>
          <w:t>Certificate Transaction Dispute Resolution Process</w:t>
        </w:r>
        <w:r w:rsidR="00037FBD">
          <w:rPr>
            <w:webHidden/>
          </w:rPr>
          <w:tab/>
        </w:r>
        <w:r w:rsidR="00037FBD">
          <w:rPr>
            <w:webHidden/>
          </w:rPr>
          <w:fldChar w:fldCharType="begin"/>
        </w:r>
        <w:r w:rsidR="00037FBD">
          <w:rPr>
            <w:webHidden/>
          </w:rPr>
          <w:instrText xml:space="preserve"> PAGEREF _Toc432676075 \h </w:instrText>
        </w:r>
        <w:r w:rsidR="00037FBD">
          <w:rPr>
            <w:webHidden/>
          </w:rPr>
        </w:r>
        <w:r w:rsidR="00037FBD">
          <w:rPr>
            <w:webHidden/>
          </w:rPr>
          <w:fldChar w:fldCharType="separate"/>
        </w:r>
        <w:r w:rsidR="00037FBD">
          <w:rPr>
            <w:webHidden/>
          </w:rPr>
          <w:t>52</w:t>
        </w:r>
        <w:r w:rsidR="00037FBD">
          <w:rPr>
            <w:webHidden/>
          </w:rPr>
          <w:fldChar w:fldCharType="end"/>
        </w:r>
      </w:hyperlink>
    </w:p>
    <w:p w14:paraId="09D0A409" w14:textId="77777777" w:rsidR="00037FBD" w:rsidRDefault="00342009">
      <w:pPr>
        <w:pStyle w:val="TOC1"/>
        <w:rPr>
          <w:rFonts w:asciiTheme="minorHAnsi" w:eastAsiaTheme="minorEastAsia" w:hAnsiTheme="minorHAnsi" w:cstheme="minorBidi"/>
          <w:szCs w:val="22"/>
        </w:rPr>
      </w:pPr>
      <w:hyperlink w:anchor="_Toc432676076" w:history="1">
        <w:r w:rsidR="00037FBD" w:rsidRPr="003A2895">
          <w:rPr>
            <w:rStyle w:val="Hyperlink"/>
          </w:rPr>
          <w:t>11.</w:t>
        </w:r>
        <w:r w:rsidR="00037FBD">
          <w:rPr>
            <w:rFonts w:asciiTheme="minorHAnsi" w:eastAsiaTheme="minorEastAsia" w:hAnsiTheme="minorHAnsi" w:cstheme="minorBidi"/>
            <w:szCs w:val="22"/>
          </w:rPr>
          <w:tab/>
        </w:r>
        <w:r w:rsidR="00037FBD" w:rsidRPr="003A2895">
          <w:rPr>
            <w:rStyle w:val="Hyperlink"/>
          </w:rPr>
          <w:t>Retirement of Certificates</w:t>
        </w:r>
        <w:r w:rsidR="00037FBD">
          <w:rPr>
            <w:webHidden/>
          </w:rPr>
          <w:tab/>
        </w:r>
        <w:r w:rsidR="00037FBD">
          <w:rPr>
            <w:webHidden/>
          </w:rPr>
          <w:fldChar w:fldCharType="begin"/>
        </w:r>
        <w:r w:rsidR="00037FBD">
          <w:rPr>
            <w:webHidden/>
          </w:rPr>
          <w:instrText xml:space="preserve"> PAGEREF _Toc432676076 \h </w:instrText>
        </w:r>
        <w:r w:rsidR="00037FBD">
          <w:rPr>
            <w:webHidden/>
          </w:rPr>
        </w:r>
        <w:r w:rsidR="00037FBD">
          <w:rPr>
            <w:webHidden/>
          </w:rPr>
          <w:fldChar w:fldCharType="separate"/>
        </w:r>
        <w:r w:rsidR="00037FBD">
          <w:rPr>
            <w:webHidden/>
          </w:rPr>
          <w:t>52</w:t>
        </w:r>
        <w:r w:rsidR="00037FBD">
          <w:rPr>
            <w:webHidden/>
          </w:rPr>
          <w:fldChar w:fldCharType="end"/>
        </w:r>
      </w:hyperlink>
    </w:p>
    <w:p w14:paraId="2431AB76" w14:textId="77777777" w:rsidR="00037FBD" w:rsidRDefault="00342009">
      <w:pPr>
        <w:pStyle w:val="TOC2"/>
        <w:rPr>
          <w:rFonts w:asciiTheme="minorHAnsi" w:eastAsiaTheme="minorEastAsia" w:hAnsiTheme="minorHAnsi" w:cstheme="minorBidi"/>
          <w:szCs w:val="22"/>
        </w:rPr>
      </w:pPr>
      <w:hyperlink w:anchor="_Toc432676077" w:history="1">
        <w:r w:rsidR="00037FBD" w:rsidRPr="003A2895">
          <w:rPr>
            <w:rStyle w:val="Hyperlink"/>
          </w:rPr>
          <w:t>11.1.</w:t>
        </w:r>
        <w:r w:rsidR="00037FBD">
          <w:rPr>
            <w:rFonts w:asciiTheme="minorHAnsi" w:eastAsiaTheme="minorEastAsia" w:hAnsiTheme="minorHAnsi" w:cstheme="minorBidi"/>
            <w:szCs w:val="22"/>
          </w:rPr>
          <w:tab/>
        </w:r>
        <w:r w:rsidR="00037FBD" w:rsidRPr="003A2895">
          <w:rPr>
            <w:rStyle w:val="Hyperlink"/>
          </w:rPr>
          <w:t>Transfer to a Retirement Subaccount</w:t>
        </w:r>
        <w:r w:rsidR="00037FBD">
          <w:rPr>
            <w:webHidden/>
          </w:rPr>
          <w:tab/>
        </w:r>
        <w:r w:rsidR="00037FBD">
          <w:rPr>
            <w:webHidden/>
          </w:rPr>
          <w:fldChar w:fldCharType="begin"/>
        </w:r>
        <w:r w:rsidR="00037FBD">
          <w:rPr>
            <w:webHidden/>
          </w:rPr>
          <w:instrText xml:space="preserve"> PAGEREF _Toc432676077 \h </w:instrText>
        </w:r>
        <w:r w:rsidR="00037FBD">
          <w:rPr>
            <w:webHidden/>
          </w:rPr>
        </w:r>
        <w:r w:rsidR="00037FBD">
          <w:rPr>
            <w:webHidden/>
          </w:rPr>
          <w:fldChar w:fldCharType="separate"/>
        </w:r>
        <w:r w:rsidR="00037FBD">
          <w:rPr>
            <w:webHidden/>
          </w:rPr>
          <w:t>53</w:t>
        </w:r>
        <w:r w:rsidR="00037FBD">
          <w:rPr>
            <w:webHidden/>
          </w:rPr>
          <w:fldChar w:fldCharType="end"/>
        </w:r>
      </w:hyperlink>
    </w:p>
    <w:p w14:paraId="208B9E91" w14:textId="77777777" w:rsidR="00037FBD" w:rsidRDefault="00342009">
      <w:pPr>
        <w:pStyle w:val="TOC2"/>
        <w:rPr>
          <w:rFonts w:asciiTheme="minorHAnsi" w:eastAsiaTheme="minorEastAsia" w:hAnsiTheme="minorHAnsi" w:cstheme="minorBidi"/>
          <w:szCs w:val="22"/>
        </w:rPr>
      </w:pPr>
      <w:hyperlink w:anchor="_Toc432676078" w:history="1">
        <w:r w:rsidR="00037FBD" w:rsidRPr="003A2895">
          <w:rPr>
            <w:rStyle w:val="Hyperlink"/>
          </w:rPr>
          <w:t>11.2.</w:t>
        </w:r>
        <w:r w:rsidR="00037FBD">
          <w:rPr>
            <w:rFonts w:asciiTheme="minorHAnsi" w:eastAsiaTheme="minorEastAsia" w:hAnsiTheme="minorHAnsi" w:cstheme="minorBidi"/>
            <w:szCs w:val="22"/>
          </w:rPr>
          <w:tab/>
        </w:r>
        <w:r w:rsidR="00037FBD" w:rsidRPr="003A2895">
          <w:rPr>
            <w:rStyle w:val="Hyperlink"/>
          </w:rPr>
          <w:t>Retired Certificate Information</w:t>
        </w:r>
        <w:r w:rsidR="00037FBD">
          <w:rPr>
            <w:webHidden/>
          </w:rPr>
          <w:tab/>
        </w:r>
        <w:r w:rsidR="00037FBD">
          <w:rPr>
            <w:webHidden/>
          </w:rPr>
          <w:fldChar w:fldCharType="begin"/>
        </w:r>
        <w:r w:rsidR="00037FBD">
          <w:rPr>
            <w:webHidden/>
          </w:rPr>
          <w:instrText xml:space="preserve"> PAGEREF _Toc432676078 \h </w:instrText>
        </w:r>
        <w:r w:rsidR="00037FBD">
          <w:rPr>
            <w:webHidden/>
          </w:rPr>
        </w:r>
        <w:r w:rsidR="00037FBD">
          <w:rPr>
            <w:webHidden/>
          </w:rPr>
          <w:fldChar w:fldCharType="separate"/>
        </w:r>
        <w:r w:rsidR="00037FBD">
          <w:rPr>
            <w:webHidden/>
          </w:rPr>
          <w:t>53</w:t>
        </w:r>
        <w:r w:rsidR="00037FBD">
          <w:rPr>
            <w:webHidden/>
          </w:rPr>
          <w:fldChar w:fldCharType="end"/>
        </w:r>
      </w:hyperlink>
    </w:p>
    <w:p w14:paraId="274EEC35" w14:textId="77777777" w:rsidR="00037FBD" w:rsidRDefault="00342009">
      <w:pPr>
        <w:pStyle w:val="TOC1"/>
        <w:rPr>
          <w:rFonts w:asciiTheme="minorHAnsi" w:eastAsiaTheme="minorEastAsia" w:hAnsiTheme="minorHAnsi" w:cstheme="minorBidi"/>
          <w:szCs w:val="22"/>
        </w:rPr>
      </w:pPr>
      <w:hyperlink w:anchor="_Toc432676079" w:history="1">
        <w:r w:rsidR="00037FBD" w:rsidRPr="003A2895">
          <w:rPr>
            <w:rStyle w:val="Hyperlink"/>
          </w:rPr>
          <w:t>12.</w:t>
        </w:r>
        <w:r w:rsidR="00037FBD">
          <w:rPr>
            <w:rFonts w:asciiTheme="minorHAnsi" w:eastAsiaTheme="minorEastAsia" w:hAnsiTheme="minorHAnsi" w:cstheme="minorBidi"/>
            <w:szCs w:val="22"/>
          </w:rPr>
          <w:tab/>
        </w:r>
        <w:r w:rsidR="00037FBD" w:rsidRPr="003A2895">
          <w:rPr>
            <w:rStyle w:val="Hyperlink"/>
          </w:rPr>
          <w:t>Imports and Exports</w:t>
        </w:r>
        <w:r w:rsidR="00037FBD">
          <w:rPr>
            <w:webHidden/>
          </w:rPr>
          <w:tab/>
        </w:r>
        <w:r w:rsidR="00037FBD">
          <w:rPr>
            <w:webHidden/>
          </w:rPr>
          <w:fldChar w:fldCharType="begin"/>
        </w:r>
        <w:r w:rsidR="00037FBD">
          <w:rPr>
            <w:webHidden/>
          </w:rPr>
          <w:instrText xml:space="preserve"> PAGEREF _Toc432676079 \h </w:instrText>
        </w:r>
        <w:r w:rsidR="00037FBD">
          <w:rPr>
            <w:webHidden/>
          </w:rPr>
        </w:r>
        <w:r w:rsidR="00037FBD">
          <w:rPr>
            <w:webHidden/>
          </w:rPr>
          <w:fldChar w:fldCharType="separate"/>
        </w:r>
        <w:r w:rsidR="00037FBD">
          <w:rPr>
            <w:webHidden/>
          </w:rPr>
          <w:t>54</w:t>
        </w:r>
        <w:r w:rsidR="00037FBD">
          <w:rPr>
            <w:webHidden/>
          </w:rPr>
          <w:fldChar w:fldCharType="end"/>
        </w:r>
      </w:hyperlink>
    </w:p>
    <w:p w14:paraId="19C86454" w14:textId="77777777" w:rsidR="00037FBD" w:rsidRDefault="00342009">
      <w:pPr>
        <w:pStyle w:val="TOC2"/>
        <w:rPr>
          <w:rFonts w:asciiTheme="minorHAnsi" w:eastAsiaTheme="minorEastAsia" w:hAnsiTheme="minorHAnsi" w:cstheme="minorBidi"/>
          <w:szCs w:val="22"/>
        </w:rPr>
      </w:pPr>
      <w:hyperlink w:anchor="_Toc432676080" w:history="1">
        <w:r w:rsidR="00037FBD" w:rsidRPr="003A2895">
          <w:rPr>
            <w:rStyle w:val="Hyperlink"/>
          </w:rPr>
          <w:t>12.1.</w:t>
        </w:r>
        <w:r w:rsidR="00037FBD">
          <w:rPr>
            <w:rFonts w:asciiTheme="minorHAnsi" w:eastAsiaTheme="minorEastAsia" w:hAnsiTheme="minorHAnsi" w:cstheme="minorBidi"/>
            <w:szCs w:val="22"/>
          </w:rPr>
          <w:tab/>
        </w:r>
        <w:r w:rsidR="00037FBD" w:rsidRPr="003A2895">
          <w:rPr>
            <w:rStyle w:val="Hyperlink"/>
          </w:rPr>
          <w:t>Unit-Specific Imports of Energy and Attributes</w:t>
        </w:r>
        <w:r w:rsidR="00037FBD">
          <w:rPr>
            <w:webHidden/>
          </w:rPr>
          <w:tab/>
        </w:r>
        <w:r w:rsidR="00037FBD">
          <w:rPr>
            <w:webHidden/>
          </w:rPr>
          <w:fldChar w:fldCharType="begin"/>
        </w:r>
        <w:r w:rsidR="00037FBD">
          <w:rPr>
            <w:webHidden/>
          </w:rPr>
          <w:instrText xml:space="preserve"> PAGEREF _Toc432676080 \h </w:instrText>
        </w:r>
        <w:r w:rsidR="00037FBD">
          <w:rPr>
            <w:webHidden/>
          </w:rPr>
        </w:r>
        <w:r w:rsidR="00037FBD">
          <w:rPr>
            <w:webHidden/>
          </w:rPr>
          <w:fldChar w:fldCharType="separate"/>
        </w:r>
        <w:r w:rsidR="00037FBD">
          <w:rPr>
            <w:webHidden/>
          </w:rPr>
          <w:t>54</w:t>
        </w:r>
        <w:r w:rsidR="00037FBD">
          <w:rPr>
            <w:webHidden/>
          </w:rPr>
          <w:fldChar w:fldCharType="end"/>
        </w:r>
      </w:hyperlink>
    </w:p>
    <w:p w14:paraId="37BDB166" w14:textId="77777777" w:rsidR="00037FBD" w:rsidRDefault="00342009">
      <w:pPr>
        <w:pStyle w:val="TOC2"/>
        <w:tabs>
          <w:tab w:val="left" w:pos="1200"/>
        </w:tabs>
        <w:rPr>
          <w:rFonts w:asciiTheme="minorHAnsi" w:eastAsiaTheme="minorEastAsia" w:hAnsiTheme="minorHAnsi" w:cstheme="minorBidi"/>
          <w:szCs w:val="22"/>
        </w:rPr>
      </w:pPr>
      <w:hyperlink w:anchor="_Toc432676081" w:history="1">
        <w:r w:rsidR="00037FBD" w:rsidRPr="003A2895">
          <w:rPr>
            <w:rStyle w:val="Hyperlink"/>
          </w:rPr>
          <w:t>12.1.1.</w:t>
        </w:r>
        <w:r w:rsidR="00037FBD">
          <w:rPr>
            <w:rFonts w:asciiTheme="minorHAnsi" w:eastAsiaTheme="minorEastAsia" w:hAnsiTheme="minorHAnsi" w:cstheme="minorBidi"/>
            <w:szCs w:val="22"/>
          </w:rPr>
          <w:tab/>
        </w:r>
        <w:r w:rsidR="00037FBD" w:rsidRPr="003A2895">
          <w:rPr>
            <w:rStyle w:val="Hyperlink"/>
          </w:rPr>
          <w:t>Energy Scheduled and Delivered</w:t>
        </w:r>
        <w:r w:rsidR="00037FBD">
          <w:rPr>
            <w:webHidden/>
          </w:rPr>
          <w:tab/>
        </w:r>
        <w:r w:rsidR="00037FBD">
          <w:rPr>
            <w:webHidden/>
          </w:rPr>
          <w:fldChar w:fldCharType="begin"/>
        </w:r>
        <w:r w:rsidR="00037FBD">
          <w:rPr>
            <w:webHidden/>
          </w:rPr>
          <w:instrText xml:space="preserve"> PAGEREF _Toc432676081 \h </w:instrText>
        </w:r>
        <w:r w:rsidR="00037FBD">
          <w:rPr>
            <w:webHidden/>
          </w:rPr>
        </w:r>
        <w:r w:rsidR="00037FBD">
          <w:rPr>
            <w:webHidden/>
          </w:rPr>
          <w:fldChar w:fldCharType="separate"/>
        </w:r>
        <w:r w:rsidR="00037FBD">
          <w:rPr>
            <w:webHidden/>
          </w:rPr>
          <w:t>55</w:t>
        </w:r>
        <w:r w:rsidR="00037FBD">
          <w:rPr>
            <w:webHidden/>
          </w:rPr>
          <w:fldChar w:fldCharType="end"/>
        </w:r>
      </w:hyperlink>
    </w:p>
    <w:p w14:paraId="034B6974" w14:textId="77777777" w:rsidR="00037FBD" w:rsidRDefault="00342009">
      <w:pPr>
        <w:pStyle w:val="TOC2"/>
        <w:tabs>
          <w:tab w:val="left" w:pos="1200"/>
        </w:tabs>
        <w:rPr>
          <w:rFonts w:asciiTheme="minorHAnsi" w:eastAsiaTheme="minorEastAsia" w:hAnsiTheme="minorHAnsi" w:cstheme="minorBidi"/>
          <w:szCs w:val="22"/>
        </w:rPr>
      </w:pPr>
      <w:hyperlink w:anchor="_Toc432676082" w:history="1">
        <w:r w:rsidR="00037FBD" w:rsidRPr="003A2895">
          <w:rPr>
            <w:rStyle w:val="Hyperlink"/>
          </w:rPr>
          <w:t>12.1.2.</w:t>
        </w:r>
        <w:r w:rsidR="00037FBD">
          <w:rPr>
            <w:rFonts w:asciiTheme="minorHAnsi" w:eastAsiaTheme="minorEastAsia" w:hAnsiTheme="minorHAnsi" w:cstheme="minorBidi"/>
            <w:szCs w:val="22"/>
          </w:rPr>
          <w:tab/>
        </w:r>
        <w:r w:rsidR="00037FBD" w:rsidRPr="003A2895">
          <w:rPr>
            <w:rStyle w:val="Hyperlink"/>
          </w:rPr>
          <w:t>Energy Delivery Delayed</w:t>
        </w:r>
        <w:r w:rsidR="00037FBD">
          <w:rPr>
            <w:webHidden/>
          </w:rPr>
          <w:tab/>
        </w:r>
        <w:r w:rsidR="00037FBD">
          <w:rPr>
            <w:webHidden/>
          </w:rPr>
          <w:fldChar w:fldCharType="begin"/>
        </w:r>
        <w:r w:rsidR="00037FBD">
          <w:rPr>
            <w:webHidden/>
          </w:rPr>
          <w:instrText xml:space="preserve"> PAGEREF _Toc432676082 \h </w:instrText>
        </w:r>
        <w:r w:rsidR="00037FBD">
          <w:rPr>
            <w:webHidden/>
          </w:rPr>
        </w:r>
        <w:r w:rsidR="00037FBD">
          <w:rPr>
            <w:webHidden/>
          </w:rPr>
          <w:fldChar w:fldCharType="separate"/>
        </w:r>
        <w:r w:rsidR="00037FBD">
          <w:rPr>
            <w:webHidden/>
          </w:rPr>
          <w:t>55</w:t>
        </w:r>
        <w:r w:rsidR="00037FBD">
          <w:rPr>
            <w:webHidden/>
          </w:rPr>
          <w:fldChar w:fldCharType="end"/>
        </w:r>
      </w:hyperlink>
    </w:p>
    <w:p w14:paraId="7F1940FB" w14:textId="77777777" w:rsidR="00037FBD" w:rsidRDefault="00342009">
      <w:pPr>
        <w:pStyle w:val="TOC2"/>
        <w:rPr>
          <w:rFonts w:asciiTheme="minorHAnsi" w:eastAsiaTheme="minorEastAsia" w:hAnsiTheme="minorHAnsi" w:cstheme="minorBidi"/>
          <w:szCs w:val="22"/>
        </w:rPr>
      </w:pPr>
      <w:hyperlink w:anchor="_Toc432676083" w:history="1">
        <w:r w:rsidR="00037FBD" w:rsidRPr="003A2895">
          <w:rPr>
            <w:rStyle w:val="Hyperlink"/>
          </w:rPr>
          <w:t>12.2.</w:t>
        </w:r>
        <w:r w:rsidR="00037FBD">
          <w:rPr>
            <w:rFonts w:asciiTheme="minorHAnsi" w:eastAsiaTheme="minorEastAsia" w:hAnsiTheme="minorHAnsi" w:cstheme="minorBidi"/>
            <w:szCs w:val="22"/>
          </w:rPr>
          <w:tab/>
        </w:r>
        <w:r w:rsidR="00037FBD" w:rsidRPr="003A2895">
          <w:rPr>
            <w:rStyle w:val="Hyperlink"/>
          </w:rPr>
          <w:t>.Non-Unit-Specific Imports of Energy</w:t>
        </w:r>
        <w:r w:rsidR="00037FBD">
          <w:rPr>
            <w:webHidden/>
          </w:rPr>
          <w:tab/>
        </w:r>
        <w:r w:rsidR="00037FBD">
          <w:rPr>
            <w:webHidden/>
          </w:rPr>
          <w:fldChar w:fldCharType="begin"/>
        </w:r>
        <w:r w:rsidR="00037FBD">
          <w:rPr>
            <w:webHidden/>
          </w:rPr>
          <w:instrText xml:space="preserve"> PAGEREF _Toc432676083 \h </w:instrText>
        </w:r>
        <w:r w:rsidR="00037FBD">
          <w:rPr>
            <w:webHidden/>
          </w:rPr>
        </w:r>
        <w:r w:rsidR="00037FBD">
          <w:rPr>
            <w:webHidden/>
          </w:rPr>
          <w:fldChar w:fldCharType="separate"/>
        </w:r>
        <w:r w:rsidR="00037FBD">
          <w:rPr>
            <w:webHidden/>
          </w:rPr>
          <w:t>56</w:t>
        </w:r>
        <w:r w:rsidR="00037FBD">
          <w:rPr>
            <w:webHidden/>
          </w:rPr>
          <w:fldChar w:fldCharType="end"/>
        </w:r>
      </w:hyperlink>
    </w:p>
    <w:p w14:paraId="06DEE615" w14:textId="77777777" w:rsidR="00037FBD" w:rsidRDefault="00342009">
      <w:pPr>
        <w:pStyle w:val="TOC2"/>
        <w:rPr>
          <w:rFonts w:asciiTheme="minorHAnsi" w:eastAsiaTheme="minorEastAsia" w:hAnsiTheme="minorHAnsi" w:cstheme="minorBidi"/>
          <w:szCs w:val="22"/>
        </w:rPr>
      </w:pPr>
      <w:hyperlink w:anchor="_Toc432676084" w:history="1">
        <w:r w:rsidR="00037FBD" w:rsidRPr="003A2895">
          <w:rPr>
            <w:rStyle w:val="Hyperlink"/>
          </w:rPr>
          <w:t>12.3.</w:t>
        </w:r>
        <w:r w:rsidR="00037FBD">
          <w:rPr>
            <w:rFonts w:asciiTheme="minorHAnsi" w:eastAsiaTheme="minorEastAsia" w:hAnsiTheme="minorHAnsi" w:cstheme="minorBidi"/>
            <w:szCs w:val="22"/>
          </w:rPr>
          <w:tab/>
        </w:r>
        <w:r w:rsidR="00037FBD" w:rsidRPr="003A2895">
          <w:rPr>
            <w:rStyle w:val="Hyperlink"/>
          </w:rPr>
          <w:t>Unit-Specific Exports of Energy</w:t>
        </w:r>
        <w:r w:rsidR="00037FBD">
          <w:rPr>
            <w:webHidden/>
          </w:rPr>
          <w:tab/>
        </w:r>
        <w:r w:rsidR="00037FBD">
          <w:rPr>
            <w:webHidden/>
          </w:rPr>
          <w:fldChar w:fldCharType="begin"/>
        </w:r>
        <w:r w:rsidR="00037FBD">
          <w:rPr>
            <w:webHidden/>
          </w:rPr>
          <w:instrText xml:space="preserve"> PAGEREF _Toc432676084 \h </w:instrText>
        </w:r>
        <w:r w:rsidR="00037FBD">
          <w:rPr>
            <w:webHidden/>
          </w:rPr>
        </w:r>
        <w:r w:rsidR="00037FBD">
          <w:rPr>
            <w:webHidden/>
          </w:rPr>
          <w:fldChar w:fldCharType="separate"/>
        </w:r>
        <w:r w:rsidR="00037FBD">
          <w:rPr>
            <w:webHidden/>
          </w:rPr>
          <w:t>56</w:t>
        </w:r>
        <w:r w:rsidR="00037FBD">
          <w:rPr>
            <w:webHidden/>
          </w:rPr>
          <w:fldChar w:fldCharType="end"/>
        </w:r>
      </w:hyperlink>
    </w:p>
    <w:p w14:paraId="302D78A4" w14:textId="77777777" w:rsidR="00037FBD" w:rsidRDefault="00342009">
      <w:pPr>
        <w:pStyle w:val="TOC2"/>
        <w:rPr>
          <w:rFonts w:asciiTheme="minorHAnsi" w:eastAsiaTheme="minorEastAsia" w:hAnsiTheme="minorHAnsi" w:cstheme="minorBidi"/>
          <w:szCs w:val="22"/>
        </w:rPr>
      </w:pPr>
      <w:hyperlink w:anchor="_Toc432676085" w:history="1">
        <w:r w:rsidR="00037FBD" w:rsidRPr="003A2895">
          <w:rPr>
            <w:rStyle w:val="Hyperlink"/>
          </w:rPr>
          <w:t>12.4.</w:t>
        </w:r>
        <w:r w:rsidR="00037FBD">
          <w:rPr>
            <w:rFonts w:asciiTheme="minorHAnsi" w:eastAsiaTheme="minorEastAsia" w:hAnsiTheme="minorHAnsi" w:cstheme="minorBidi"/>
            <w:szCs w:val="22"/>
          </w:rPr>
          <w:tab/>
        </w:r>
        <w:r w:rsidR="00037FBD" w:rsidRPr="003A2895">
          <w:rPr>
            <w:rStyle w:val="Hyperlink"/>
          </w:rPr>
          <w:t>Non-Unit-Specific Exports of Energy</w:t>
        </w:r>
        <w:r w:rsidR="00037FBD">
          <w:rPr>
            <w:webHidden/>
          </w:rPr>
          <w:tab/>
        </w:r>
        <w:r w:rsidR="00037FBD">
          <w:rPr>
            <w:webHidden/>
          </w:rPr>
          <w:fldChar w:fldCharType="begin"/>
        </w:r>
        <w:r w:rsidR="00037FBD">
          <w:rPr>
            <w:webHidden/>
          </w:rPr>
          <w:instrText xml:space="preserve"> PAGEREF _Toc432676085 \h </w:instrText>
        </w:r>
        <w:r w:rsidR="00037FBD">
          <w:rPr>
            <w:webHidden/>
          </w:rPr>
        </w:r>
        <w:r w:rsidR="00037FBD">
          <w:rPr>
            <w:webHidden/>
          </w:rPr>
          <w:fldChar w:fldCharType="separate"/>
        </w:r>
        <w:r w:rsidR="00037FBD">
          <w:rPr>
            <w:webHidden/>
          </w:rPr>
          <w:t>57</w:t>
        </w:r>
        <w:r w:rsidR="00037FBD">
          <w:rPr>
            <w:webHidden/>
          </w:rPr>
          <w:fldChar w:fldCharType="end"/>
        </w:r>
      </w:hyperlink>
    </w:p>
    <w:p w14:paraId="5B79EA38" w14:textId="77777777" w:rsidR="00037FBD" w:rsidRDefault="00342009">
      <w:pPr>
        <w:pStyle w:val="TOC2"/>
        <w:rPr>
          <w:rFonts w:asciiTheme="minorHAnsi" w:eastAsiaTheme="minorEastAsia" w:hAnsiTheme="minorHAnsi" w:cstheme="minorBidi"/>
          <w:szCs w:val="22"/>
        </w:rPr>
      </w:pPr>
      <w:hyperlink w:anchor="_Toc432676086" w:history="1">
        <w:r w:rsidR="00037FBD" w:rsidRPr="003A2895">
          <w:rPr>
            <w:rStyle w:val="Hyperlink"/>
          </w:rPr>
          <w:t>12.1.</w:t>
        </w:r>
        <w:r w:rsidR="00037FBD">
          <w:rPr>
            <w:rFonts w:asciiTheme="minorHAnsi" w:eastAsiaTheme="minorEastAsia" w:hAnsiTheme="minorHAnsi" w:cstheme="minorBidi"/>
            <w:szCs w:val="22"/>
          </w:rPr>
          <w:tab/>
        </w:r>
        <w:r w:rsidR="00037FBD" w:rsidRPr="003A2895">
          <w:rPr>
            <w:rStyle w:val="Hyperlink"/>
          </w:rPr>
          <w:t>Unbundled Certificate Imports and Exports</w:t>
        </w:r>
        <w:r w:rsidR="00037FBD">
          <w:rPr>
            <w:webHidden/>
          </w:rPr>
          <w:tab/>
        </w:r>
        <w:r w:rsidR="00037FBD">
          <w:rPr>
            <w:webHidden/>
          </w:rPr>
          <w:fldChar w:fldCharType="begin"/>
        </w:r>
        <w:r w:rsidR="00037FBD">
          <w:rPr>
            <w:webHidden/>
          </w:rPr>
          <w:instrText xml:space="preserve"> PAGEREF _Toc432676086 \h </w:instrText>
        </w:r>
        <w:r w:rsidR="00037FBD">
          <w:rPr>
            <w:webHidden/>
          </w:rPr>
        </w:r>
        <w:r w:rsidR="00037FBD">
          <w:rPr>
            <w:webHidden/>
          </w:rPr>
          <w:fldChar w:fldCharType="separate"/>
        </w:r>
        <w:r w:rsidR="00037FBD">
          <w:rPr>
            <w:webHidden/>
          </w:rPr>
          <w:t>57</w:t>
        </w:r>
        <w:r w:rsidR="00037FBD">
          <w:rPr>
            <w:webHidden/>
          </w:rPr>
          <w:fldChar w:fldCharType="end"/>
        </w:r>
      </w:hyperlink>
    </w:p>
    <w:p w14:paraId="6F1B3A7C" w14:textId="77777777" w:rsidR="00037FBD" w:rsidRDefault="00342009">
      <w:pPr>
        <w:pStyle w:val="TOC2"/>
        <w:rPr>
          <w:rFonts w:asciiTheme="minorHAnsi" w:eastAsiaTheme="minorEastAsia" w:hAnsiTheme="minorHAnsi" w:cstheme="minorBidi"/>
          <w:szCs w:val="22"/>
        </w:rPr>
      </w:pPr>
      <w:hyperlink w:anchor="_Toc432676087" w:history="1">
        <w:r w:rsidR="00037FBD" w:rsidRPr="003A2895">
          <w:rPr>
            <w:rStyle w:val="Hyperlink"/>
          </w:rPr>
          <w:t>12.2.</w:t>
        </w:r>
        <w:r w:rsidR="00037FBD">
          <w:rPr>
            <w:rFonts w:asciiTheme="minorHAnsi" w:eastAsiaTheme="minorEastAsia" w:hAnsiTheme="minorHAnsi" w:cstheme="minorBidi"/>
            <w:szCs w:val="22"/>
          </w:rPr>
          <w:tab/>
        </w:r>
        <w:r w:rsidR="00037FBD" w:rsidRPr="003A2895">
          <w:rPr>
            <w:rStyle w:val="Hyperlink"/>
          </w:rPr>
          <w:t>Emergency Energy Imports</w:t>
        </w:r>
        <w:r w:rsidR="00037FBD">
          <w:rPr>
            <w:webHidden/>
          </w:rPr>
          <w:tab/>
        </w:r>
        <w:r w:rsidR="00037FBD">
          <w:rPr>
            <w:webHidden/>
          </w:rPr>
          <w:fldChar w:fldCharType="begin"/>
        </w:r>
        <w:r w:rsidR="00037FBD">
          <w:rPr>
            <w:webHidden/>
          </w:rPr>
          <w:instrText xml:space="preserve"> PAGEREF _Toc432676087 \h </w:instrText>
        </w:r>
        <w:r w:rsidR="00037FBD">
          <w:rPr>
            <w:webHidden/>
          </w:rPr>
        </w:r>
        <w:r w:rsidR="00037FBD">
          <w:rPr>
            <w:webHidden/>
          </w:rPr>
          <w:fldChar w:fldCharType="separate"/>
        </w:r>
        <w:r w:rsidR="00037FBD">
          <w:rPr>
            <w:webHidden/>
          </w:rPr>
          <w:t>58</w:t>
        </w:r>
        <w:r w:rsidR="00037FBD">
          <w:rPr>
            <w:webHidden/>
          </w:rPr>
          <w:fldChar w:fldCharType="end"/>
        </w:r>
      </w:hyperlink>
    </w:p>
    <w:p w14:paraId="029FA694" w14:textId="77777777" w:rsidR="00037FBD" w:rsidRDefault="00342009">
      <w:pPr>
        <w:pStyle w:val="TOC1"/>
        <w:rPr>
          <w:rFonts w:asciiTheme="minorHAnsi" w:eastAsiaTheme="minorEastAsia" w:hAnsiTheme="minorHAnsi" w:cstheme="minorBidi"/>
          <w:szCs w:val="22"/>
        </w:rPr>
      </w:pPr>
      <w:hyperlink w:anchor="_Toc432676088" w:history="1">
        <w:r w:rsidR="00037FBD" w:rsidRPr="003A2895">
          <w:rPr>
            <w:rStyle w:val="Hyperlink"/>
          </w:rPr>
          <w:t>13.</w:t>
        </w:r>
        <w:r w:rsidR="00037FBD">
          <w:rPr>
            <w:rFonts w:asciiTheme="minorHAnsi" w:eastAsiaTheme="minorEastAsia" w:hAnsiTheme="minorHAnsi" w:cstheme="minorBidi"/>
            <w:szCs w:val="22"/>
          </w:rPr>
          <w:tab/>
        </w:r>
        <w:r w:rsidR="00037FBD" w:rsidRPr="003A2895">
          <w:rPr>
            <w:rStyle w:val="Hyperlink"/>
          </w:rPr>
          <w:t>End of Trading Period Processing</w:t>
        </w:r>
        <w:r w:rsidR="00037FBD">
          <w:rPr>
            <w:webHidden/>
          </w:rPr>
          <w:tab/>
        </w:r>
        <w:r w:rsidR="00037FBD">
          <w:rPr>
            <w:webHidden/>
          </w:rPr>
          <w:fldChar w:fldCharType="begin"/>
        </w:r>
        <w:r w:rsidR="00037FBD">
          <w:rPr>
            <w:webHidden/>
          </w:rPr>
          <w:instrText xml:space="preserve"> PAGEREF _Toc432676088 \h </w:instrText>
        </w:r>
        <w:r w:rsidR="00037FBD">
          <w:rPr>
            <w:webHidden/>
          </w:rPr>
        </w:r>
        <w:r w:rsidR="00037FBD">
          <w:rPr>
            <w:webHidden/>
          </w:rPr>
          <w:fldChar w:fldCharType="separate"/>
        </w:r>
        <w:r w:rsidR="00037FBD">
          <w:rPr>
            <w:webHidden/>
          </w:rPr>
          <w:t>59</w:t>
        </w:r>
        <w:r w:rsidR="00037FBD">
          <w:rPr>
            <w:webHidden/>
          </w:rPr>
          <w:fldChar w:fldCharType="end"/>
        </w:r>
      </w:hyperlink>
    </w:p>
    <w:p w14:paraId="41C6353C" w14:textId="77777777" w:rsidR="00037FBD" w:rsidRDefault="00342009">
      <w:pPr>
        <w:pStyle w:val="TOC2"/>
        <w:rPr>
          <w:rFonts w:asciiTheme="minorHAnsi" w:eastAsiaTheme="minorEastAsia" w:hAnsiTheme="minorHAnsi" w:cstheme="minorBidi"/>
          <w:szCs w:val="22"/>
        </w:rPr>
      </w:pPr>
      <w:hyperlink w:anchor="_Toc432676089" w:history="1">
        <w:r w:rsidR="00037FBD" w:rsidRPr="003A2895">
          <w:rPr>
            <w:rStyle w:val="Hyperlink"/>
          </w:rPr>
          <w:t>13.1.</w:t>
        </w:r>
        <w:r w:rsidR="00037FBD">
          <w:rPr>
            <w:rFonts w:asciiTheme="minorHAnsi" w:eastAsiaTheme="minorEastAsia" w:hAnsiTheme="minorHAnsi" w:cstheme="minorBidi"/>
            <w:szCs w:val="22"/>
          </w:rPr>
          <w:tab/>
        </w:r>
        <w:r w:rsidR="00037FBD" w:rsidRPr="003A2895">
          <w:rPr>
            <w:rStyle w:val="Hyperlink"/>
          </w:rPr>
          <w:t>Settlement</w:t>
        </w:r>
        <w:r w:rsidR="00037FBD">
          <w:rPr>
            <w:webHidden/>
          </w:rPr>
          <w:tab/>
        </w:r>
        <w:r w:rsidR="00037FBD">
          <w:rPr>
            <w:webHidden/>
          </w:rPr>
          <w:fldChar w:fldCharType="begin"/>
        </w:r>
        <w:r w:rsidR="00037FBD">
          <w:rPr>
            <w:webHidden/>
          </w:rPr>
          <w:instrText xml:space="preserve"> PAGEREF _Toc432676089 \h </w:instrText>
        </w:r>
        <w:r w:rsidR="00037FBD">
          <w:rPr>
            <w:webHidden/>
          </w:rPr>
        </w:r>
        <w:r w:rsidR="00037FBD">
          <w:rPr>
            <w:webHidden/>
          </w:rPr>
          <w:fldChar w:fldCharType="separate"/>
        </w:r>
        <w:r w:rsidR="00037FBD">
          <w:rPr>
            <w:webHidden/>
          </w:rPr>
          <w:t>59</w:t>
        </w:r>
        <w:r w:rsidR="00037FBD">
          <w:rPr>
            <w:webHidden/>
          </w:rPr>
          <w:fldChar w:fldCharType="end"/>
        </w:r>
      </w:hyperlink>
    </w:p>
    <w:p w14:paraId="6BF524D9" w14:textId="77777777" w:rsidR="00037FBD" w:rsidRDefault="00342009">
      <w:pPr>
        <w:pStyle w:val="TOC2"/>
        <w:rPr>
          <w:rFonts w:asciiTheme="minorHAnsi" w:eastAsiaTheme="minorEastAsia" w:hAnsiTheme="minorHAnsi" w:cstheme="minorBidi"/>
          <w:szCs w:val="22"/>
        </w:rPr>
      </w:pPr>
      <w:hyperlink w:anchor="_Toc432676090" w:history="1">
        <w:r w:rsidR="00037FBD" w:rsidRPr="003A2895">
          <w:rPr>
            <w:rStyle w:val="Hyperlink"/>
          </w:rPr>
          <w:t>13.2.</w:t>
        </w:r>
        <w:r w:rsidR="00037FBD">
          <w:rPr>
            <w:rFonts w:asciiTheme="minorHAnsi" w:eastAsiaTheme="minorEastAsia" w:hAnsiTheme="minorHAnsi" w:cstheme="minorBidi"/>
            <w:szCs w:val="22"/>
          </w:rPr>
          <w:tab/>
        </w:r>
        <w:r w:rsidR="00037FBD" w:rsidRPr="003A2895">
          <w:rPr>
            <w:rStyle w:val="Hyperlink"/>
          </w:rPr>
          <w:t>Creation of Residual Mix Certificates</w:t>
        </w:r>
        <w:r w:rsidR="00037FBD">
          <w:rPr>
            <w:webHidden/>
          </w:rPr>
          <w:tab/>
        </w:r>
        <w:r w:rsidR="00037FBD">
          <w:rPr>
            <w:webHidden/>
          </w:rPr>
          <w:fldChar w:fldCharType="begin"/>
        </w:r>
        <w:r w:rsidR="00037FBD">
          <w:rPr>
            <w:webHidden/>
          </w:rPr>
          <w:instrText xml:space="preserve"> PAGEREF _Toc432676090 \h </w:instrText>
        </w:r>
        <w:r w:rsidR="00037FBD">
          <w:rPr>
            <w:webHidden/>
          </w:rPr>
        </w:r>
        <w:r w:rsidR="00037FBD">
          <w:rPr>
            <w:webHidden/>
          </w:rPr>
          <w:fldChar w:fldCharType="separate"/>
        </w:r>
        <w:r w:rsidR="00037FBD">
          <w:rPr>
            <w:webHidden/>
          </w:rPr>
          <w:t>60</w:t>
        </w:r>
        <w:r w:rsidR="00037FBD">
          <w:rPr>
            <w:webHidden/>
          </w:rPr>
          <w:fldChar w:fldCharType="end"/>
        </w:r>
      </w:hyperlink>
    </w:p>
    <w:p w14:paraId="369398CF" w14:textId="77777777" w:rsidR="00037FBD" w:rsidRDefault="00342009">
      <w:pPr>
        <w:pStyle w:val="TOC2"/>
        <w:rPr>
          <w:rFonts w:asciiTheme="minorHAnsi" w:eastAsiaTheme="minorEastAsia" w:hAnsiTheme="minorHAnsi" w:cstheme="minorBidi"/>
          <w:szCs w:val="22"/>
        </w:rPr>
      </w:pPr>
      <w:hyperlink w:anchor="_Toc432676091" w:history="1">
        <w:r w:rsidR="00037FBD" w:rsidRPr="003A2895">
          <w:rPr>
            <w:rStyle w:val="Hyperlink"/>
          </w:rPr>
          <w:t>13.3.</w:t>
        </w:r>
        <w:r w:rsidR="00037FBD">
          <w:rPr>
            <w:rFonts w:asciiTheme="minorHAnsi" w:eastAsiaTheme="minorEastAsia" w:hAnsiTheme="minorHAnsi" w:cstheme="minorBidi"/>
            <w:szCs w:val="22"/>
          </w:rPr>
          <w:tab/>
        </w:r>
        <w:r w:rsidR="00037FBD" w:rsidRPr="003A2895">
          <w:rPr>
            <w:rStyle w:val="Hyperlink"/>
          </w:rPr>
          <w:t>Determination of LSE Environmental Disclosure Labels</w:t>
        </w:r>
        <w:r w:rsidR="00037FBD">
          <w:rPr>
            <w:webHidden/>
          </w:rPr>
          <w:tab/>
        </w:r>
        <w:r w:rsidR="00037FBD">
          <w:rPr>
            <w:webHidden/>
          </w:rPr>
          <w:fldChar w:fldCharType="begin"/>
        </w:r>
        <w:r w:rsidR="00037FBD">
          <w:rPr>
            <w:webHidden/>
          </w:rPr>
          <w:instrText xml:space="preserve"> PAGEREF _Toc432676091 \h </w:instrText>
        </w:r>
        <w:r w:rsidR="00037FBD">
          <w:rPr>
            <w:webHidden/>
          </w:rPr>
        </w:r>
        <w:r w:rsidR="00037FBD">
          <w:rPr>
            <w:webHidden/>
          </w:rPr>
          <w:fldChar w:fldCharType="separate"/>
        </w:r>
        <w:r w:rsidR="00037FBD">
          <w:rPr>
            <w:webHidden/>
          </w:rPr>
          <w:t>60</w:t>
        </w:r>
        <w:r w:rsidR="00037FBD">
          <w:rPr>
            <w:webHidden/>
          </w:rPr>
          <w:fldChar w:fldCharType="end"/>
        </w:r>
      </w:hyperlink>
    </w:p>
    <w:p w14:paraId="575A2054" w14:textId="77777777" w:rsidR="00037FBD" w:rsidRDefault="00342009">
      <w:pPr>
        <w:pStyle w:val="TOC1"/>
        <w:rPr>
          <w:rFonts w:asciiTheme="minorHAnsi" w:eastAsiaTheme="minorEastAsia" w:hAnsiTheme="minorHAnsi" w:cstheme="minorBidi"/>
          <w:szCs w:val="22"/>
        </w:rPr>
      </w:pPr>
      <w:hyperlink w:anchor="_Toc432676092" w:history="1">
        <w:r w:rsidR="00037FBD" w:rsidRPr="003A2895">
          <w:rPr>
            <w:rStyle w:val="Hyperlink"/>
          </w:rPr>
          <w:t>14.</w:t>
        </w:r>
        <w:r w:rsidR="00037FBD">
          <w:rPr>
            <w:rFonts w:asciiTheme="minorHAnsi" w:eastAsiaTheme="minorEastAsia" w:hAnsiTheme="minorHAnsi" w:cstheme="minorBidi"/>
            <w:szCs w:val="22"/>
          </w:rPr>
          <w:tab/>
        </w:r>
        <w:r w:rsidR="00037FBD" w:rsidRPr="003A2895">
          <w:rPr>
            <w:rStyle w:val="Hyperlink"/>
          </w:rPr>
          <w:t>Reporting and Confidentiality</w:t>
        </w:r>
        <w:r w:rsidR="00037FBD">
          <w:rPr>
            <w:webHidden/>
          </w:rPr>
          <w:tab/>
        </w:r>
        <w:r w:rsidR="00037FBD">
          <w:rPr>
            <w:webHidden/>
          </w:rPr>
          <w:fldChar w:fldCharType="begin"/>
        </w:r>
        <w:r w:rsidR="00037FBD">
          <w:rPr>
            <w:webHidden/>
          </w:rPr>
          <w:instrText xml:space="preserve"> PAGEREF _Toc432676092 \h </w:instrText>
        </w:r>
        <w:r w:rsidR="00037FBD">
          <w:rPr>
            <w:webHidden/>
          </w:rPr>
        </w:r>
        <w:r w:rsidR="00037FBD">
          <w:rPr>
            <w:webHidden/>
          </w:rPr>
          <w:fldChar w:fldCharType="separate"/>
        </w:r>
        <w:r w:rsidR="00037FBD">
          <w:rPr>
            <w:webHidden/>
          </w:rPr>
          <w:t>61</w:t>
        </w:r>
        <w:r w:rsidR="00037FBD">
          <w:rPr>
            <w:webHidden/>
          </w:rPr>
          <w:fldChar w:fldCharType="end"/>
        </w:r>
      </w:hyperlink>
    </w:p>
    <w:p w14:paraId="37971C45" w14:textId="77777777" w:rsidR="00037FBD" w:rsidRDefault="00342009">
      <w:pPr>
        <w:pStyle w:val="TOC2"/>
        <w:rPr>
          <w:rFonts w:asciiTheme="minorHAnsi" w:eastAsiaTheme="minorEastAsia" w:hAnsiTheme="minorHAnsi" w:cstheme="minorBidi"/>
          <w:szCs w:val="22"/>
        </w:rPr>
      </w:pPr>
      <w:hyperlink w:anchor="_Toc432676093" w:history="1">
        <w:r w:rsidR="00037FBD" w:rsidRPr="003A2895">
          <w:rPr>
            <w:rStyle w:val="Hyperlink"/>
          </w:rPr>
          <w:t>14.1.</w:t>
        </w:r>
        <w:r w:rsidR="00037FBD">
          <w:rPr>
            <w:rFonts w:asciiTheme="minorHAnsi" w:eastAsiaTheme="minorEastAsia" w:hAnsiTheme="minorHAnsi" w:cstheme="minorBidi"/>
            <w:szCs w:val="22"/>
          </w:rPr>
          <w:tab/>
        </w:r>
        <w:r w:rsidR="00037FBD" w:rsidRPr="003A2895">
          <w:rPr>
            <w:rStyle w:val="Hyperlink"/>
          </w:rPr>
          <w:t>NYGATS Reports</w:t>
        </w:r>
        <w:r w:rsidR="00037FBD">
          <w:rPr>
            <w:webHidden/>
          </w:rPr>
          <w:tab/>
        </w:r>
        <w:r w:rsidR="00037FBD">
          <w:rPr>
            <w:webHidden/>
          </w:rPr>
          <w:fldChar w:fldCharType="begin"/>
        </w:r>
        <w:r w:rsidR="00037FBD">
          <w:rPr>
            <w:webHidden/>
          </w:rPr>
          <w:instrText xml:space="preserve"> PAGEREF _Toc432676093 \h </w:instrText>
        </w:r>
        <w:r w:rsidR="00037FBD">
          <w:rPr>
            <w:webHidden/>
          </w:rPr>
        </w:r>
        <w:r w:rsidR="00037FBD">
          <w:rPr>
            <w:webHidden/>
          </w:rPr>
          <w:fldChar w:fldCharType="separate"/>
        </w:r>
        <w:r w:rsidR="00037FBD">
          <w:rPr>
            <w:webHidden/>
          </w:rPr>
          <w:t>61</w:t>
        </w:r>
        <w:r w:rsidR="00037FBD">
          <w:rPr>
            <w:webHidden/>
          </w:rPr>
          <w:fldChar w:fldCharType="end"/>
        </w:r>
      </w:hyperlink>
    </w:p>
    <w:p w14:paraId="3B24502B" w14:textId="77777777" w:rsidR="00037FBD" w:rsidRDefault="00342009">
      <w:pPr>
        <w:pStyle w:val="TOC2"/>
        <w:rPr>
          <w:rFonts w:asciiTheme="minorHAnsi" w:eastAsiaTheme="minorEastAsia" w:hAnsiTheme="minorHAnsi" w:cstheme="minorBidi"/>
          <w:szCs w:val="22"/>
        </w:rPr>
      </w:pPr>
      <w:hyperlink w:anchor="_Toc432676094" w:history="1">
        <w:r w:rsidR="00037FBD" w:rsidRPr="003A2895">
          <w:rPr>
            <w:rStyle w:val="Hyperlink"/>
          </w:rPr>
          <w:t>14.2.</w:t>
        </w:r>
        <w:r w:rsidR="00037FBD">
          <w:rPr>
            <w:rFonts w:asciiTheme="minorHAnsi" w:eastAsiaTheme="minorEastAsia" w:hAnsiTheme="minorHAnsi" w:cstheme="minorBidi"/>
            <w:szCs w:val="22"/>
          </w:rPr>
          <w:tab/>
        </w:r>
        <w:r w:rsidR="00037FBD" w:rsidRPr="003A2895">
          <w:rPr>
            <w:rStyle w:val="Hyperlink"/>
          </w:rPr>
          <w:t>Confidential Information</w:t>
        </w:r>
        <w:r w:rsidR="00037FBD">
          <w:rPr>
            <w:webHidden/>
          </w:rPr>
          <w:tab/>
        </w:r>
        <w:r w:rsidR="00037FBD">
          <w:rPr>
            <w:webHidden/>
          </w:rPr>
          <w:fldChar w:fldCharType="begin"/>
        </w:r>
        <w:r w:rsidR="00037FBD">
          <w:rPr>
            <w:webHidden/>
          </w:rPr>
          <w:instrText xml:space="preserve"> PAGEREF _Toc432676094 \h </w:instrText>
        </w:r>
        <w:r w:rsidR="00037FBD">
          <w:rPr>
            <w:webHidden/>
          </w:rPr>
        </w:r>
        <w:r w:rsidR="00037FBD">
          <w:rPr>
            <w:webHidden/>
          </w:rPr>
          <w:fldChar w:fldCharType="separate"/>
        </w:r>
        <w:r w:rsidR="00037FBD">
          <w:rPr>
            <w:webHidden/>
          </w:rPr>
          <w:t>62</w:t>
        </w:r>
        <w:r w:rsidR="00037FBD">
          <w:rPr>
            <w:webHidden/>
          </w:rPr>
          <w:fldChar w:fldCharType="end"/>
        </w:r>
      </w:hyperlink>
    </w:p>
    <w:p w14:paraId="7B2457EF" w14:textId="77777777" w:rsidR="00037FBD" w:rsidRDefault="00342009">
      <w:pPr>
        <w:pStyle w:val="TOC1"/>
        <w:rPr>
          <w:rFonts w:asciiTheme="minorHAnsi" w:eastAsiaTheme="minorEastAsia" w:hAnsiTheme="minorHAnsi" w:cstheme="minorBidi"/>
          <w:szCs w:val="22"/>
        </w:rPr>
      </w:pPr>
      <w:hyperlink w:anchor="_Toc432676095" w:history="1">
        <w:r w:rsidR="00037FBD" w:rsidRPr="003A2895">
          <w:rPr>
            <w:rStyle w:val="Hyperlink"/>
          </w:rPr>
          <w:t>15.</w:t>
        </w:r>
        <w:r w:rsidR="00037FBD">
          <w:rPr>
            <w:rFonts w:asciiTheme="minorHAnsi" w:eastAsiaTheme="minorEastAsia" w:hAnsiTheme="minorHAnsi" w:cstheme="minorBidi"/>
            <w:szCs w:val="22"/>
          </w:rPr>
          <w:tab/>
        </w:r>
        <w:r w:rsidR="00037FBD" w:rsidRPr="003A2895">
          <w:rPr>
            <w:rStyle w:val="Hyperlink"/>
          </w:rPr>
          <w:t>NYGATS Availability and Reliability</w:t>
        </w:r>
        <w:r w:rsidR="00037FBD">
          <w:rPr>
            <w:webHidden/>
          </w:rPr>
          <w:tab/>
        </w:r>
        <w:r w:rsidR="00037FBD">
          <w:rPr>
            <w:webHidden/>
          </w:rPr>
          <w:fldChar w:fldCharType="begin"/>
        </w:r>
        <w:r w:rsidR="00037FBD">
          <w:rPr>
            <w:webHidden/>
          </w:rPr>
          <w:instrText xml:space="preserve"> PAGEREF _Toc432676095 \h </w:instrText>
        </w:r>
        <w:r w:rsidR="00037FBD">
          <w:rPr>
            <w:webHidden/>
          </w:rPr>
        </w:r>
        <w:r w:rsidR="00037FBD">
          <w:rPr>
            <w:webHidden/>
          </w:rPr>
          <w:fldChar w:fldCharType="separate"/>
        </w:r>
        <w:r w:rsidR="00037FBD">
          <w:rPr>
            <w:webHidden/>
          </w:rPr>
          <w:t>63</w:t>
        </w:r>
        <w:r w:rsidR="00037FBD">
          <w:rPr>
            <w:webHidden/>
          </w:rPr>
          <w:fldChar w:fldCharType="end"/>
        </w:r>
      </w:hyperlink>
    </w:p>
    <w:p w14:paraId="3C4E759E" w14:textId="77777777" w:rsidR="00037FBD" w:rsidRDefault="00342009">
      <w:pPr>
        <w:pStyle w:val="TOC1"/>
        <w:rPr>
          <w:rFonts w:asciiTheme="minorHAnsi" w:eastAsiaTheme="minorEastAsia" w:hAnsiTheme="minorHAnsi" w:cstheme="minorBidi"/>
          <w:szCs w:val="22"/>
        </w:rPr>
      </w:pPr>
      <w:hyperlink w:anchor="_Toc432676096" w:history="1">
        <w:r w:rsidR="00037FBD" w:rsidRPr="003A2895">
          <w:rPr>
            <w:rStyle w:val="Hyperlink"/>
          </w:rPr>
          <w:t>16.</w:t>
        </w:r>
        <w:r w:rsidR="00037FBD">
          <w:rPr>
            <w:rFonts w:asciiTheme="minorHAnsi" w:eastAsiaTheme="minorEastAsia" w:hAnsiTheme="minorHAnsi" w:cstheme="minorBidi"/>
            <w:szCs w:val="22"/>
          </w:rPr>
          <w:tab/>
        </w:r>
        <w:r w:rsidR="00037FBD" w:rsidRPr="003A2895">
          <w:rPr>
            <w:rStyle w:val="Hyperlink"/>
          </w:rPr>
          <w:t>Amendments to Rules and Adoption of New Rules</w:t>
        </w:r>
        <w:r w:rsidR="00037FBD">
          <w:rPr>
            <w:webHidden/>
          </w:rPr>
          <w:tab/>
        </w:r>
        <w:r w:rsidR="00037FBD">
          <w:rPr>
            <w:webHidden/>
          </w:rPr>
          <w:fldChar w:fldCharType="begin"/>
        </w:r>
        <w:r w:rsidR="00037FBD">
          <w:rPr>
            <w:webHidden/>
          </w:rPr>
          <w:instrText xml:space="preserve"> PAGEREF _Toc432676096 \h </w:instrText>
        </w:r>
        <w:r w:rsidR="00037FBD">
          <w:rPr>
            <w:webHidden/>
          </w:rPr>
        </w:r>
        <w:r w:rsidR="00037FBD">
          <w:rPr>
            <w:webHidden/>
          </w:rPr>
          <w:fldChar w:fldCharType="separate"/>
        </w:r>
        <w:r w:rsidR="00037FBD">
          <w:rPr>
            <w:webHidden/>
          </w:rPr>
          <w:t>63</w:t>
        </w:r>
        <w:r w:rsidR="00037FBD">
          <w:rPr>
            <w:webHidden/>
          </w:rPr>
          <w:fldChar w:fldCharType="end"/>
        </w:r>
      </w:hyperlink>
    </w:p>
    <w:p w14:paraId="290309BD" w14:textId="77777777" w:rsidR="00037FBD" w:rsidRDefault="00342009">
      <w:pPr>
        <w:pStyle w:val="TOC1"/>
        <w:rPr>
          <w:rFonts w:asciiTheme="minorHAnsi" w:eastAsiaTheme="minorEastAsia" w:hAnsiTheme="minorHAnsi" w:cstheme="minorBidi"/>
          <w:szCs w:val="22"/>
        </w:rPr>
      </w:pPr>
      <w:hyperlink w:anchor="_Toc432676097" w:history="1">
        <w:r w:rsidR="00037FBD" w:rsidRPr="003A2895">
          <w:rPr>
            <w:rStyle w:val="Hyperlink"/>
          </w:rPr>
          <w:t>17.</w:t>
        </w:r>
        <w:r w:rsidR="00037FBD">
          <w:rPr>
            <w:rFonts w:asciiTheme="minorHAnsi" w:eastAsiaTheme="minorEastAsia" w:hAnsiTheme="minorHAnsi" w:cstheme="minorBidi"/>
            <w:szCs w:val="22"/>
          </w:rPr>
          <w:tab/>
        </w:r>
        <w:r w:rsidR="00037FBD" w:rsidRPr="003A2895">
          <w:rPr>
            <w:rStyle w:val="Hyperlink"/>
          </w:rPr>
          <w:t>Definition of Terms</w:t>
        </w:r>
        <w:r w:rsidR="00037FBD">
          <w:rPr>
            <w:webHidden/>
          </w:rPr>
          <w:tab/>
        </w:r>
        <w:r w:rsidR="00037FBD">
          <w:rPr>
            <w:webHidden/>
          </w:rPr>
          <w:fldChar w:fldCharType="begin"/>
        </w:r>
        <w:r w:rsidR="00037FBD">
          <w:rPr>
            <w:webHidden/>
          </w:rPr>
          <w:instrText xml:space="preserve"> PAGEREF _Toc432676097 \h </w:instrText>
        </w:r>
        <w:r w:rsidR="00037FBD">
          <w:rPr>
            <w:webHidden/>
          </w:rPr>
        </w:r>
        <w:r w:rsidR="00037FBD">
          <w:rPr>
            <w:webHidden/>
          </w:rPr>
          <w:fldChar w:fldCharType="separate"/>
        </w:r>
        <w:r w:rsidR="00037FBD">
          <w:rPr>
            <w:webHidden/>
          </w:rPr>
          <w:t>63</w:t>
        </w:r>
        <w:r w:rsidR="00037FBD">
          <w:rPr>
            <w:webHidden/>
          </w:rPr>
          <w:fldChar w:fldCharType="end"/>
        </w:r>
      </w:hyperlink>
    </w:p>
    <w:p w14:paraId="74995B3E" w14:textId="77777777" w:rsidR="00037FBD" w:rsidRDefault="00342009">
      <w:pPr>
        <w:pStyle w:val="TOC1"/>
        <w:rPr>
          <w:rFonts w:asciiTheme="minorHAnsi" w:eastAsiaTheme="minorEastAsia" w:hAnsiTheme="minorHAnsi" w:cstheme="minorBidi"/>
          <w:szCs w:val="22"/>
        </w:rPr>
      </w:pPr>
      <w:hyperlink w:anchor="_Toc432676098" w:history="1">
        <w:r w:rsidR="00037FBD" w:rsidRPr="003A2895">
          <w:rPr>
            <w:rStyle w:val="Hyperlink"/>
          </w:rPr>
          <w:t>Appendix A: Account Holder Registration Process Overview</w:t>
        </w:r>
        <w:r w:rsidR="00037FBD">
          <w:rPr>
            <w:webHidden/>
          </w:rPr>
          <w:tab/>
        </w:r>
        <w:r w:rsidR="00037FBD">
          <w:rPr>
            <w:webHidden/>
          </w:rPr>
          <w:fldChar w:fldCharType="begin"/>
        </w:r>
        <w:r w:rsidR="00037FBD">
          <w:rPr>
            <w:webHidden/>
          </w:rPr>
          <w:instrText xml:space="preserve"> PAGEREF _Toc432676098 \h </w:instrText>
        </w:r>
        <w:r w:rsidR="00037FBD">
          <w:rPr>
            <w:webHidden/>
          </w:rPr>
        </w:r>
        <w:r w:rsidR="00037FBD">
          <w:rPr>
            <w:webHidden/>
          </w:rPr>
          <w:fldChar w:fldCharType="separate"/>
        </w:r>
        <w:r w:rsidR="00037FBD">
          <w:rPr>
            <w:webHidden/>
          </w:rPr>
          <w:t>75</w:t>
        </w:r>
        <w:r w:rsidR="00037FBD">
          <w:rPr>
            <w:webHidden/>
          </w:rPr>
          <w:fldChar w:fldCharType="end"/>
        </w:r>
      </w:hyperlink>
    </w:p>
    <w:p w14:paraId="3A4E5395" w14:textId="77777777" w:rsidR="00037FBD" w:rsidRDefault="00342009">
      <w:pPr>
        <w:pStyle w:val="TOC1"/>
        <w:rPr>
          <w:rFonts w:asciiTheme="minorHAnsi" w:eastAsiaTheme="minorEastAsia" w:hAnsiTheme="minorHAnsi" w:cstheme="minorBidi"/>
          <w:szCs w:val="22"/>
        </w:rPr>
      </w:pPr>
      <w:hyperlink w:anchor="_Toc432676099" w:history="1">
        <w:r w:rsidR="00037FBD" w:rsidRPr="003A2895">
          <w:rPr>
            <w:rStyle w:val="Hyperlink"/>
          </w:rPr>
          <w:t>Appendix B: Static Data Fields and Fuel Type Definitions</w:t>
        </w:r>
        <w:r w:rsidR="00037FBD">
          <w:rPr>
            <w:webHidden/>
          </w:rPr>
          <w:tab/>
        </w:r>
        <w:r w:rsidR="00037FBD">
          <w:rPr>
            <w:webHidden/>
          </w:rPr>
          <w:fldChar w:fldCharType="begin"/>
        </w:r>
        <w:r w:rsidR="00037FBD">
          <w:rPr>
            <w:webHidden/>
          </w:rPr>
          <w:instrText xml:space="preserve"> PAGEREF _Toc432676099 \h </w:instrText>
        </w:r>
        <w:r w:rsidR="00037FBD">
          <w:rPr>
            <w:webHidden/>
          </w:rPr>
        </w:r>
        <w:r w:rsidR="00037FBD">
          <w:rPr>
            <w:webHidden/>
          </w:rPr>
          <w:fldChar w:fldCharType="separate"/>
        </w:r>
        <w:r w:rsidR="00037FBD">
          <w:rPr>
            <w:webHidden/>
          </w:rPr>
          <w:t>76</w:t>
        </w:r>
        <w:r w:rsidR="00037FBD">
          <w:rPr>
            <w:webHidden/>
          </w:rPr>
          <w:fldChar w:fldCharType="end"/>
        </w:r>
      </w:hyperlink>
    </w:p>
    <w:p w14:paraId="69E950EB" w14:textId="77777777" w:rsidR="00037FBD" w:rsidRDefault="00342009">
      <w:pPr>
        <w:pStyle w:val="TOC1"/>
        <w:rPr>
          <w:rFonts w:asciiTheme="minorHAnsi" w:eastAsiaTheme="minorEastAsia" w:hAnsiTheme="minorHAnsi" w:cstheme="minorBidi"/>
          <w:szCs w:val="22"/>
        </w:rPr>
      </w:pPr>
      <w:hyperlink w:anchor="_Toc432676100" w:history="1">
        <w:r w:rsidR="00037FBD" w:rsidRPr="003A2895">
          <w:rPr>
            <w:rStyle w:val="Hyperlink"/>
          </w:rPr>
          <w:t>Appendix C:  Documentation Required for Electricity Production for Multi-Fuel Generating Units</w:t>
        </w:r>
        <w:r w:rsidR="00037FBD">
          <w:rPr>
            <w:webHidden/>
          </w:rPr>
          <w:tab/>
        </w:r>
        <w:r w:rsidR="00037FBD">
          <w:rPr>
            <w:webHidden/>
          </w:rPr>
          <w:fldChar w:fldCharType="begin"/>
        </w:r>
        <w:r w:rsidR="00037FBD">
          <w:rPr>
            <w:webHidden/>
          </w:rPr>
          <w:instrText xml:space="preserve"> PAGEREF _Toc432676100 \h </w:instrText>
        </w:r>
        <w:r w:rsidR="00037FBD">
          <w:rPr>
            <w:webHidden/>
          </w:rPr>
        </w:r>
        <w:r w:rsidR="00037FBD">
          <w:rPr>
            <w:webHidden/>
          </w:rPr>
          <w:fldChar w:fldCharType="separate"/>
        </w:r>
        <w:r w:rsidR="00037FBD">
          <w:rPr>
            <w:webHidden/>
          </w:rPr>
          <w:t>83</w:t>
        </w:r>
        <w:r w:rsidR="00037FBD">
          <w:rPr>
            <w:webHidden/>
          </w:rPr>
          <w:fldChar w:fldCharType="end"/>
        </w:r>
      </w:hyperlink>
    </w:p>
    <w:p w14:paraId="36D246C0" w14:textId="77777777" w:rsidR="00037FBD" w:rsidRDefault="00342009">
      <w:pPr>
        <w:pStyle w:val="TOC1"/>
        <w:rPr>
          <w:rFonts w:asciiTheme="minorHAnsi" w:eastAsiaTheme="minorEastAsia" w:hAnsiTheme="minorHAnsi" w:cstheme="minorBidi"/>
          <w:szCs w:val="22"/>
        </w:rPr>
      </w:pPr>
      <w:hyperlink w:anchor="_Toc432676101" w:history="1">
        <w:r w:rsidR="00037FBD" w:rsidRPr="003A2895">
          <w:rPr>
            <w:rStyle w:val="Hyperlink"/>
          </w:rPr>
          <w:t>Appendix D: Certificate Timeline</w:t>
        </w:r>
        <w:r w:rsidR="00037FBD">
          <w:rPr>
            <w:webHidden/>
          </w:rPr>
          <w:tab/>
        </w:r>
        <w:r w:rsidR="00037FBD">
          <w:rPr>
            <w:webHidden/>
          </w:rPr>
          <w:fldChar w:fldCharType="begin"/>
        </w:r>
        <w:r w:rsidR="00037FBD">
          <w:rPr>
            <w:webHidden/>
          </w:rPr>
          <w:instrText xml:space="preserve"> PAGEREF _Toc432676101 \h </w:instrText>
        </w:r>
        <w:r w:rsidR="00037FBD">
          <w:rPr>
            <w:webHidden/>
          </w:rPr>
        </w:r>
        <w:r w:rsidR="00037FBD">
          <w:rPr>
            <w:webHidden/>
          </w:rPr>
          <w:fldChar w:fldCharType="separate"/>
        </w:r>
        <w:r w:rsidR="00037FBD">
          <w:rPr>
            <w:webHidden/>
          </w:rPr>
          <w:t>84</w:t>
        </w:r>
        <w:r w:rsidR="00037FBD">
          <w:rPr>
            <w:webHidden/>
          </w:rPr>
          <w:fldChar w:fldCharType="end"/>
        </w:r>
      </w:hyperlink>
    </w:p>
    <w:p w14:paraId="3BF1057F" w14:textId="77777777" w:rsidR="00037FBD" w:rsidRDefault="00342009">
      <w:pPr>
        <w:pStyle w:val="TOC1"/>
        <w:rPr>
          <w:rFonts w:asciiTheme="minorHAnsi" w:eastAsiaTheme="minorEastAsia" w:hAnsiTheme="minorHAnsi" w:cstheme="minorBidi"/>
          <w:szCs w:val="22"/>
        </w:rPr>
      </w:pPr>
      <w:hyperlink w:anchor="_Toc432676102" w:history="1">
        <w:r w:rsidR="00037FBD" w:rsidRPr="003A2895">
          <w:rPr>
            <w:rStyle w:val="Hyperlink"/>
          </w:rPr>
          <w:t>Appendix E: NYGATS Reports</w:t>
        </w:r>
        <w:r w:rsidR="00037FBD">
          <w:rPr>
            <w:webHidden/>
          </w:rPr>
          <w:tab/>
        </w:r>
        <w:r w:rsidR="00037FBD">
          <w:rPr>
            <w:webHidden/>
          </w:rPr>
          <w:fldChar w:fldCharType="begin"/>
        </w:r>
        <w:r w:rsidR="00037FBD">
          <w:rPr>
            <w:webHidden/>
          </w:rPr>
          <w:instrText xml:space="preserve"> PAGEREF _Toc432676102 \h </w:instrText>
        </w:r>
        <w:r w:rsidR="00037FBD">
          <w:rPr>
            <w:webHidden/>
          </w:rPr>
        </w:r>
        <w:r w:rsidR="00037FBD">
          <w:rPr>
            <w:webHidden/>
          </w:rPr>
          <w:fldChar w:fldCharType="separate"/>
        </w:r>
        <w:r w:rsidR="00037FBD">
          <w:rPr>
            <w:webHidden/>
          </w:rPr>
          <w:t>86</w:t>
        </w:r>
        <w:r w:rsidR="00037FBD">
          <w:rPr>
            <w:webHidden/>
          </w:rPr>
          <w:fldChar w:fldCharType="end"/>
        </w:r>
      </w:hyperlink>
    </w:p>
    <w:p w14:paraId="286CB97F" w14:textId="77777777" w:rsidR="00037FBD" w:rsidRDefault="00342009">
      <w:pPr>
        <w:pStyle w:val="TOC1"/>
        <w:rPr>
          <w:rFonts w:asciiTheme="minorHAnsi" w:eastAsiaTheme="minorEastAsia" w:hAnsiTheme="minorHAnsi" w:cstheme="minorBidi"/>
          <w:szCs w:val="22"/>
        </w:rPr>
      </w:pPr>
      <w:hyperlink w:anchor="_Toc432676103" w:history="1">
        <w:r w:rsidR="00037FBD" w:rsidRPr="003A2895">
          <w:rPr>
            <w:rStyle w:val="Hyperlink"/>
          </w:rPr>
          <w:t>Appendix F: State Agencies</w:t>
        </w:r>
        <w:r w:rsidR="00037FBD">
          <w:rPr>
            <w:webHidden/>
          </w:rPr>
          <w:tab/>
        </w:r>
        <w:r w:rsidR="00037FBD">
          <w:rPr>
            <w:webHidden/>
          </w:rPr>
          <w:fldChar w:fldCharType="begin"/>
        </w:r>
        <w:r w:rsidR="00037FBD">
          <w:rPr>
            <w:webHidden/>
          </w:rPr>
          <w:instrText xml:space="preserve"> PAGEREF _Toc432676103 \h </w:instrText>
        </w:r>
        <w:r w:rsidR="00037FBD">
          <w:rPr>
            <w:webHidden/>
          </w:rPr>
        </w:r>
        <w:r w:rsidR="00037FBD">
          <w:rPr>
            <w:webHidden/>
          </w:rPr>
          <w:fldChar w:fldCharType="separate"/>
        </w:r>
        <w:r w:rsidR="00037FBD">
          <w:rPr>
            <w:webHidden/>
          </w:rPr>
          <w:t>92</w:t>
        </w:r>
        <w:r w:rsidR="00037FBD">
          <w:rPr>
            <w:webHidden/>
          </w:rPr>
          <w:fldChar w:fldCharType="end"/>
        </w:r>
      </w:hyperlink>
    </w:p>
    <w:p w14:paraId="5182D0E1" w14:textId="77777777" w:rsidR="00895FAC" w:rsidRPr="00B41BF7" w:rsidRDefault="00990A8E" w:rsidP="00895FAC">
      <w:pPr>
        <w:pStyle w:val="Header"/>
        <w:tabs>
          <w:tab w:val="clear" w:pos="4320"/>
          <w:tab w:val="clear" w:pos="8640"/>
          <w:tab w:val="left" w:pos="720"/>
        </w:tabs>
        <w:spacing w:line="480" w:lineRule="auto"/>
        <w:rPr>
          <w:rStyle w:val="Heading2Char"/>
          <w:rFonts w:ascii="Times New Roman" w:hAnsi="Times New Roman"/>
          <w:b w:val="0"/>
        </w:rPr>
      </w:pPr>
      <w:r w:rsidRPr="00B41BF7">
        <w:rPr>
          <w:rStyle w:val="Heading2Char"/>
          <w:rFonts w:ascii="Times New Roman" w:hAnsi="Times New Roman"/>
          <w:b w:val="0"/>
        </w:rPr>
        <w:fldChar w:fldCharType="end"/>
      </w:r>
      <w:bookmarkStart w:id="1" w:name="_Toc100559846"/>
      <w:r w:rsidR="00895FAC" w:rsidRPr="00B41BF7">
        <w:rPr>
          <w:rStyle w:val="Heading2Char"/>
          <w:rFonts w:ascii="Times New Roman" w:hAnsi="Times New Roman"/>
          <w:b w:val="0"/>
        </w:rPr>
        <w:br w:type="page"/>
      </w:r>
    </w:p>
    <w:p w14:paraId="2294398E" w14:textId="77777777" w:rsidR="000A72E6" w:rsidRPr="00B41BF7" w:rsidRDefault="000A72E6" w:rsidP="00EA455D">
      <w:pPr>
        <w:pStyle w:val="Heading1"/>
        <w:rPr>
          <w:rFonts w:ascii="Times New Roman" w:hAnsi="Times New Roman"/>
        </w:rPr>
      </w:pPr>
      <w:bookmarkStart w:id="2" w:name="_Toc424025021"/>
      <w:bookmarkStart w:id="3" w:name="_Toc432676002"/>
      <w:bookmarkStart w:id="4" w:name="_Toc100560080"/>
      <w:bookmarkEnd w:id="1"/>
      <w:r w:rsidRPr="00B41BF7">
        <w:rPr>
          <w:rFonts w:ascii="Times New Roman" w:hAnsi="Times New Roman"/>
        </w:rPr>
        <w:t>Introduction</w:t>
      </w:r>
      <w:bookmarkEnd w:id="2"/>
      <w:bookmarkEnd w:id="3"/>
    </w:p>
    <w:p w14:paraId="2B70D30E" w14:textId="77777777" w:rsidR="000A72E6" w:rsidRPr="00B41BF7" w:rsidRDefault="000A72E6" w:rsidP="000A72E6">
      <w:pPr>
        <w:keepLines/>
      </w:pPr>
    </w:p>
    <w:p w14:paraId="225D8B17" w14:textId="77777777" w:rsidR="000A72E6" w:rsidRPr="00B41BF7" w:rsidRDefault="0046543F" w:rsidP="00B85A61">
      <w:pPr>
        <w:keepLines/>
        <w:ind w:left="360"/>
      </w:pPr>
      <w:r w:rsidRPr="00B41BF7">
        <w:t>These rules</w:t>
      </w:r>
      <w:r w:rsidR="000A72E6" w:rsidRPr="00B41BF7">
        <w:t xml:space="preserve">, as they may be amended from time to time, govern the operation of the New York Generation Attribute Tracking System (NYGATS) by the New York State Energy Research and Development Authority (NYSERDA) and its designated NYGATS Administrator, and the participation in and use of the NYGATS by </w:t>
      </w:r>
      <w:r w:rsidRPr="00B41BF7">
        <w:t>users</w:t>
      </w:r>
      <w:r w:rsidR="000A72E6" w:rsidRPr="00B41BF7">
        <w:t xml:space="preserve">. The purpose of this document is to describe how the system is operated, and delineate the roles, requirements and </w:t>
      </w:r>
      <w:r w:rsidR="00AE11F2" w:rsidRPr="00B41BF7">
        <w:t>responsibilities of all parties</w:t>
      </w:r>
      <w:r w:rsidR="000A72E6" w:rsidRPr="00B41BF7">
        <w:t xml:space="preserve">. </w:t>
      </w:r>
    </w:p>
    <w:p w14:paraId="79ADC45F" w14:textId="77777777" w:rsidR="000A72E6" w:rsidRDefault="000A72E6" w:rsidP="005219DD">
      <w:pPr>
        <w:pStyle w:val="Heading2"/>
      </w:pPr>
      <w:bookmarkStart w:id="5" w:name="_Toc424025022"/>
      <w:bookmarkStart w:id="6" w:name="_Toc432676003"/>
      <w:r w:rsidRPr="00B41BF7">
        <w:t>Overview of the NYGATS</w:t>
      </w:r>
      <w:bookmarkEnd w:id="5"/>
      <w:bookmarkEnd w:id="6"/>
    </w:p>
    <w:p w14:paraId="1A537A9B" w14:textId="77777777" w:rsidR="0069662A" w:rsidRPr="0069662A" w:rsidRDefault="0069662A" w:rsidP="0069662A"/>
    <w:p w14:paraId="0F935D29" w14:textId="77777777" w:rsidR="000A72E6" w:rsidRPr="00B41BF7" w:rsidRDefault="000A72E6" w:rsidP="00B85A61">
      <w:pPr>
        <w:keepLines/>
        <w:ind w:left="450"/>
      </w:pPr>
      <w:r w:rsidRPr="00B41BF7">
        <w:t xml:space="preserve">Generator Owners and Load Serving Entities (LSEs), state agencies and other </w:t>
      </w:r>
      <w:r w:rsidR="0046543F" w:rsidRPr="00B41BF7">
        <w:t>users</w:t>
      </w:r>
      <w:r w:rsidRPr="00B41BF7">
        <w:t xml:space="preserve"> </w:t>
      </w:r>
      <w:r w:rsidR="0046543F" w:rsidRPr="00B41BF7">
        <w:t xml:space="preserve">require a robust and adaptive </w:t>
      </w:r>
      <w:r w:rsidRPr="00B41BF7">
        <w:t>system that collects and tracks information regarding the characteristics of generation supplied and sold within New York State, while ensuring against double-counting. These characteristics include descriptive information such as fuel or energy resource type, actual emissions profile, generator location, production vintage and whether the generator has been certifie</w:t>
      </w:r>
      <w:r w:rsidR="00AE11F2" w:rsidRPr="00B41BF7">
        <w:t>d as eligible for state statute</w:t>
      </w:r>
      <w:r w:rsidR="00124CAE" w:rsidRPr="00B41BF7">
        <w:t xml:space="preserve"> </w:t>
      </w:r>
      <w:r w:rsidRPr="00B41BF7">
        <w:t>programs and private certificati</w:t>
      </w:r>
      <w:r w:rsidR="004D3B2F" w:rsidRPr="00B41BF7">
        <w:t>on programs, as described below</w:t>
      </w:r>
      <w:r w:rsidRPr="00B41BF7">
        <w:t xml:space="preserve">. The need for information about generation characteristics is also driven by customer preference in voluntary green markets. </w:t>
      </w:r>
    </w:p>
    <w:p w14:paraId="2369A0FF" w14:textId="77777777" w:rsidR="000A72E6" w:rsidRPr="00B41BF7" w:rsidRDefault="000A72E6" w:rsidP="00B85A61">
      <w:pPr>
        <w:keepLines/>
        <w:ind w:left="450"/>
      </w:pPr>
    </w:p>
    <w:p w14:paraId="26522BD5" w14:textId="33ACCD76" w:rsidR="000A72E6" w:rsidRPr="00B41BF7" w:rsidRDefault="000A72E6" w:rsidP="00B85A61">
      <w:pPr>
        <w:keepLines/>
        <w:ind w:left="450"/>
      </w:pPr>
      <w:r w:rsidRPr="00B41BF7">
        <w:t>The NYGATS tracks MWh generation information for each individual Generating Unit transacting in the New York Control Area</w:t>
      </w:r>
      <w:r w:rsidR="00C07F34">
        <w:t xml:space="preserve"> (NYCA)</w:t>
      </w:r>
      <w:r w:rsidRPr="00B41BF7">
        <w:t xml:space="preserve"> in addition to distributed generators</w:t>
      </w:r>
      <w:r w:rsidR="002E2F86">
        <w:t xml:space="preserve"> located in New York State</w:t>
      </w:r>
      <w:r w:rsidRPr="00B41BF7">
        <w:t xml:space="preserve"> not otherwise recognized by the </w:t>
      </w:r>
      <w:r w:rsidR="00301191" w:rsidRPr="00B41BF7">
        <w:t>New York Independent System Operator (NYISO)</w:t>
      </w:r>
      <w:r w:rsidRPr="00B41BF7">
        <w:t xml:space="preserve"> that register as NYGATS Projects. NYGATS creates</w:t>
      </w:r>
      <w:r w:rsidR="004D3B2F" w:rsidRPr="00B41BF7">
        <w:t xml:space="preserve"> gene</w:t>
      </w:r>
      <w:r w:rsidR="0069662A">
        <w:t>rator-specific electronic C</w:t>
      </w:r>
      <w:r w:rsidRPr="00B41BF7">
        <w:t xml:space="preserve">ertificates that identify the relevant Attributes necessary for state agencies and </w:t>
      </w:r>
      <w:r w:rsidR="0046543F" w:rsidRPr="00B41BF7">
        <w:t>users</w:t>
      </w:r>
      <w:r w:rsidRPr="00B41BF7">
        <w:t xml:space="preserve"> to satisfy state policies and to substantiate the fulfillment and verification of voluntary green market product claims.</w:t>
      </w:r>
      <w:r w:rsidR="006E6383">
        <w:t xml:space="preserve"> Furthermore, through tracking of New York-based </w:t>
      </w:r>
      <w:r w:rsidR="00DF50E9">
        <w:t xml:space="preserve">generator-specific attributes, tracking of generator-specific attributes of imports from </w:t>
      </w:r>
      <w:r w:rsidR="006E6383">
        <w:t>adjacent control area</w:t>
      </w:r>
      <w:r w:rsidR="00DF50E9">
        <w:t>s</w:t>
      </w:r>
      <w:r w:rsidR="006E6383">
        <w:t xml:space="preserve">, and </w:t>
      </w:r>
      <w:r w:rsidR="002A55AE">
        <w:t xml:space="preserve">tracking of </w:t>
      </w:r>
      <w:r w:rsidR="00DF50E9">
        <w:t>system mix profiles of spot market imports</w:t>
      </w:r>
      <w:r w:rsidR="00C07F34">
        <w:t>,</w:t>
      </w:r>
      <w:r w:rsidR="00DF50E9">
        <w:t xml:space="preserve"> </w:t>
      </w:r>
      <w:r w:rsidR="006E6383">
        <w:t xml:space="preserve">the connection between load served in New York and </w:t>
      </w:r>
      <w:r w:rsidR="002A55AE">
        <w:t xml:space="preserve">the emissions of the electric power used to serve that load are maintained. </w:t>
      </w:r>
    </w:p>
    <w:p w14:paraId="39685203" w14:textId="77777777" w:rsidR="000A72E6" w:rsidRPr="00B41BF7" w:rsidRDefault="000A72E6" w:rsidP="00B85A61">
      <w:pPr>
        <w:keepLines/>
        <w:ind w:left="450"/>
      </w:pPr>
    </w:p>
    <w:p w14:paraId="721F0970" w14:textId="77777777" w:rsidR="000A72E6" w:rsidRPr="00B41BF7" w:rsidRDefault="000A72E6" w:rsidP="00B85A61">
      <w:pPr>
        <w:keepLines/>
        <w:ind w:left="450"/>
      </w:pPr>
      <w:r w:rsidRPr="00B41BF7">
        <w:t>The NYGATS collects and tracks data supporting information needs for four general categories:</w:t>
      </w:r>
    </w:p>
    <w:p w14:paraId="2BBA116A" w14:textId="77777777" w:rsidR="000A72E6" w:rsidRPr="00B41BF7" w:rsidRDefault="000A72E6" w:rsidP="00B85A61">
      <w:pPr>
        <w:keepLines/>
        <w:ind w:left="450"/>
      </w:pPr>
    </w:p>
    <w:p w14:paraId="1C3ACF93" w14:textId="1530478B" w:rsidR="000A72E6" w:rsidRPr="003E7912" w:rsidRDefault="004D3B2F" w:rsidP="00037FBD">
      <w:pPr>
        <w:numPr>
          <w:ilvl w:val="0"/>
          <w:numId w:val="58"/>
        </w:numPr>
        <w:rPr>
          <w:b/>
        </w:rPr>
      </w:pPr>
      <w:r w:rsidRPr="00B41BF7">
        <w:rPr>
          <w:b/>
        </w:rPr>
        <w:t>New York's Renewable Energy Initiatives</w:t>
      </w:r>
      <w:r w:rsidR="000A72E6" w:rsidRPr="003E7912">
        <w:rPr>
          <w:b/>
        </w:rPr>
        <w:t xml:space="preserve"> </w:t>
      </w:r>
    </w:p>
    <w:p w14:paraId="1739F97F" w14:textId="54E1CB84" w:rsidR="000A72E6" w:rsidRPr="00B41BF7" w:rsidRDefault="000A72E6" w:rsidP="003E7912">
      <w:pPr>
        <w:keepLines/>
        <w:ind w:left="1080"/>
      </w:pPr>
      <w:r w:rsidRPr="00B41BF7">
        <w:t xml:space="preserve">The NYGATS provides verification of how </w:t>
      </w:r>
      <w:r w:rsidR="004D3B2F" w:rsidRPr="00B41BF7">
        <w:t xml:space="preserve">New York's </w:t>
      </w:r>
      <w:r w:rsidR="00C07F34">
        <w:t>r</w:t>
      </w:r>
      <w:r w:rsidR="00C07F34" w:rsidRPr="00B41BF7">
        <w:t xml:space="preserve">enewable </w:t>
      </w:r>
      <w:r w:rsidR="00C07F34">
        <w:t>e</w:t>
      </w:r>
      <w:r w:rsidR="00C07F34" w:rsidRPr="00B41BF7">
        <w:t xml:space="preserve">nergy </w:t>
      </w:r>
      <w:r w:rsidR="00C07F34">
        <w:t>i</w:t>
      </w:r>
      <w:r w:rsidR="00C07F34" w:rsidRPr="00B41BF7">
        <w:t>nitiatives</w:t>
      </w:r>
      <w:r w:rsidR="00C07F34">
        <w:t>, including the Renewable Portfolio Standard (RPS),</w:t>
      </w:r>
      <w:r w:rsidR="00C07F34" w:rsidRPr="00B41BF7">
        <w:t xml:space="preserve"> </w:t>
      </w:r>
      <w:r w:rsidR="00AE11F2" w:rsidRPr="00B41BF7">
        <w:t>are</w:t>
      </w:r>
      <w:r w:rsidRPr="00B41BF7">
        <w:t xml:space="preserve"> being met, while </w:t>
      </w:r>
      <w:r w:rsidR="00F35508" w:rsidRPr="00B41BF7">
        <w:t>preventing</w:t>
      </w:r>
      <w:r w:rsidRPr="00B41BF7">
        <w:t xml:space="preserve"> double-counting or double-claiming of Attributes from any Project exclusively registered in the system.</w:t>
      </w:r>
    </w:p>
    <w:p w14:paraId="26252E5E" w14:textId="77777777" w:rsidR="000A72E6" w:rsidRPr="00B41BF7" w:rsidRDefault="000A72E6" w:rsidP="00B85A61">
      <w:pPr>
        <w:keepLines/>
        <w:ind w:left="1170"/>
      </w:pPr>
      <w:r w:rsidRPr="00B41BF7">
        <w:t xml:space="preserve"> </w:t>
      </w:r>
    </w:p>
    <w:p w14:paraId="7B708C95" w14:textId="75495E51" w:rsidR="000A72E6" w:rsidRPr="003E7912" w:rsidRDefault="000A72E6" w:rsidP="00037FBD">
      <w:pPr>
        <w:numPr>
          <w:ilvl w:val="0"/>
          <w:numId w:val="58"/>
        </w:numPr>
        <w:rPr>
          <w:b/>
        </w:rPr>
      </w:pPr>
      <w:r w:rsidRPr="00B41BF7">
        <w:rPr>
          <w:b/>
        </w:rPr>
        <w:t>Environmental Disclosure Program (EDP)</w:t>
      </w:r>
    </w:p>
    <w:p w14:paraId="27CE386D" w14:textId="77777777" w:rsidR="000A72E6" w:rsidRPr="00B41BF7" w:rsidRDefault="000A72E6" w:rsidP="003E7912">
      <w:pPr>
        <w:keepLines/>
        <w:ind w:left="1080"/>
      </w:pPr>
      <w:r w:rsidRPr="00B41BF7">
        <w:t xml:space="preserve">The NYGATS supports the EDP program administered by the New York State Department of Public Service, </w:t>
      </w:r>
      <w:r w:rsidR="00C220A7">
        <w:t>through</w:t>
      </w:r>
      <w:r w:rsidRPr="00B41BF7">
        <w:t xml:space="preserve"> which </w:t>
      </w:r>
      <w:r w:rsidR="002E2F86">
        <w:t>L</w:t>
      </w:r>
      <w:r w:rsidR="00C220A7">
        <w:t xml:space="preserve">oad </w:t>
      </w:r>
      <w:r w:rsidR="002E2F86">
        <w:t>S</w:t>
      </w:r>
      <w:r w:rsidR="00C220A7">
        <w:t xml:space="preserve">erving </w:t>
      </w:r>
      <w:r w:rsidR="002E2F86">
        <w:t>E</w:t>
      </w:r>
      <w:r w:rsidR="00C220A7">
        <w:t>ntities (</w:t>
      </w:r>
      <w:r w:rsidRPr="00B41BF7">
        <w:t>LSEs</w:t>
      </w:r>
      <w:r w:rsidR="00C220A7">
        <w:t>)</w:t>
      </w:r>
      <w:r w:rsidRPr="00B41BF7">
        <w:t xml:space="preserve"> periodically inform their customers of the fuel source, emissions and other characteristics of the electricity resources supplied to the</w:t>
      </w:r>
      <w:r w:rsidR="00AE11F2" w:rsidRPr="00B41BF7">
        <w:t>m</w:t>
      </w:r>
      <w:r w:rsidRPr="00B41BF7">
        <w:t>.</w:t>
      </w:r>
    </w:p>
    <w:p w14:paraId="577DD50C" w14:textId="66921E12" w:rsidR="000A72E6" w:rsidRPr="003E7912" w:rsidRDefault="000A72E6" w:rsidP="00037FBD">
      <w:pPr>
        <w:numPr>
          <w:ilvl w:val="0"/>
          <w:numId w:val="58"/>
        </w:numPr>
        <w:rPr>
          <w:b/>
        </w:rPr>
      </w:pPr>
      <w:r w:rsidRPr="005219DD">
        <w:rPr>
          <w:b/>
        </w:rPr>
        <w:t>Support for other programs</w:t>
      </w:r>
      <w:r w:rsidRPr="003E7912">
        <w:rPr>
          <w:b/>
        </w:rPr>
        <w:t xml:space="preserve"> </w:t>
      </w:r>
    </w:p>
    <w:p w14:paraId="11632326" w14:textId="1F9D8BE1" w:rsidR="000A72E6" w:rsidRDefault="000A72E6" w:rsidP="005219DD">
      <w:pPr>
        <w:ind w:left="1080"/>
      </w:pPr>
      <w:r w:rsidRPr="00B41BF7">
        <w:t xml:space="preserve">The NYGATS </w:t>
      </w:r>
      <w:r w:rsidR="00CE6B4D" w:rsidRPr="00B41BF7">
        <w:t>can support other programs should NYSERDA decide to a</w:t>
      </w:r>
      <w:r w:rsidR="00AE11F2" w:rsidRPr="00B41BF7">
        <w:t>dd these programs to the NYGATS</w:t>
      </w:r>
      <w:r w:rsidR="00CE6B4D" w:rsidRPr="00B41BF7">
        <w:t xml:space="preserve"> (i.e. </w:t>
      </w:r>
      <w:r w:rsidRPr="00B41BF7">
        <w:t>Regional Greenhouse Gas Initiative,</w:t>
      </w:r>
      <w:r w:rsidR="00CE6B4D" w:rsidRPr="00B41BF7">
        <w:t xml:space="preserve"> </w:t>
      </w:r>
      <w:r w:rsidR="009D2678">
        <w:t>Environmental Protection Agency (</w:t>
      </w:r>
      <w:r w:rsidR="00CE6B4D" w:rsidRPr="00B41BF7">
        <w:t>EPA</w:t>
      </w:r>
      <w:r w:rsidR="009D2678">
        <w:t>)</w:t>
      </w:r>
      <w:r w:rsidR="00CE6B4D" w:rsidRPr="00B41BF7">
        <w:t xml:space="preserve"> Clean Power Plan 111d)</w:t>
      </w:r>
      <w:r w:rsidR="00C07F34">
        <w:t xml:space="preserve">. </w:t>
      </w:r>
      <w:r w:rsidRPr="00B41BF7" w:rsidDel="00127319">
        <w:t xml:space="preserve">The </w:t>
      </w:r>
      <w:r w:rsidRPr="00B41BF7">
        <w:t>NYGATS also provides for assignment of right</w:t>
      </w:r>
      <w:r w:rsidR="00CE6B4D" w:rsidRPr="00B41BF7">
        <w:t xml:space="preserve">s to Attributes from generation </w:t>
      </w:r>
      <w:r w:rsidRPr="00B41BF7">
        <w:t>sources participating in various other policy support programs.</w:t>
      </w:r>
    </w:p>
    <w:p w14:paraId="234830F6" w14:textId="77777777" w:rsidR="00497364" w:rsidRPr="00B41BF7" w:rsidRDefault="00497364" w:rsidP="005219DD">
      <w:pPr>
        <w:ind w:left="1080"/>
      </w:pPr>
    </w:p>
    <w:p w14:paraId="238B2423" w14:textId="0E5F4BC0" w:rsidR="000A72E6" w:rsidRPr="005219DD" w:rsidRDefault="000A72E6" w:rsidP="00037FBD">
      <w:pPr>
        <w:numPr>
          <w:ilvl w:val="0"/>
          <w:numId w:val="58"/>
        </w:numPr>
        <w:rPr>
          <w:b/>
        </w:rPr>
      </w:pPr>
      <w:r w:rsidRPr="005219DD">
        <w:rPr>
          <w:b/>
        </w:rPr>
        <w:t>Voluntary Green Power Markets</w:t>
      </w:r>
    </w:p>
    <w:p w14:paraId="2BF6133B" w14:textId="7F6C987B" w:rsidR="000A72E6" w:rsidRPr="00B41BF7" w:rsidRDefault="00AE11F2" w:rsidP="005219DD">
      <w:pPr>
        <w:ind w:left="1080"/>
      </w:pPr>
      <w:r w:rsidRPr="00B41BF7">
        <w:t>NYGATS provides reporting</w:t>
      </w:r>
      <w:r w:rsidR="000A72E6" w:rsidRPr="00B41BF7">
        <w:t xml:space="preserve"> to support and substantiate claims that suppliers and marketers may make when selling renewable electricity or renewable energy certificates (RECs) to customers through voluntary green power markets</w:t>
      </w:r>
      <w:r w:rsidR="00C07F34">
        <w:t xml:space="preserve">. </w:t>
      </w:r>
    </w:p>
    <w:p w14:paraId="2BEC0BF7" w14:textId="77777777" w:rsidR="0060711C" w:rsidRPr="00B41BF7" w:rsidRDefault="0060711C" w:rsidP="0060711C">
      <w:pPr>
        <w:keepLines/>
        <w:ind w:left="1170"/>
      </w:pPr>
    </w:p>
    <w:p w14:paraId="1993D7C7" w14:textId="77777777" w:rsidR="0060711C" w:rsidRDefault="0060711C" w:rsidP="0060711C">
      <w:pPr>
        <w:keepLines/>
        <w:ind w:left="450"/>
      </w:pPr>
      <w:r>
        <w:t>The NYGATS is an “Unbundled” Certificates-based tracking system, in which the characteristics of the generation (Attributes) are separated from the megawatt-hour (MWh) of energy and recorded onto an electronic Certificate corresponding to each MWh of energy produced. Certificates may be traded “Bundled” with energy, but this is not required by NYGATS which tracks only Certificates. The NYGATS also accounts for imports (and exports) of energy, assigning (or subtracting) the Attributes associated with that energy as appropriate. One Certificate, with a unique serial number, represents the Attributes of each MWh produced in or imported into the New York Control Area. The result is that the Attributes of the energy produced and consumed in New York provide an accurate profile of the energy used to meet New York load. Related operating rules are described in more detail in the sections that follow.</w:t>
      </w:r>
    </w:p>
    <w:p w14:paraId="705FF2A1" w14:textId="3C38B91E" w:rsidR="0060711C" w:rsidRDefault="0060711C" w:rsidP="00B85A61">
      <w:pPr>
        <w:keepLines/>
        <w:ind w:left="450"/>
      </w:pPr>
      <w:r w:rsidRPr="00B41BF7" w:rsidDel="00DD3FC2">
        <w:t xml:space="preserve"> </w:t>
      </w:r>
      <w:r>
        <w:t xml:space="preserve"> </w:t>
      </w:r>
    </w:p>
    <w:p w14:paraId="4E2B3210" w14:textId="77777777" w:rsidR="000A72E6" w:rsidRDefault="000A72E6" w:rsidP="00B85A61">
      <w:pPr>
        <w:keepLines/>
        <w:ind w:left="450"/>
      </w:pPr>
      <w:r w:rsidRPr="00B41BF7">
        <w:t xml:space="preserve">The system collects information on all generating resources settled in NYISO, and any others not recognized by NYISO (such as customer-sited distributed generators) that register for an Account, imports and exports of energy to and from the New York Control Area, and all load served within the New York Control Area. The system also supports the transfer of Certificates to and from Compatible Certificate Tracking Systems, </w:t>
      </w:r>
      <w:r w:rsidR="00D535B0">
        <w:t>B</w:t>
      </w:r>
      <w:r w:rsidR="00D535B0" w:rsidRPr="00B41BF7">
        <w:t xml:space="preserve">undled </w:t>
      </w:r>
      <w:r w:rsidR="00907CA6" w:rsidRPr="00B41BF7">
        <w:t xml:space="preserve">and </w:t>
      </w:r>
      <w:r w:rsidR="00D535B0">
        <w:t>U</w:t>
      </w:r>
      <w:r w:rsidR="00D535B0" w:rsidRPr="00B41BF7">
        <w:t xml:space="preserve">nbundled </w:t>
      </w:r>
      <w:r w:rsidR="00907CA6" w:rsidRPr="00B41BF7">
        <w:t>with</w:t>
      </w:r>
      <w:r w:rsidRPr="00B41BF7">
        <w:t xml:space="preserve"> energy, for voluntary transactions and other purposes for which such Attribute</w:t>
      </w:r>
      <w:r w:rsidR="00AE11F2" w:rsidRPr="00B41BF7">
        <w:t xml:space="preserve">s would be eligible. </w:t>
      </w:r>
    </w:p>
    <w:p w14:paraId="6A2C6D52" w14:textId="77777777" w:rsidR="005567DF" w:rsidRPr="00B41BF7" w:rsidRDefault="005567DF" w:rsidP="00B85A61">
      <w:pPr>
        <w:keepLines/>
        <w:ind w:left="450"/>
      </w:pPr>
    </w:p>
    <w:p w14:paraId="456AD701" w14:textId="77777777" w:rsidR="000A72E6" w:rsidRDefault="000A72E6" w:rsidP="00B85A61">
      <w:pPr>
        <w:keepLines/>
        <w:ind w:left="450"/>
      </w:pPr>
      <w:r w:rsidRPr="00B41BF7">
        <w:t>The major categories of data included in the NYGATS database include:</w:t>
      </w:r>
    </w:p>
    <w:p w14:paraId="7AB5ADF5" w14:textId="77777777" w:rsidR="003E7912" w:rsidRDefault="003E7912" w:rsidP="00B85A61">
      <w:pPr>
        <w:keepLines/>
        <w:ind w:left="450"/>
      </w:pPr>
    </w:p>
    <w:p w14:paraId="1A63D9DA" w14:textId="0DC316DA" w:rsidR="006D3B10" w:rsidRDefault="000A72E6" w:rsidP="00037FBD">
      <w:pPr>
        <w:numPr>
          <w:ilvl w:val="0"/>
          <w:numId w:val="58"/>
        </w:numPr>
      </w:pPr>
      <w:r w:rsidRPr="00B41BF7">
        <w:t xml:space="preserve">Metered </w:t>
      </w:r>
      <w:r w:rsidR="004A464B">
        <w:t xml:space="preserve">monthly </w:t>
      </w:r>
      <w:r w:rsidRPr="00B41BF7">
        <w:t>production data from the NYISO associated with generators settled in the NYISO, and production from Other New York Generators according to accepted protocols,</w:t>
      </w:r>
      <w:r w:rsidR="00907CA6" w:rsidRPr="00B41BF7">
        <w:t xml:space="preserve"> </w:t>
      </w:r>
      <w:r w:rsidR="005152F0">
        <w:t>L</w:t>
      </w:r>
      <w:r w:rsidR="005152F0" w:rsidRPr="00B41BF7">
        <w:t xml:space="preserve">oad </w:t>
      </w:r>
      <w:r w:rsidR="00907CA6" w:rsidRPr="00B41BF7">
        <w:t xml:space="preserve">data </w:t>
      </w:r>
      <w:r w:rsidR="00DD3FC2" w:rsidRPr="00DD3FC2">
        <w:t xml:space="preserve">for each LSE reported </w:t>
      </w:r>
      <w:r w:rsidR="004A464B">
        <w:t>monthly</w:t>
      </w:r>
      <w:r w:rsidR="00DD3FC2">
        <w:t xml:space="preserve"> </w:t>
      </w:r>
      <w:r w:rsidR="00DD3FC2" w:rsidRPr="00DD3FC2">
        <w:t xml:space="preserve">into the LSE’s Retail EDP Subaccount from </w:t>
      </w:r>
      <w:r w:rsidR="009D2678">
        <w:t xml:space="preserve">the </w:t>
      </w:r>
      <w:r w:rsidR="00DD3FC2" w:rsidRPr="00DD3FC2">
        <w:t>NYISO associated with LSEs in New York</w:t>
      </w:r>
      <w:r w:rsidR="0069662A">
        <w:t>, and import/</w:t>
      </w:r>
      <w:r w:rsidR="00907CA6" w:rsidRPr="00B41BF7">
        <w:t>export data between NYISO and neighboring Control Areas</w:t>
      </w:r>
      <w:r w:rsidR="006D3B10">
        <w:t>.</w:t>
      </w:r>
    </w:p>
    <w:p w14:paraId="616F023C" w14:textId="77777777" w:rsidR="003E7912" w:rsidRPr="00B41BF7" w:rsidRDefault="003E7912" w:rsidP="003E7912">
      <w:pPr>
        <w:ind w:left="1080"/>
      </w:pPr>
    </w:p>
    <w:p w14:paraId="2241FA1F" w14:textId="105062AB" w:rsidR="000A72E6" w:rsidRPr="00B41BF7" w:rsidRDefault="000A72E6" w:rsidP="00037FBD">
      <w:pPr>
        <w:numPr>
          <w:ilvl w:val="0"/>
          <w:numId w:val="58"/>
        </w:numPr>
      </w:pPr>
      <w:r w:rsidRPr="00B41BF7">
        <w:t xml:space="preserve">Emissions data (primarily sourced from the </w:t>
      </w:r>
      <w:r w:rsidR="00AE11F2" w:rsidRPr="00B41BF7">
        <w:t xml:space="preserve">New York Department of Environmental Conservation (DEC) and the </w:t>
      </w:r>
      <w:r w:rsidRPr="00B41BF7">
        <w:t>EPA</w:t>
      </w:r>
      <w:r w:rsidR="00AE11F2" w:rsidRPr="00B41BF7">
        <w:t>,</w:t>
      </w:r>
      <w:r w:rsidRPr="00B41BF7">
        <w:t xml:space="preserve"> and supplemented by data from other sources, as available, to i</w:t>
      </w:r>
      <w:r w:rsidR="000D791F" w:rsidRPr="00B41BF7">
        <w:t xml:space="preserve">mprove accuracy or timeliness), </w:t>
      </w:r>
      <w:r w:rsidRPr="00B41BF7">
        <w:t>Static Data, which consists of descriptive information (such as fuel source, location, sta</w:t>
      </w:r>
      <w:r w:rsidR="000D791F" w:rsidRPr="00B41BF7">
        <w:t xml:space="preserve">te program qualification, etc.) </w:t>
      </w:r>
      <w:r w:rsidRPr="00B41BF7">
        <w:t>input by the NYGATS Administrator and/or the Generator Owner or Agent.</w:t>
      </w:r>
    </w:p>
    <w:p w14:paraId="4AF51A8B" w14:textId="77777777" w:rsidR="000A72E6" w:rsidRPr="00B41BF7" w:rsidRDefault="000A72E6" w:rsidP="005219DD">
      <w:pPr>
        <w:pStyle w:val="Heading2"/>
      </w:pPr>
      <w:bookmarkStart w:id="7" w:name="_Toc424771730"/>
      <w:bookmarkStart w:id="8" w:name="_Toc432676004"/>
      <w:r w:rsidRPr="00B41BF7">
        <w:t>Geographic Scope of the System</w:t>
      </w:r>
      <w:bookmarkEnd w:id="7"/>
      <w:bookmarkEnd w:id="8"/>
    </w:p>
    <w:p w14:paraId="38083684" w14:textId="77777777" w:rsidR="000A72E6" w:rsidRPr="00B41BF7" w:rsidRDefault="000A72E6" w:rsidP="00396E72"/>
    <w:p w14:paraId="2E202EA3" w14:textId="69C27B41" w:rsidR="000A72E6" w:rsidRPr="00B41BF7" w:rsidRDefault="000A72E6" w:rsidP="00B85A61">
      <w:pPr>
        <w:ind w:left="450"/>
      </w:pPr>
      <w:r w:rsidRPr="00B41BF7">
        <w:t xml:space="preserve">NYGATS tracks all electricity produced by Generating Units located within the boundaries of the State of New York, including both Generating Units that are registered with the NYISO </w:t>
      </w:r>
      <w:r w:rsidR="004646EC" w:rsidRPr="00B41BF7">
        <w:t>and</w:t>
      </w:r>
      <w:r w:rsidRPr="00B41BF7">
        <w:t xml:space="preserve"> those that are not registered with the NYISO, e.g. grid-connected small-scale distributed generators. Generating Units registered in NYGATS are registered as NYGATS Projects</w:t>
      </w:r>
      <w:r w:rsidR="00C07F34">
        <w:t xml:space="preserve">. </w:t>
      </w:r>
      <w:r w:rsidRPr="00B41BF7">
        <w:t xml:space="preserve">NYGATS also tracks electricity produced by Generating Units that are not physically located in New York State, but whose first point of interconnection to the grid is with a NYISO substation or network distribution or transmission circuit </w:t>
      </w:r>
      <w:r w:rsidR="00B9400D">
        <w:t>within the New York Control Area</w:t>
      </w:r>
      <w:r w:rsidRPr="00B41BF7">
        <w:t>. NYGATS does not track</w:t>
      </w:r>
      <w:r w:rsidR="00DE41D6" w:rsidRPr="00B41BF7">
        <w:t xml:space="preserve"> generation from systems disconnected from utility transmission or distribution systems, also known as</w:t>
      </w:r>
      <w:r w:rsidRPr="00B41BF7">
        <w:t xml:space="preserve"> </w:t>
      </w:r>
      <w:r w:rsidR="001E3584">
        <w:t>o</w:t>
      </w:r>
      <w:r w:rsidRPr="00B41BF7">
        <w:t>f</w:t>
      </w:r>
      <w:r w:rsidR="00396CA3" w:rsidRPr="00B41BF7">
        <w:t>f-</w:t>
      </w:r>
      <w:r w:rsidR="001E3584">
        <w:t>g</w:t>
      </w:r>
      <w:r w:rsidR="00396CA3" w:rsidRPr="00B41BF7">
        <w:t xml:space="preserve">rid </w:t>
      </w:r>
      <w:r w:rsidR="001E3584">
        <w:t>g</w:t>
      </w:r>
      <w:r w:rsidR="00AE11F2" w:rsidRPr="00B41BF7">
        <w:t>eneration.</w:t>
      </w:r>
    </w:p>
    <w:p w14:paraId="46B7C94C" w14:textId="77777777" w:rsidR="000A72E6" w:rsidRPr="00B41BF7" w:rsidRDefault="000A72E6" w:rsidP="005219DD">
      <w:pPr>
        <w:pStyle w:val="Heading2"/>
      </w:pPr>
      <w:bookmarkStart w:id="9" w:name="_Toc424771731"/>
      <w:bookmarkStart w:id="10" w:name="_Toc432676005"/>
      <w:r w:rsidRPr="00B41BF7">
        <w:t>Participation</w:t>
      </w:r>
      <w:bookmarkEnd w:id="9"/>
      <w:bookmarkEnd w:id="10"/>
    </w:p>
    <w:p w14:paraId="13B25422" w14:textId="77777777" w:rsidR="000A72E6" w:rsidRPr="00B41BF7" w:rsidRDefault="000A72E6" w:rsidP="00396E72"/>
    <w:p w14:paraId="3B5268EE" w14:textId="682D2E73" w:rsidR="000A72E6" w:rsidRPr="00B41BF7" w:rsidRDefault="000A72E6" w:rsidP="00B85A61">
      <w:pPr>
        <w:ind w:left="450"/>
      </w:pPr>
      <w:r w:rsidRPr="00B41BF7">
        <w:t>Participation in the NYGATS is open to any entity that wishes to transact NYGATS Certificates. All New York L</w:t>
      </w:r>
      <w:r w:rsidR="00D947D2">
        <w:t>SEs</w:t>
      </w:r>
      <w:r w:rsidRPr="00B41BF7">
        <w:t xml:space="preserve"> with </w:t>
      </w:r>
      <w:r w:rsidR="00497364">
        <w:t xml:space="preserve">obligations under </w:t>
      </w:r>
      <w:r w:rsidRPr="00B41BF7">
        <w:t xml:space="preserve">EDP are required to participate and register for accounts. Any </w:t>
      </w:r>
      <w:r w:rsidR="009D2678">
        <w:t xml:space="preserve">Generator Owner </w:t>
      </w:r>
      <w:r w:rsidRPr="00B41BF7">
        <w:t xml:space="preserve">that wishes to be issued Certificates and trade them </w:t>
      </w:r>
      <w:r w:rsidR="009D2678">
        <w:t xml:space="preserve">for a </w:t>
      </w:r>
      <w:r w:rsidR="009D2678" w:rsidRPr="00B41BF7">
        <w:t xml:space="preserve">Generating Unit </w:t>
      </w:r>
      <w:r w:rsidRPr="00B41BF7">
        <w:t xml:space="preserve">must also open an </w:t>
      </w:r>
      <w:r w:rsidR="009D6694">
        <w:t>Account</w:t>
      </w:r>
      <w:r w:rsidRPr="00B41BF7">
        <w:t xml:space="preserve"> and register the Generating Unit as a NYGATS Project. </w:t>
      </w:r>
      <w:r w:rsidR="0046543F" w:rsidRPr="00B41BF7">
        <w:t>Those</w:t>
      </w:r>
      <w:r w:rsidRPr="00B41BF7">
        <w:t xml:space="preserve"> wishing to take title to or transact Certificates must register and open a NYGATS </w:t>
      </w:r>
      <w:r w:rsidR="009D6694">
        <w:t>Account</w:t>
      </w:r>
      <w:r w:rsidRPr="00B41BF7">
        <w:t xml:space="preserve">. </w:t>
      </w:r>
    </w:p>
    <w:p w14:paraId="63903E5D" w14:textId="77777777" w:rsidR="000A72E6" w:rsidRPr="00B41BF7" w:rsidRDefault="000A72E6" w:rsidP="00396E72"/>
    <w:p w14:paraId="2FB54FB3" w14:textId="285BE65E" w:rsidR="000A72E6" w:rsidRPr="00B41BF7" w:rsidRDefault="000A72E6" w:rsidP="00B85A61">
      <w:pPr>
        <w:ind w:left="450"/>
      </w:pPr>
      <w:r w:rsidRPr="00B41BF7">
        <w:t>The Account Holder for a registered project must agree that the NYGATS is the one and only entity issuing Certificates of generation for that project.</w:t>
      </w:r>
      <w:r w:rsidR="00557BA8" w:rsidRPr="00B41BF7">
        <w:t xml:space="preserve"> If a project is registered in a tracking system other than the NYGATS, the Account </w:t>
      </w:r>
      <w:r w:rsidR="006E2356">
        <w:t>H</w:t>
      </w:r>
      <w:r w:rsidR="006E2356" w:rsidRPr="00B41BF7">
        <w:t xml:space="preserve">older </w:t>
      </w:r>
      <w:r w:rsidR="00A60BB5">
        <w:t xml:space="preserve">must </w:t>
      </w:r>
      <w:r w:rsidR="00557BA8" w:rsidRPr="00B41BF7">
        <w:t xml:space="preserve">work with the NYGATS Administrator and the administrator of the other tracking system to terminate the current registration and reregister the project in the NYGATS. The NYGATS Administrator may require </w:t>
      </w:r>
      <w:r w:rsidR="00F878D8" w:rsidRPr="00B41BF7">
        <w:t>documentation from the other tracking system or the NYGATS Account Holder of the generation data reported outside on the NYGATS</w:t>
      </w:r>
      <w:r w:rsidR="00C07F34">
        <w:t xml:space="preserve">. </w:t>
      </w:r>
    </w:p>
    <w:p w14:paraId="59BF5EAB" w14:textId="77777777" w:rsidR="000A72E6" w:rsidRPr="00B41BF7" w:rsidRDefault="000A72E6" w:rsidP="00396E72"/>
    <w:p w14:paraId="1D9F9B64" w14:textId="77777777" w:rsidR="000A72E6" w:rsidRPr="00B41BF7" w:rsidRDefault="00AE11F2" w:rsidP="00B85A61">
      <w:pPr>
        <w:ind w:left="450"/>
      </w:pPr>
      <w:r w:rsidRPr="00B41BF7">
        <w:t>For NY</w:t>
      </w:r>
      <w:r w:rsidR="00D947D2">
        <w:t>IS</w:t>
      </w:r>
      <w:r w:rsidRPr="00B41BF7">
        <w:t>O Generators, an</w:t>
      </w:r>
      <w:r w:rsidR="000A72E6" w:rsidRPr="00B41BF7">
        <w:t xml:space="preserve"> U</w:t>
      </w:r>
      <w:r w:rsidRPr="00B41BF7">
        <w:t>nregistered Generator is</w:t>
      </w:r>
      <w:r w:rsidR="000A72E6" w:rsidRPr="00B41BF7">
        <w:t xml:space="preserve"> not considered a </w:t>
      </w:r>
      <w:r w:rsidR="0046543F" w:rsidRPr="00B41BF7">
        <w:t>user</w:t>
      </w:r>
      <w:r w:rsidR="000A72E6" w:rsidRPr="00B41BF7">
        <w:t xml:space="preserve"> in the NYGATS. However, the production and associated Att</w:t>
      </w:r>
      <w:r w:rsidRPr="00B41BF7">
        <w:t xml:space="preserve">ributes </w:t>
      </w:r>
      <w:r w:rsidR="00F61F3E">
        <w:t xml:space="preserve">for </w:t>
      </w:r>
      <w:r w:rsidR="00F61F3E" w:rsidRPr="00B41BF7">
        <w:t>Unregistered Generator</w:t>
      </w:r>
      <w:r w:rsidR="00F61F3E">
        <w:t>s</w:t>
      </w:r>
      <w:r w:rsidR="00F61F3E" w:rsidRPr="00B41BF7">
        <w:t xml:space="preserve"> </w:t>
      </w:r>
      <w:r w:rsidRPr="00B41BF7">
        <w:t>will</w:t>
      </w:r>
      <w:r w:rsidR="000A72E6" w:rsidRPr="00B41BF7">
        <w:t xml:space="preserve"> still</w:t>
      </w:r>
      <w:r w:rsidRPr="00B41BF7">
        <w:t xml:space="preserve"> be</w:t>
      </w:r>
      <w:r w:rsidR="000A72E6" w:rsidRPr="00B41BF7">
        <w:t xml:space="preserve"> tracked by NYGATS. As a default, the NYGATS Administrator will create Certificates for these Unregistered Generating Units and these Certificates will be deposited into the Administrator’s Account.</w:t>
      </w:r>
    </w:p>
    <w:p w14:paraId="0F1919EE" w14:textId="2ED695EA" w:rsidR="000A72E6" w:rsidRPr="00B41BF7" w:rsidRDefault="000A72E6" w:rsidP="00411C6B">
      <w:pPr>
        <w:pStyle w:val="Heading1"/>
        <w:rPr>
          <w:rFonts w:ascii="Times New Roman" w:hAnsi="Times New Roman"/>
        </w:rPr>
      </w:pPr>
      <w:bookmarkStart w:id="11" w:name="_Toc100559852"/>
      <w:bookmarkStart w:id="12" w:name="_Toc424771733"/>
      <w:bookmarkStart w:id="13" w:name="_Toc432676006"/>
      <w:r w:rsidRPr="00B41BF7">
        <w:rPr>
          <w:rFonts w:ascii="Times New Roman" w:hAnsi="Times New Roman"/>
        </w:rPr>
        <w:t>NYGATS Administration</w:t>
      </w:r>
      <w:bookmarkEnd w:id="11"/>
      <w:bookmarkEnd w:id="12"/>
      <w:bookmarkEnd w:id="13"/>
    </w:p>
    <w:p w14:paraId="510487B1" w14:textId="61B366A6" w:rsidR="000A72E6" w:rsidRPr="00B41BF7" w:rsidRDefault="000A72E6" w:rsidP="000A72E6">
      <w:pPr>
        <w:ind w:left="360"/>
      </w:pPr>
    </w:p>
    <w:p w14:paraId="35D66F09" w14:textId="1F24249D" w:rsidR="000A72E6" w:rsidRPr="00B41BF7" w:rsidRDefault="000A72E6" w:rsidP="005219DD">
      <w:pPr>
        <w:ind w:left="360"/>
      </w:pPr>
      <w:r w:rsidRPr="00B41BF7">
        <w:t>Overall administrative and contracting responsibili</w:t>
      </w:r>
      <w:r w:rsidR="00AE11F2" w:rsidRPr="00B41BF7">
        <w:t>ty for the NYGATS rests with</w:t>
      </w:r>
      <w:r w:rsidRPr="00B41BF7">
        <w:t xml:space="preserve"> NYSERDA. NYSERDA is responsible for contracting with the service provider for NYGATS operation and maintenance, otherwise known as the NYGATS Administrator. Other entities also have roles to play in the operation of NYGATS, as shown in Figure </w:t>
      </w:r>
      <w:r w:rsidR="00037FBD">
        <w:t>2</w:t>
      </w:r>
      <w:r w:rsidR="00BD5DE5">
        <w:t>.1</w:t>
      </w:r>
      <w:r w:rsidRPr="00B41BF7">
        <w:t>.</w:t>
      </w:r>
    </w:p>
    <w:p w14:paraId="7E6E8F06" w14:textId="77777777" w:rsidR="000A72E6" w:rsidRPr="00B41BF7" w:rsidRDefault="000A72E6" w:rsidP="00B8445F"/>
    <w:p w14:paraId="113DBDED" w14:textId="736A2793" w:rsidR="00B8445F" w:rsidRDefault="003B7519" w:rsidP="0019622C">
      <w:pPr>
        <w:keepNext/>
        <w:ind w:left="360"/>
      </w:pPr>
      <w:r w:rsidRPr="00B41BF7">
        <w:rPr>
          <w:b/>
        </w:rPr>
        <w:t xml:space="preserve">Figure </w:t>
      </w:r>
      <w:r w:rsidR="00037FBD">
        <w:rPr>
          <w:b/>
        </w:rPr>
        <w:t>2</w:t>
      </w:r>
      <w:r w:rsidR="00BD5DE5">
        <w:rPr>
          <w:b/>
        </w:rPr>
        <w:t>.1</w:t>
      </w:r>
      <w:r w:rsidRPr="00B41BF7">
        <w:rPr>
          <w:b/>
        </w:rPr>
        <w:t>: NYGAT</w:t>
      </w:r>
      <w:r w:rsidR="00907CA6" w:rsidRPr="00B41BF7">
        <w:rPr>
          <w:b/>
        </w:rPr>
        <w:t>S</w:t>
      </w:r>
      <w:r w:rsidRPr="00B41BF7">
        <w:rPr>
          <w:b/>
        </w:rPr>
        <w:t xml:space="preserve"> Roles</w:t>
      </w:r>
      <w:bookmarkStart w:id="14" w:name="_Toc424771734"/>
    </w:p>
    <w:p w14:paraId="08ABE23A" w14:textId="77777777" w:rsidR="00B8445F" w:rsidRDefault="000D1A06" w:rsidP="0019622C">
      <w:pPr>
        <w:ind w:left="360"/>
      </w:pPr>
      <w:r>
        <w:rPr>
          <w:noProof/>
        </w:rPr>
        <w:drawing>
          <wp:inline distT="0" distB="0" distL="0" distR="0" wp14:anchorId="5C4A3455" wp14:editId="25C69339">
            <wp:extent cx="5943600" cy="37611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761105"/>
                    </a:xfrm>
                    <a:prstGeom prst="rect">
                      <a:avLst/>
                    </a:prstGeom>
                  </pic:spPr>
                </pic:pic>
              </a:graphicData>
            </a:graphic>
          </wp:inline>
        </w:drawing>
      </w:r>
    </w:p>
    <w:p w14:paraId="11B44DFB" w14:textId="77777777" w:rsidR="000A72E6" w:rsidRPr="003E7912" w:rsidRDefault="000A72E6" w:rsidP="003E7912">
      <w:pPr>
        <w:pStyle w:val="Heading2"/>
      </w:pPr>
      <w:bookmarkStart w:id="15" w:name="_Toc432676007"/>
      <w:r w:rsidRPr="003E7912">
        <w:t>NYGATS Administrator</w:t>
      </w:r>
      <w:bookmarkEnd w:id="14"/>
      <w:bookmarkEnd w:id="15"/>
    </w:p>
    <w:p w14:paraId="4D2050C7" w14:textId="77777777" w:rsidR="000A72E6" w:rsidRPr="00B41BF7" w:rsidRDefault="000A72E6" w:rsidP="000A72E6">
      <w:pPr>
        <w:keepLines/>
        <w:rPr>
          <w:b/>
        </w:rPr>
      </w:pPr>
      <w:bookmarkStart w:id="16" w:name="_Toc101088333"/>
      <w:bookmarkEnd w:id="16"/>
    </w:p>
    <w:p w14:paraId="6BC7BDC7" w14:textId="75F7AC51" w:rsidR="000A72E6" w:rsidRPr="00B41BF7" w:rsidRDefault="000A72E6" w:rsidP="003D4B09">
      <w:pPr>
        <w:ind w:left="540"/>
      </w:pPr>
      <w:bookmarkStart w:id="17" w:name="_Toc98919904"/>
      <w:bookmarkStart w:id="18" w:name="_Toc100558121"/>
      <w:bookmarkStart w:id="19" w:name="_Toc100559854"/>
      <w:bookmarkStart w:id="20" w:name="_Toc100628096"/>
      <w:bookmarkStart w:id="21" w:name="_Toc101060888"/>
      <w:bookmarkStart w:id="22" w:name="_Toc101068090"/>
      <w:bookmarkStart w:id="23" w:name="_Toc101088335"/>
      <w:bookmarkStart w:id="24" w:name="_Toc100559856"/>
      <w:bookmarkEnd w:id="17"/>
      <w:bookmarkEnd w:id="18"/>
      <w:bookmarkEnd w:id="19"/>
      <w:bookmarkEnd w:id="20"/>
      <w:bookmarkEnd w:id="21"/>
      <w:bookmarkEnd w:id="22"/>
      <w:bookmarkEnd w:id="23"/>
      <w:r w:rsidRPr="00B41BF7">
        <w:t xml:space="preserve">The NYGATS Administrator is responsible for the day-to-day operations of the NYGATS, acting as the primary contact for the NYGATS </w:t>
      </w:r>
      <w:r w:rsidR="003B7519" w:rsidRPr="00B41BF7">
        <w:t xml:space="preserve">helpdesk </w:t>
      </w:r>
      <w:r w:rsidRPr="00B41BF7">
        <w:t>support, assisting Account Holders, and</w:t>
      </w:r>
      <w:r w:rsidR="00EB113D">
        <w:t xml:space="preserve"> providing</w:t>
      </w:r>
      <w:r w:rsidRPr="00B41BF7">
        <w:t xml:space="preserve"> technical operations. The NYGATS Administrator will also ensure that security and confidentiality are maintained. The NYGATS Administrator will:</w:t>
      </w:r>
    </w:p>
    <w:p w14:paraId="68C8732D" w14:textId="77777777" w:rsidR="000A72E6" w:rsidRPr="00B41BF7" w:rsidRDefault="000A72E6" w:rsidP="003D4B09">
      <w:pPr>
        <w:ind w:left="540"/>
      </w:pPr>
    </w:p>
    <w:p w14:paraId="6CF77729" w14:textId="77777777" w:rsidR="000A72E6" w:rsidRPr="00B41BF7" w:rsidRDefault="000A72E6" w:rsidP="00037FBD">
      <w:pPr>
        <w:numPr>
          <w:ilvl w:val="0"/>
          <w:numId w:val="58"/>
        </w:numPr>
      </w:pPr>
      <w:r w:rsidRPr="00B41BF7">
        <w:t>Be the primary interface for all Account Holders. The Administrator will review an</w:t>
      </w:r>
      <w:r w:rsidR="003B7519" w:rsidRPr="00B41BF7">
        <w:t>d manage all customer activity</w:t>
      </w:r>
    </w:p>
    <w:p w14:paraId="6CA35CB9" w14:textId="77777777" w:rsidR="000A72E6" w:rsidRPr="003E7912" w:rsidRDefault="000A72E6" w:rsidP="00037FBD">
      <w:pPr>
        <w:numPr>
          <w:ilvl w:val="0"/>
          <w:numId w:val="58"/>
        </w:numPr>
      </w:pPr>
      <w:r w:rsidRPr="003E7912">
        <w:t>Manage the operation of the NYGATS database in accordance with the Operating Rules and Settlemen</w:t>
      </w:r>
      <w:r w:rsidR="003B7519" w:rsidRPr="003E7912">
        <w:t>t schedule</w:t>
      </w:r>
    </w:p>
    <w:p w14:paraId="522916B9" w14:textId="77777777" w:rsidR="000A72E6" w:rsidRPr="003E7912" w:rsidRDefault="000A72E6" w:rsidP="00037FBD">
      <w:pPr>
        <w:numPr>
          <w:ilvl w:val="0"/>
          <w:numId w:val="58"/>
        </w:numPr>
      </w:pPr>
      <w:r w:rsidRPr="003E7912">
        <w:t>Support the Account Holders in the NYGATS registration process, support the Account Holders in their monthly Attribute entry required before Certificates can be created, and in researching any discrepancy with the data, and in providing the required data for claiming i</w:t>
      </w:r>
      <w:r w:rsidR="00936B73" w:rsidRPr="003E7912">
        <w:t>mport and export unit contracts</w:t>
      </w:r>
      <w:r w:rsidRPr="003E7912">
        <w:t xml:space="preserve"> </w:t>
      </w:r>
    </w:p>
    <w:p w14:paraId="0D59983E" w14:textId="77777777" w:rsidR="000A72E6" w:rsidRPr="00B41BF7" w:rsidRDefault="000A72E6" w:rsidP="00037FBD">
      <w:pPr>
        <w:numPr>
          <w:ilvl w:val="0"/>
          <w:numId w:val="58"/>
        </w:numPr>
      </w:pPr>
      <w:r w:rsidRPr="00B41BF7">
        <w:t>Approve agreements for the import or export of Certificates from or to Compatib</w:t>
      </w:r>
      <w:r w:rsidR="00936B73" w:rsidRPr="00B41BF7">
        <w:t>le Certificate Tracking Systems</w:t>
      </w:r>
    </w:p>
    <w:p w14:paraId="41323E9E" w14:textId="77777777" w:rsidR="000A72E6" w:rsidRPr="003E7912" w:rsidRDefault="000A72E6" w:rsidP="00037FBD">
      <w:pPr>
        <w:numPr>
          <w:ilvl w:val="0"/>
          <w:numId w:val="58"/>
        </w:numPr>
      </w:pPr>
      <w:r w:rsidRPr="003E7912">
        <w:t xml:space="preserve">Create the Certificates on a monthly basis at the specified time defined by Section </w:t>
      </w:r>
      <w:r w:rsidR="004309AA" w:rsidRPr="003E7912">
        <w:t>9</w:t>
      </w:r>
      <w:r w:rsidRPr="003E7912">
        <w:t xml:space="preserve">.1 </w:t>
      </w:r>
      <w:r w:rsidR="00936B73" w:rsidRPr="003E7912">
        <w:t>of these Operating Rules</w:t>
      </w:r>
    </w:p>
    <w:p w14:paraId="3F9900CD" w14:textId="77777777" w:rsidR="000A72E6" w:rsidRPr="003E7912" w:rsidRDefault="000A72E6" w:rsidP="00037FBD">
      <w:pPr>
        <w:numPr>
          <w:ilvl w:val="0"/>
          <w:numId w:val="58"/>
        </w:numPr>
      </w:pPr>
      <w:r w:rsidRPr="003E7912">
        <w:t>Support the Account Holders in Certificate tran</w:t>
      </w:r>
      <w:r w:rsidR="00936B73" w:rsidRPr="003E7912">
        <w:t>sfers and Subaccount management</w:t>
      </w:r>
    </w:p>
    <w:p w14:paraId="6BC0844C" w14:textId="77777777" w:rsidR="000A72E6" w:rsidRPr="003E7912" w:rsidRDefault="000A72E6" w:rsidP="00037FBD">
      <w:pPr>
        <w:numPr>
          <w:ilvl w:val="0"/>
          <w:numId w:val="58"/>
        </w:numPr>
      </w:pPr>
      <w:r w:rsidRPr="003E7912">
        <w:t xml:space="preserve">Publish all NYGATS reports (see Appendix E) </w:t>
      </w:r>
      <w:r w:rsidR="00936B73" w:rsidRPr="003E7912">
        <w:t>after the Settlement</w:t>
      </w:r>
      <w:r w:rsidR="00AE11F2" w:rsidRPr="003E7912">
        <w:t xml:space="preserve"> Date</w:t>
      </w:r>
      <w:r w:rsidRPr="003E7912">
        <w:t xml:space="preserve"> </w:t>
      </w:r>
    </w:p>
    <w:p w14:paraId="53A050EB" w14:textId="77777777" w:rsidR="000A72E6" w:rsidRPr="003E7912" w:rsidRDefault="000A72E6" w:rsidP="00037FBD">
      <w:pPr>
        <w:numPr>
          <w:ilvl w:val="0"/>
          <w:numId w:val="58"/>
        </w:numPr>
      </w:pPr>
      <w:r w:rsidRPr="003E7912">
        <w:t>Support regulators or regulatory staff in obtaining their login ID’s, accessing the NYGATS, viewing regulator reports, and accessing and updating the NYGATS Ge</w:t>
      </w:r>
      <w:r w:rsidR="00936B73" w:rsidRPr="003E7912">
        <w:t>nerator RPS program eligibility</w:t>
      </w:r>
      <w:r w:rsidRPr="003E7912">
        <w:t xml:space="preserve"> </w:t>
      </w:r>
    </w:p>
    <w:p w14:paraId="484D2435" w14:textId="77777777" w:rsidR="000A72E6" w:rsidRPr="003E7912" w:rsidRDefault="000A72E6" w:rsidP="00037FBD">
      <w:pPr>
        <w:numPr>
          <w:ilvl w:val="0"/>
          <w:numId w:val="58"/>
        </w:numPr>
      </w:pPr>
      <w:r w:rsidRPr="003E7912">
        <w:t>Support voluntary program administrators in ve</w:t>
      </w:r>
      <w:r w:rsidR="00936B73" w:rsidRPr="003E7912">
        <w:t>rifying Certificate eligibility</w:t>
      </w:r>
    </w:p>
    <w:p w14:paraId="5272E11D" w14:textId="77777777" w:rsidR="000A72E6" w:rsidRPr="003E7912" w:rsidRDefault="000A72E6" w:rsidP="00037FBD">
      <w:pPr>
        <w:numPr>
          <w:ilvl w:val="0"/>
          <w:numId w:val="58"/>
        </w:numPr>
      </w:pPr>
      <w:r w:rsidRPr="003E7912">
        <w:t>Maintain databases and records in connection with the NYGATS, ensure that the NYGATS database is backed up on a daily basis, and prepare and utilize a N</w:t>
      </w:r>
      <w:r w:rsidR="00936B73" w:rsidRPr="003E7912">
        <w:t>YGATS disaster recovery process</w:t>
      </w:r>
    </w:p>
    <w:p w14:paraId="1C3309E7" w14:textId="77777777" w:rsidR="002E2F86" w:rsidRPr="003E7912" w:rsidRDefault="00094954" w:rsidP="00037FBD">
      <w:pPr>
        <w:numPr>
          <w:ilvl w:val="0"/>
          <w:numId w:val="58"/>
        </w:numPr>
      </w:pPr>
      <w:r w:rsidRPr="003E7912">
        <w:t xml:space="preserve">Maintain the </w:t>
      </w:r>
      <w:r w:rsidR="002E2F86" w:rsidRPr="003E7912">
        <w:t>web int</w:t>
      </w:r>
      <w:r w:rsidRPr="003E7912">
        <w:t>erface</w:t>
      </w:r>
    </w:p>
    <w:p w14:paraId="6D0F99C3" w14:textId="77777777" w:rsidR="00D535B0" w:rsidRPr="003E7912" w:rsidRDefault="00D535B0" w:rsidP="00037FBD">
      <w:pPr>
        <w:numPr>
          <w:ilvl w:val="0"/>
          <w:numId w:val="58"/>
        </w:numPr>
      </w:pPr>
      <w:r w:rsidRPr="003E7912">
        <w:t xml:space="preserve">Staff a help desk </w:t>
      </w:r>
    </w:p>
    <w:p w14:paraId="0A8ACC8C" w14:textId="77777777" w:rsidR="002E2F86" w:rsidRPr="003E7912" w:rsidRDefault="002E2F86" w:rsidP="00037FBD">
      <w:pPr>
        <w:numPr>
          <w:ilvl w:val="0"/>
          <w:numId w:val="58"/>
        </w:numPr>
      </w:pPr>
      <w:r w:rsidRPr="003E7912">
        <w:t>Update the NYGATS Operating Rules a</w:t>
      </w:r>
      <w:r w:rsidR="00094954" w:rsidRPr="003E7912">
        <w:t>s deemed necessary by NYSERDA</w:t>
      </w:r>
    </w:p>
    <w:p w14:paraId="7343B6FF" w14:textId="3EDCBDB7" w:rsidR="000A72E6" w:rsidRPr="00B41BF7" w:rsidRDefault="000A72E6" w:rsidP="008720BB">
      <w:pPr>
        <w:pStyle w:val="Heading1"/>
        <w:rPr>
          <w:rFonts w:ascii="Times New Roman" w:hAnsi="Times New Roman"/>
        </w:rPr>
      </w:pPr>
      <w:bookmarkStart w:id="25" w:name="_Toc100559859"/>
      <w:bookmarkStart w:id="26" w:name="_Toc424771736"/>
      <w:bookmarkStart w:id="27" w:name="_Toc432676008"/>
      <w:bookmarkEnd w:id="24"/>
      <w:r w:rsidRPr="00B41BF7">
        <w:rPr>
          <w:rFonts w:ascii="Times New Roman" w:hAnsi="Times New Roman"/>
        </w:rPr>
        <w:t>Account Holder Registration</w:t>
      </w:r>
      <w:bookmarkEnd w:id="25"/>
      <w:bookmarkEnd w:id="26"/>
      <w:bookmarkEnd w:id="27"/>
    </w:p>
    <w:p w14:paraId="07D05A63" w14:textId="77777777" w:rsidR="000A72E6" w:rsidRPr="003E7912" w:rsidRDefault="000A72E6" w:rsidP="003E7912">
      <w:pPr>
        <w:pStyle w:val="Heading2"/>
      </w:pPr>
      <w:bookmarkStart w:id="28" w:name="_Toc92262574"/>
      <w:bookmarkStart w:id="29" w:name="_Toc92276968"/>
      <w:bookmarkStart w:id="30" w:name="_Toc92776428"/>
      <w:bookmarkStart w:id="31" w:name="_Toc92776920"/>
      <w:bookmarkStart w:id="32" w:name="_Toc93716628"/>
      <w:bookmarkStart w:id="33" w:name="_Toc93814739"/>
      <w:bookmarkStart w:id="34" w:name="_Toc93827372"/>
      <w:bookmarkStart w:id="35" w:name="_Toc93827947"/>
      <w:bookmarkStart w:id="36" w:name="_Toc93828201"/>
      <w:bookmarkStart w:id="37" w:name="_Toc93828455"/>
      <w:bookmarkStart w:id="38" w:name="_Toc93828709"/>
      <w:bookmarkStart w:id="39" w:name="_Toc93828964"/>
      <w:bookmarkStart w:id="40" w:name="_Toc94068984"/>
      <w:bookmarkStart w:id="41" w:name="_Toc94319820"/>
      <w:bookmarkStart w:id="42" w:name="_Toc94351627"/>
      <w:bookmarkStart w:id="43" w:name="_Toc94408800"/>
      <w:bookmarkStart w:id="44" w:name="_Toc94417900"/>
      <w:bookmarkStart w:id="45" w:name="_Toc94592257"/>
      <w:bookmarkStart w:id="46" w:name="_Toc94602809"/>
      <w:bookmarkStart w:id="47" w:name="_Toc94603071"/>
      <w:bookmarkStart w:id="48" w:name="_Toc94603355"/>
      <w:bookmarkStart w:id="49" w:name="_Toc94608126"/>
      <w:bookmarkStart w:id="50" w:name="_Toc94609182"/>
      <w:bookmarkStart w:id="51" w:name="_Toc94609615"/>
      <w:bookmarkStart w:id="52" w:name="_Toc94609902"/>
      <w:bookmarkStart w:id="53" w:name="_Toc94611014"/>
      <w:bookmarkStart w:id="54" w:name="_Toc94682121"/>
      <w:bookmarkStart w:id="55" w:name="_Toc94682408"/>
      <w:bookmarkStart w:id="56" w:name="_Toc95016791"/>
      <w:bookmarkStart w:id="57" w:name="_Toc95031009"/>
      <w:bookmarkStart w:id="58" w:name="_Toc96503805"/>
      <w:bookmarkStart w:id="59" w:name="_Toc98919910"/>
      <w:bookmarkStart w:id="60" w:name="_Toc100558127"/>
      <w:bookmarkStart w:id="61" w:name="_Toc100559860"/>
      <w:bookmarkStart w:id="62" w:name="_Toc100628102"/>
      <w:bookmarkStart w:id="63" w:name="_Toc101060894"/>
      <w:bookmarkStart w:id="64" w:name="_Toc101068096"/>
      <w:bookmarkStart w:id="65" w:name="_Toc101088341"/>
      <w:bookmarkStart w:id="66" w:name="_Toc92262576"/>
      <w:bookmarkStart w:id="67" w:name="_Toc92276970"/>
      <w:bookmarkStart w:id="68" w:name="_Toc92776430"/>
      <w:bookmarkStart w:id="69" w:name="_Toc92776922"/>
      <w:bookmarkStart w:id="70" w:name="_Toc93716630"/>
      <w:bookmarkStart w:id="71" w:name="_Toc93814741"/>
      <w:bookmarkStart w:id="72" w:name="_Toc93827374"/>
      <w:bookmarkStart w:id="73" w:name="_Toc93827949"/>
      <w:bookmarkStart w:id="74" w:name="_Toc93828203"/>
      <w:bookmarkStart w:id="75" w:name="_Toc93828457"/>
      <w:bookmarkStart w:id="76" w:name="_Toc93828711"/>
      <w:bookmarkStart w:id="77" w:name="_Toc93828966"/>
      <w:bookmarkStart w:id="78" w:name="_Toc94068986"/>
      <w:bookmarkStart w:id="79" w:name="_Toc94319822"/>
      <w:bookmarkStart w:id="80" w:name="_Toc94351629"/>
      <w:bookmarkStart w:id="81" w:name="_Toc94408802"/>
      <w:bookmarkStart w:id="82" w:name="_Toc94417902"/>
      <w:bookmarkStart w:id="83" w:name="_Toc94592259"/>
      <w:bookmarkStart w:id="84" w:name="_Toc94602811"/>
      <w:bookmarkStart w:id="85" w:name="_Toc94603073"/>
      <w:bookmarkStart w:id="86" w:name="_Toc94603357"/>
      <w:bookmarkStart w:id="87" w:name="_Toc94608128"/>
      <w:bookmarkStart w:id="88" w:name="_Toc94609184"/>
      <w:bookmarkStart w:id="89" w:name="_Toc94609617"/>
      <w:bookmarkStart w:id="90" w:name="_Toc94609904"/>
      <w:bookmarkStart w:id="91" w:name="_Toc94611016"/>
      <w:bookmarkStart w:id="92" w:name="_Toc94682123"/>
      <w:bookmarkStart w:id="93" w:name="_Toc94682410"/>
      <w:bookmarkStart w:id="94" w:name="_Toc95016793"/>
      <w:bookmarkStart w:id="95" w:name="_Toc95031011"/>
      <w:bookmarkStart w:id="96" w:name="_Toc96503807"/>
      <w:bookmarkStart w:id="97" w:name="_Toc98919912"/>
      <w:bookmarkStart w:id="98" w:name="_Toc100558129"/>
      <w:bookmarkStart w:id="99" w:name="_Toc100559862"/>
      <w:bookmarkStart w:id="100" w:name="_Toc100628104"/>
      <w:bookmarkStart w:id="101" w:name="_Toc101060896"/>
      <w:bookmarkStart w:id="102" w:name="_Toc101068098"/>
      <w:bookmarkStart w:id="103" w:name="_Toc101088343"/>
      <w:bookmarkStart w:id="104" w:name="_Toc100559863"/>
      <w:bookmarkStart w:id="105" w:name="_Toc424771737"/>
      <w:bookmarkStart w:id="106" w:name="_Toc43267600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E7912">
        <w:t>Establishing a NYGATS Account</w:t>
      </w:r>
      <w:bookmarkEnd w:id="104"/>
      <w:bookmarkEnd w:id="105"/>
      <w:bookmarkEnd w:id="106"/>
    </w:p>
    <w:p w14:paraId="5F284448" w14:textId="77777777" w:rsidR="000A72E6" w:rsidRPr="00B41BF7" w:rsidRDefault="000A72E6" w:rsidP="000A72E6"/>
    <w:p w14:paraId="231174B2" w14:textId="387F4845" w:rsidR="000A72E6" w:rsidRPr="00B41BF7" w:rsidRDefault="00946E16" w:rsidP="00514384">
      <w:pPr>
        <w:ind w:left="540"/>
      </w:pPr>
      <w:r>
        <w:t>A NYGATS Account allows an entity to</w:t>
      </w:r>
      <w:r w:rsidR="0026343D">
        <w:t xml:space="preserve"> access the functionality of the system, to</w:t>
      </w:r>
      <w:r>
        <w:t xml:space="preserve">: (1) receive Certificates; (2) transfer </w:t>
      </w:r>
      <w:r w:rsidR="00DE2682">
        <w:t>C</w:t>
      </w:r>
      <w:r>
        <w:t xml:space="preserve">ertificates to another Account; (3) </w:t>
      </w:r>
      <w:r w:rsidR="0026343D">
        <w:t xml:space="preserve">retire Certificates; (4) bank Certificates; or (5) </w:t>
      </w:r>
      <w:r>
        <w:t>register a Generating Unit</w:t>
      </w:r>
      <w:r w:rsidR="0026343D">
        <w:t xml:space="preserve"> for which Certificates are to be created</w:t>
      </w:r>
      <w:r w:rsidR="00C07F34">
        <w:t xml:space="preserve">. </w:t>
      </w:r>
      <w:r w:rsidR="000A72E6" w:rsidRPr="00B41BF7">
        <w:t xml:space="preserve">Any party that registers with the NYGATS and agrees to the </w:t>
      </w:r>
      <w:r w:rsidR="00816083" w:rsidRPr="00B41BF7">
        <w:t xml:space="preserve">NYGATS </w:t>
      </w:r>
      <w:r w:rsidR="00DE2682">
        <w:t>T</w:t>
      </w:r>
      <w:r w:rsidR="00E71837">
        <w:t xml:space="preserve">erms of </w:t>
      </w:r>
      <w:r w:rsidR="00DE2682">
        <w:t>U</w:t>
      </w:r>
      <w:r w:rsidR="00E71837">
        <w:t>se</w:t>
      </w:r>
      <w:r w:rsidR="000A72E6" w:rsidRPr="00B41BF7">
        <w:t xml:space="preserve"> may establish an account in the system</w:t>
      </w:r>
      <w:r w:rsidR="00C07F34">
        <w:t xml:space="preserve">. </w:t>
      </w:r>
    </w:p>
    <w:p w14:paraId="6FB6A4BB" w14:textId="060463B3" w:rsidR="000A72E6" w:rsidRPr="0069662A" w:rsidRDefault="00342009" w:rsidP="002E7215">
      <w:pPr>
        <w:pStyle w:val="Heading2"/>
        <w:rPr>
          <w:bCs w:val="0"/>
        </w:rPr>
      </w:pPr>
      <w:hyperlink w:anchor="_Toc423605680" w:history="1"/>
      <w:bookmarkStart w:id="107" w:name="_Toc424771738"/>
      <w:bookmarkStart w:id="108" w:name="_Toc432676010"/>
      <w:r w:rsidR="000A72E6" w:rsidRPr="0069662A">
        <w:rPr>
          <w:bCs w:val="0"/>
        </w:rPr>
        <w:t>NYGATS Accounts Types</w:t>
      </w:r>
      <w:bookmarkEnd w:id="107"/>
      <w:bookmarkEnd w:id="108"/>
    </w:p>
    <w:p w14:paraId="612C8746" w14:textId="77777777" w:rsidR="00C767D8" w:rsidRDefault="00C767D8" w:rsidP="008B7865"/>
    <w:p w14:paraId="044E6412" w14:textId="77777777" w:rsidR="00C767D8" w:rsidRDefault="00C767D8" w:rsidP="00C767D8">
      <w:pPr>
        <w:ind w:left="540"/>
      </w:pPr>
      <w:r w:rsidRPr="00B41BF7">
        <w:t>There are f</w:t>
      </w:r>
      <w:r>
        <w:t>ive</w:t>
      </w:r>
      <w:r w:rsidRPr="00B41BF7">
        <w:t xml:space="preserve"> types of Accounts in NYGATS</w:t>
      </w:r>
      <w:r>
        <w:t>:</w:t>
      </w:r>
    </w:p>
    <w:p w14:paraId="4E61BFA2" w14:textId="77777777" w:rsidR="00C767D8" w:rsidRPr="00B41BF7" w:rsidRDefault="00C767D8" w:rsidP="00C767D8">
      <w:pPr>
        <w:ind w:left="540"/>
      </w:pPr>
    </w:p>
    <w:p w14:paraId="5BC43D76" w14:textId="77777777" w:rsidR="00EB113D" w:rsidRPr="002E7215" w:rsidRDefault="00C767D8" w:rsidP="00037FBD">
      <w:pPr>
        <w:numPr>
          <w:ilvl w:val="0"/>
          <w:numId w:val="58"/>
        </w:numPr>
        <w:rPr>
          <w:b/>
        </w:rPr>
      </w:pPr>
      <w:r w:rsidRPr="002E7215">
        <w:rPr>
          <w:b/>
        </w:rPr>
        <w:t>General Account</w:t>
      </w:r>
    </w:p>
    <w:p w14:paraId="1701936E" w14:textId="117ECDA3" w:rsidR="00C767D8" w:rsidRDefault="00C767D8" w:rsidP="002E7215">
      <w:pPr>
        <w:ind w:left="1080"/>
      </w:pPr>
      <w:r>
        <w:t>This is the type of Account to be opened by all entities other than LSEs with obligations under EDP or by Qualified Independent Parties</w:t>
      </w:r>
      <w:r w:rsidR="00C07F34">
        <w:t xml:space="preserve">. </w:t>
      </w:r>
      <w:r>
        <w:t>This Account</w:t>
      </w:r>
      <w:r w:rsidRPr="00B41BF7">
        <w:t xml:space="preserve"> can hold, transfer (outgoing and incoming), and Retire Certificates</w:t>
      </w:r>
      <w:r>
        <w:t>;</w:t>
      </w:r>
      <w:r w:rsidRPr="00B41BF7">
        <w:t xml:space="preserve"> register and maintain Projects and have Certificates issued to it for its Projects. Users’ Company Type (See Appendix A for Account Registration Process) in their Registration will distinguish features applicable to their use of NYGATS. </w:t>
      </w:r>
    </w:p>
    <w:p w14:paraId="328193D1" w14:textId="77777777" w:rsidR="00C767D8" w:rsidRPr="00E35E0C" w:rsidRDefault="00C767D8" w:rsidP="00C767D8">
      <w:pPr>
        <w:ind w:left="1260"/>
      </w:pPr>
    </w:p>
    <w:p w14:paraId="30107CE3" w14:textId="77777777" w:rsidR="00C767D8" w:rsidRPr="002E7215" w:rsidRDefault="00C767D8" w:rsidP="00037FBD">
      <w:pPr>
        <w:numPr>
          <w:ilvl w:val="0"/>
          <w:numId w:val="58"/>
        </w:numPr>
        <w:rPr>
          <w:b/>
        </w:rPr>
      </w:pPr>
      <w:r w:rsidRPr="002E7215">
        <w:rPr>
          <w:b/>
        </w:rPr>
        <w:t>LSE Account</w:t>
      </w:r>
    </w:p>
    <w:p w14:paraId="0393E0A4" w14:textId="49DE2F5B" w:rsidR="00C767D8" w:rsidRDefault="00C767D8" w:rsidP="002E7215">
      <w:pPr>
        <w:ind w:left="1080"/>
      </w:pPr>
      <w:r w:rsidRPr="00B41BF7">
        <w:t>L</w:t>
      </w:r>
      <w:r>
        <w:t>SEs</w:t>
      </w:r>
      <w:r w:rsidRPr="00B41BF7">
        <w:t xml:space="preserve"> are required to register and open an </w:t>
      </w:r>
      <w:r>
        <w:t>Account</w:t>
      </w:r>
      <w:r w:rsidRPr="00B41BF7">
        <w:t xml:space="preserve"> to comply with state policies, such as the </w:t>
      </w:r>
      <w:r>
        <w:t xml:space="preserve">EDP. The LSE Account </w:t>
      </w:r>
      <w:r w:rsidRPr="00B41BF7">
        <w:t>can hold, transfer (outgoing and incoming), and Retire Certificates</w:t>
      </w:r>
      <w:r>
        <w:t>;</w:t>
      </w:r>
      <w:r w:rsidRPr="00B41BF7">
        <w:t xml:space="preserve"> register and maintain Projects and have Certificates issued to it for its Projects.</w:t>
      </w:r>
      <w:r>
        <w:t xml:space="preserve"> LSE Accounts are the only account types that have an EDP Subaccount used to assign renewable certificates to their Load </w:t>
      </w:r>
      <w:r w:rsidRPr="00B41BF7">
        <w:t>for purpose of the NY RPS and Environmental Disclosure Label.</w:t>
      </w:r>
      <w:r>
        <w:t xml:space="preserve"> In addition, a</w:t>
      </w:r>
      <w:r w:rsidRPr="00313067">
        <w:t>t Settlement</w:t>
      </w:r>
      <w:r>
        <w:t>,</w:t>
      </w:r>
      <w:r w:rsidRPr="00313067">
        <w:t xml:space="preserve"> all </w:t>
      </w:r>
      <w:r>
        <w:t>Certificates</w:t>
      </w:r>
      <w:r w:rsidRPr="00313067">
        <w:t xml:space="preserve"> </w:t>
      </w:r>
      <w:r>
        <w:t xml:space="preserve">associated with electricity </w:t>
      </w:r>
      <w:r w:rsidRPr="00313067">
        <w:t xml:space="preserve">in </w:t>
      </w:r>
      <w:r>
        <w:t xml:space="preserve">an </w:t>
      </w:r>
      <w:r w:rsidRPr="00313067">
        <w:t>LSE’s Active Subaccount</w:t>
      </w:r>
      <w:r>
        <w:t xml:space="preserve"> (e.g. not the result of a</w:t>
      </w:r>
      <w:r w:rsidR="00EA3F29">
        <w:t>n</w:t>
      </w:r>
      <w:r>
        <w:t xml:space="preserve"> </w:t>
      </w:r>
      <w:r w:rsidR="00EA3F29">
        <w:t xml:space="preserve">Unbundled </w:t>
      </w:r>
      <w:r>
        <w:t>Certificate Import)</w:t>
      </w:r>
      <w:r w:rsidRPr="00313067">
        <w:t xml:space="preserve"> are deposited into the LSE’s </w:t>
      </w:r>
      <w:r>
        <w:t>EDP</w:t>
      </w:r>
      <w:r w:rsidRPr="00313067">
        <w:t xml:space="preserve"> Subaccount </w:t>
      </w:r>
      <w:r>
        <w:t>for creation of Environmental Disclosure Labels</w:t>
      </w:r>
      <w:r w:rsidR="00DD3FC2">
        <w:t xml:space="preserve"> (See Section 7).</w:t>
      </w:r>
    </w:p>
    <w:p w14:paraId="5B1DB4B1" w14:textId="77777777" w:rsidR="00C767D8" w:rsidRDefault="00C767D8" w:rsidP="00C767D8">
      <w:pPr>
        <w:ind w:left="1260"/>
      </w:pPr>
    </w:p>
    <w:p w14:paraId="1DA9BE39" w14:textId="77777777" w:rsidR="00C767D8" w:rsidRPr="002E7215" w:rsidRDefault="00C767D8" w:rsidP="00037FBD">
      <w:pPr>
        <w:numPr>
          <w:ilvl w:val="0"/>
          <w:numId w:val="58"/>
        </w:numPr>
        <w:rPr>
          <w:b/>
        </w:rPr>
      </w:pPr>
      <w:r w:rsidRPr="002E7215">
        <w:rPr>
          <w:b/>
        </w:rPr>
        <w:t>Program Administrator</w:t>
      </w:r>
    </w:p>
    <w:p w14:paraId="13F354F8" w14:textId="77777777" w:rsidR="00C767D8" w:rsidRPr="00E35E0C" w:rsidRDefault="00C767D8" w:rsidP="00C767D8">
      <w:pPr>
        <w:ind w:left="1260"/>
        <w:rPr>
          <w:b/>
        </w:rPr>
      </w:pPr>
      <w:r w:rsidRPr="00E35E0C">
        <w:t>The</w:t>
      </w:r>
      <w:r>
        <w:t xml:space="preserve"> Program Administrator accounts allow state and voluntary program administrators </w:t>
      </w:r>
      <w:r w:rsidRPr="00B41BF7">
        <w:t>to review eligib</w:t>
      </w:r>
      <w:r>
        <w:t>ilities, view program-related</w:t>
      </w:r>
      <w:r w:rsidRPr="00B41BF7">
        <w:t xml:space="preserve"> reports</w:t>
      </w:r>
      <w:r>
        <w:t xml:space="preserve"> and administer their programs. There are three program administrator account types: </w:t>
      </w:r>
    </w:p>
    <w:p w14:paraId="790F73C6" w14:textId="77777777" w:rsidR="00C767D8" w:rsidRPr="001078A6" w:rsidRDefault="00C767D8" w:rsidP="00037FBD">
      <w:pPr>
        <w:numPr>
          <w:ilvl w:val="2"/>
          <w:numId w:val="37"/>
        </w:numPr>
        <w:ind w:left="1800"/>
        <w:rPr>
          <w:i/>
        </w:rPr>
      </w:pPr>
      <w:r w:rsidRPr="001078A6">
        <w:rPr>
          <w:i/>
        </w:rPr>
        <w:t>NYSERDA Program Administrator</w:t>
      </w:r>
    </w:p>
    <w:p w14:paraId="60D97048" w14:textId="5ABABA30" w:rsidR="00C767D8" w:rsidRDefault="00C767D8" w:rsidP="002E7215">
      <w:pPr>
        <w:ind w:left="1800"/>
      </w:pPr>
      <w:r>
        <w:t>The NYSERDA Program Administrator account will give NYSERDA access to view account and project registrations, generation and emissions. This account can register projects and receive REC transfers into the Renewables Subaccount</w:t>
      </w:r>
      <w:r w:rsidR="00EB113D">
        <w:t>.</w:t>
      </w:r>
      <w:r>
        <w:t xml:space="preserve"> </w:t>
      </w:r>
    </w:p>
    <w:p w14:paraId="10B57604" w14:textId="6BCB9ECE" w:rsidR="00C767D8" w:rsidRPr="003335AC" w:rsidRDefault="00C767D8" w:rsidP="00037FBD">
      <w:pPr>
        <w:numPr>
          <w:ilvl w:val="2"/>
          <w:numId w:val="37"/>
        </w:numPr>
        <w:ind w:left="1800"/>
        <w:rPr>
          <w:i/>
        </w:rPr>
      </w:pPr>
      <w:r>
        <w:rPr>
          <w:i/>
        </w:rPr>
        <w:t>DPS Program Administrator</w:t>
      </w:r>
    </w:p>
    <w:p w14:paraId="1C7D3499" w14:textId="0408811D" w:rsidR="00C767D8" w:rsidRDefault="00C767D8" w:rsidP="002E7215">
      <w:pPr>
        <w:pStyle w:val="ListParagraph"/>
        <w:ind w:left="1800"/>
      </w:pPr>
      <w:r>
        <w:t>The DPS Program Administrator account will give DPS access to view account and project registrations, generation and emissions. This account will have a report that will allow DPS to report LSE load allocation (%) that will be used to assign NYSERDA RECs deposited into their Renewables Subaccount</w:t>
      </w:r>
      <w:r w:rsidR="00C07F34">
        <w:t xml:space="preserve">. </w:t>
      </w:r>
    </w:p>
    <w:p w14:paraId="0A578D74" w14:textId="77777777" w:rsidR="00C767D8" w:rsidRPr="004B3FD7" w:rsidRDefault="00C767D8" w:rsidP="00037FBD">
      <w:pPr>
        <w:numPr>
          <w:ilvl w:val="2"/>
          <w:numId w:val="37"/>
        </w:numPr>
        <w:ind w:left="1800"/>
        <w:rPr>
          <w:i/>
        </w:rPr>
      </w:pPr>
      <w:r w:rsidRPr="004B3FD7">
        <w:rPr>
          <w:i/>
        </w:rPr>
        <w:t>Voluntary</w:t>
      </w:r>
      <w:r>
        <w:rPr>
          <w:i/>
        </w:rPr>
        <w:t xml:space="preserve"> Program Administrator</w:t>
      </w:r>
    </w:p>
    <w:p w14:paraId="5BDA53A3" w14:textId="77777777" w:rsidR="00C767D8" w:rsidRDefault="00C767D8" w:rsidP="002E7215">
      <w:pPr>
        <w:ind w:left="1800"/>
      </w:pPr>
      <w:r>
        <w:t xml:space="preserve">Voluntary Program Administrator account will have limited access view project registrations. When registering a Voluntary Program Administrator account, the voluntary eligibility managed by the program administrator will be designated. This designation will give this account access to view and edit the eligibility for all approved projects. </w:t>
      </w:r>
    </w:p>
    <w:p w14:paraId="61C76C67" w14:textId="77777777" w:rsidR="00C767D8" w:rsidRPr="00B41BF7" w:rsidRDefault="00C767D8" w:rsidP="00C767D8">
      <w:pPr>
        <w:ind w:left="2160"/>
      </w:pPr>
    </w:p>
    <w:p w14:paraId="3A96A39B" w14:textId="77777777" w:rsidR="00C767D8" w:rsidRPr="00EB6662" w:rsidRDefault="00C767D8" w:rsidP="00037FBD">
      <w:pPr>
        <w:numPr>
          <w:ilvl w:val="0"/>
          <w:numId w:val="37"/>
        </w:numPr>
        <w:ind w:left="1260"/>
      </w:pPr>
      <w:r w:rsidRPr="00B41BF7">
        <w:rPr>
          <w:b/>
        </w:rPr>
        <w:t>Qualified Independent Party (QIP</w:t>
      </w:r>
      <w:r>
        <w:rPr>
          <w:b/>
        </w:rPr>
        <w:t>) Account</w:t>
      </w:r>
    </w:p>
    <w:p w14:paraId="400F3246" w14:textId="77777777" w:rsidR="00C767D8" w:rsidRDefault="00C767D8" w:rsidP="00C767D8">
      <w:pPr>
        <w:ind w:left="1260"/>
      </w:pPr>
      <w:r w:rsidRPr="00B41BF7">
        <w:t xml:space="preserve"> An Account Holder with a QIP Account is assigned to a </w:t>
      </w:r>
      <w:r>
        <w:t>P</w:t>
      </w:r>
      <w:r w:rsidRPr="00B41BF7">
        <w:t xml:space="preserve">roject and is responsible for verifying generation information for that </w:t>
      </w:r>
      <w:r>
        <w:t>P</w:t>
      </w:r>
      <w:r w:rsidRPr="00B41BF7">
        <w:t xml:space="preserve">roject. NYGATS tracks </w:t>
      </w:r>
      <w:r>
        <w:t>Projects not tracked by the NYISO</w:t>
      </w:r>
      <w:r w:rsidRPr="00B41BF7">
        <w:t xml:space="preserve"> </w:t>
      </w:r>
      <w:r>
        <w:t>f</w:t>
      </w:r>
      <w:r w:rsidRPr="00B41BF7">
        <w:t xml:space="preserve">or which QIPs are approved to provide services, </w:t>
      </w:r>
      <w:r>
        <w:t xml:space="preserve">and the NYGATS Administrator </w:t>
      </w:r>
      <w:r w:rsidRPr="00B41BF7">
        <w:t>ensur</w:t>
      </w:r>
      <w:r>
        <w:t xml:space="preserve">es </w:t>
      </w:r>
      <w:r w:rsidRPr="00B41BF7">
        <w:t xml:space="preserve">that </w:t>
      </w:r>
      <w:r>
        <w:t>QIPs</w:t>
      </w:r>
      <w:r w:rsidRPr="00B41BF7">
        <w:t xml:space="preserve"> are suitably qualified and accredited. The QIP Account cannot hold Certificates.</w:t>
      </w:r>
    </w:p>
    <w:p w14:paraId="22086D6A" w14:textId="77777777" w:rsidR="00C767D8" w:rsidRPr="00E35E0C" w:rsidRDefault="00C767D8" w:rsidP="00C767D8">
      <w:pPr>
        <w:ind w:left="1260"/>
      </w:pPr>
    </w:p>
    <w:p w14:paraId="385A4803" w14:textId="77777777" w:rsidR="00C767D8" w:rsidRDefault="00C767D8" w:rsidP="00037FBD">
      <w:pPr>
        <w:numPr>
          <w:ilvl w:val="0"/>
          <w:numId w:val="37"/>
        </w:numPr>
        <w:ind w:left="1260"/>
      </w:pPr>
      <w:r>
        <w:rPr>
          <w:b/>
        </w:rPr>
        <w:t>NYGATS Administrator</w:t>
      </w:r>
    </w:p>
    <w:p w14:paraId="7A896005" w14:textId="2450FF06" w:rsidR="00C767D8" w:rsidRDefault="00C767D8" w:rsidP="00C767D8">
      <w:pPr>
        <w:ind w:left="1260"/>
      </w:pPr>
      <w:r>
        <w:t xml:space="preserve">The NYGATS Administrator account provides the Administrator complete access to NYGATS Accounts and Projects for the purpose of </w:t>
      </w:r>
      <w:r w:rsidRPr="00EB6662">
        <w:t>administering the day-to-day operations</w:t>
      </w:r>
      <w:r>
        <w:t xml:space="preserve"> </w:t>
      </w:r>
      <w:r w:rsidRPr="00B41BF7">
        <w:t>and implementing the Operating Rules</w:t>
      </w:r>
      <w:r w:rsidR="00EB113D">
        <w:t>.</w:t>
      </w:r>
    </w:p>
    <w:p w14:paraId="12544FF3" w14:textId="77777777" w:rsidR="000A72E6" w:rsidRDefault="000A72E6" w:rsidP="008720BB">
      <w:pPr>
        <w:pStyle w:val="Heading2"/>
        <w:numPr>
          <w:ilvl w:val="2"/>
          <w:numId w:val="1"/>
        </w:numPr>
        <w:rPr>
          <w:bCs w:val="0"/>
        </w:rPr>
      </w:pPr>
      <w:bookmarkStart w:id="109" w:name="_Toc424025032"/>
      <w:bookmarkStart w:id="110" w:name="_Toc424771739"/>
      <w:bookmarkStart w:id="111" w:name="_Toc432676011"/>
      <w:r w:rsidRPr="0069662A">
        <w:rPr>
          <w:bCs w:val="0"/>
        </w:rPr>
        <w:t>Account Registration Process</w:t>
      </w:r>
      <w:bookmarkEnd w:id="109"/>
      <w:bookmarkEnd w:id="110"/>
      <w:bookmarkEnd w:id="111"/>
    </w:p>
    <w:p w14:paraId="478BDAF1" w14:textId="77777777" w:rsidR="0069662A" w:rsidRPr="0069662A" w:rsidRDefault="0069662A" w:rsidP="0069662A"/>
    <w:p w14:paraId="5B5B3C32" w14:textId="77777777" w:rsidR="000A72E6" w:rsidRPr="00B41BF7" w:rsidRDefault="000A72E6" w:rsidP="003D4B09">
      <w:pPr>
        <w:ind w:left="450"/>
      </w:pPr>
      <w:r w:rsidRPr="00B41BF7">
        <w:t xml:space="preserve">Any person or entity that wants to transact business through the NYGATS must register with the NYGATS to establish an </w:t>
      </w:r>
      <w:r w:rsidR="009D6694">
        <w:t>Account</w:t>
      </w:r>
      <w:r w:rsidRPr="00B41BF7">
        <w:t xml:space="preserve">. In addition, Generating Units that do not wish to transact Certificates need not register and become Account Holders, but the NYGATS Administrator will nevertheless create Certificates for such Generating Units </w:t>
      </w:r>
      <w:r w:rsidR="00E71837">
        <w:t xml:space="preserve">(for which it receives generation data) </w:t>
      </w:r>
      <w:r w:rsidRPr="00B41BF7">
        <w:t xml:space="preserve">and deposit them into the </w:t>
      </w:r>
      <w:r w:rsidR="00816083" w:rsidRPr="00B41BF7">
        <w:t xml:space="preserve">NYGATS </w:t>
      </w:r>
      <w:r w:rsidRPr="00B41BF7">
        <w:t>Administrator’s Account to ensure that Certificates are created for all generation.</w:t>
      </w:r>
    </w:p>
    <w:p w14:paraId="5621328A" w14:textId="77777777" w:rsidR="000A72E6" w:rsidRPr="00B41BF7" w:rsidRDefault="000A72E6" w:rsidP="003D4B09">
      <w:pPr>
        <w:ind w:left="450"/>
      </w:pPr>
    </w:p>
    <w:p w14:paraId="529CB2F2" w14:textId="6163F7E2" w:rsidR="000A72E6" w:rsidRPr="00B41BF7" w:rsidRDefault="000A72E6" w:rsidP="0069662A">
      <w:pPr>
        <w:ind w:left="450"/>
      </w:pPr>
      <w:r w:rsidRPr="00B41BF7">
        <w:t>Registration involves completing all registration forms and signing the Terms of Use Agreement</w:t>
      </w:r>
      <w:r w:rsidR="00816083" w:rsidRPr="00B41BF7">
        <w:t xml:space="preserve"> (TOU)</w:t>
      </w:r>
      <w:r w:rsidRPr="00B41BF7">
        <w:t xml:space="preserve">. All Account Holders will fill out the basic </w:t>
      </w:r>
      <w:r w:rsidR="009D6694">
        <w:t>Account</w:t>
      </w:r>
      <w:r w:rsidRPr="00B41BF7">
        <w:t xml:space="preserve"> registration information, such as Account Holder</w:t>
      </w:r>
      <w:r w:rsidR="00816083" w:rsidRPr="00B41BF7">
        <w:t xml:space="preserve"> name, address, and other contact information</w:t>
      </w:r>
      <w:r w:rsidRPr="00B41BF7">
        <w:t xml:space="preserve"> through an online registration portal</w:t>
      </w:r>
      <w:r w:rsidR="00C07F34">
        <w:t xml:space="preserve">. </w:t>
      </w:r>
      <w:r w:rsidRPr="00B41BF7">
        <w:t xml:space="preserve">The NYGATS Administrator will review the registration information and ensure the appropriate </w:t>
      </w:r>
      <w:r w:rsidR="00E53CB9" w:rsidRPr="00B41BF7">
        <w:t>documentation and online TOU</w:t>
      </w:r>
      <w:r w:rsidRPr="00B41BF7">
        <w:t xml:space="preserve"> have been completed</w:t>
      </w:r>
      <w:r w:rsidR="00E53CB9" w:rsidRPr="00B41BF7">
        <w:t xml:space="preserve"> correctly</w:t>
      </w:r>
      <w:r w:rsidR="00C07F34">
        <w:t xml:space="preserve">. </w:t>
      </w:r>
      <w:r w:rsidRPr="00B41BF7">
        <w:t xml:space="preserve">After the NYGATS Administrator ensures </w:t>
      </w:r>
      <w:r w:rsidR="003928A7">
        <w:t xml:space="preserve">that </w:t>
      </w:r>
      <w:r w:rsidRPr="00B41BF7">
        <w:t xml:space="preserve">this step </w:t>
      </w:r>
      <w:r w:rsidR="003928A7">
        <w:t>has been</w:t>
      </w:r>
      <w:r w:rsidRPr="00B41BF7">
        <w:t xml:space="preserve"> completed, the NYGATS Administrator will then approve the creation of the requeste</w:t>
      </w:r>
      <w:r w:rsidR="0069662A">
        <w:t xml:space="preserve">d </w:t>
      </w:r>
      <w:r w:rsidR="009D6694">
        <w:t>Account</w:t>
      </w:r>
      <w:r w:rsidR="00C07F34">
        <w:t xml:space="preserve">. </w:t>
      </w:r>
      <w:r w:rsidR="0069662A">
        <w:t>The Account Manager</w:t>
      </w:r>
      <w:r w:rsidR="00E53CB9" w:rsidRPr="00B41BF7">
        <w:t xml:space="preserve"> </w:t>
      </w:r>
      <w:r w:rsidRPr="00B41BF7">
        <w:t>is the primary contact for the Account Holder and has the ability to create additional User IDs for the Account Holder</w:t>
      </w:r>
      <w:r w:rsidR="00C07F34">
        <w:t xml:space="preserve">. </w:t>
      </w:r>
      <w:r w:rsidRPr="00B41BF7">
        <w:t>Appendix A lays out a registration process that Account Holders will follow upon rec</w:t>
      </w:r>
      <w:r w:rsidR="0069662A">
        <w:t>eipt of the registration forms.</w:t>
      </w:r>
    </w:p>
    <w:p w14:paraId="6089CD72" w14:textId="77777777" w:rsidR="000A72E6" w:rsidRPr="0069662A" w:rsidRDefault="000A72E6" w:rsidP="002E7215">
      <w:pPr>
        <w:pStyle w:val="Heading2"/>
        <w:numPr>
          <w:ilvl w:val="2"/>
          <w:numId w:val="1"/>
        </w:numPr>
        <w:rPr>
          <w:bCs w:val="0"/>
        </w:rPr>
      </w:pPr>
      <w:bookmarkStart w:id="112" w:name="_Toc424771742"/>
      <w:bookmarkStart w:id="113" w:name="_Toc432676012"/>
      <w:r w:rsidRPr="0069662A">
        <w:rPr>
          <w:bCs w:val="0"/>
        </w:rPr>
        <w:t>Login Management</w:t>
      </w:r>
      <w:bookmarkEnd w:id="112"/>
      <w:bookmarkEnd w:id="113"/>
    </w:p>
    <w:p w14:paraId="219B7EF5" w14:textId="77777777" w:rsidR="0069662A" w:rsidRDefault="0069662A" w:rsidP="00B85A61">
      <w:pPr>
        <w:ind w:left="540"/>
      </w:pPr>
    </w:p>
    <w:p w14:paraId="65625019" w14:textId="77777777" w:rsidR="00EC17AA" w:rsidRDefault="000A72E6" w:rsidP="00B85A61">
      <w:pPr>
        <w:ind w:left="540"/>
      </w:pPr>
      <w:r w:rsidRPr="00B41BF7">
        <w:t xml:space="preserve">An </w:t>
      </w:r>
      <w:r w:rsidR="008441FE" w:rsidRPr="00B41BF7">
        <w:t xml:space="preserve">Account Manager </w:t>
      </w:r>
      <w:r w:rsidRPr="00B41BF7">
        <w:t>is established as part of the Account registration process. The individual listed in the initial Account application will be considered the Account Manager and have the ability to set</w:t>
      </w:r>
      <w:r w:rsidR="000D694C">
        <w:t xml:space="preserve"> </w:t>
      </w:r>
      <w:r w:rsidRPr="00B41BF7">
        <w:t xml:space="preserve">up and manage additional logins and login privileges for his or her organization. The Account Manager will have full access to the organization’s Account. Login permissions can be designated to allow view-only access to information or to allow activities such as performing transfers and submitting/updating information. Such privileges can also be further attached to specific </w:t>
      </w:r>
      <w:r w:rsidR="00A02F3B">
        <w:t>s</w:t>
      </w:r>
      <w:r w:rsidR="00A02F3B" w:rsidRPr="00B41BF7">
        <w:t>ub</w:t>
      </w:r>
      <w:r w:rsidRPr="00B41BF7">
        <w:t xml:space="preserve">accounts or </w:t>
      </w:r>
      <w:r w:rsidR="00834059">
        <w:t>Generating Units</w:t>
      </w:r>
      <w:r w:rsidRPr="00B41BF7">
        <w:t xml:space="preserve">. This provides Account Holders with significant flexibility when assigning logins. Login setup can be done during the Account registration process or at any time the Account Manager wishes to add additional Users to the Account. The Account Manager will supply contact information for each login as well as designate the login name and password. NOTE: The NYGATS </w:t>
      </w:r>
      <w:r w:rsidR="00DE2682">
        <w:t>TOU</w:t>
      </w:r>
      <w:r w:rsidRPr="00B41BF7">
        <w:t xml:space="preserve"> shall apply to any person who receives access to a Registry Account from an Account Holder or Account Manager. </w:t>
      </w:r>
    </w:p>
    <w:p w14:paraId="07A7B9C9" w14:textId="77777777" w:rsidR="00EC17AA" w:rsidRDefault="00EC17AA" w:rsidP="00B85A61">
      <w:pPr>
        <w:ind w:left="540"/>
      </w:pPr>
    </w:p>
    <w:p w14:paraId="488EFA4F" w14:textId="77777777" w:rsidR="000A72E6" w:rsidRPr="00B41BF7" w:rsidRDefault="000A72E6" w:rsidP="00B85A61">
      <w:pPr>
        <w:ind w:left="540"/>
      </w:pPr>
      <w:r w:rsidRPr="00B41BF7">
        <w:t xml:space="preserve">Once a login is established, NYGATS will send an email to the login contact specified by the Account Manager with details on the individual’s login name. The Account Manager is required to communicate the password. Upon logging into the Registry for the first time, the new User will be prompted by the Registry to change his or her password and agree to the terms and conditions. The new </w:t>
      </w:r>
      <w:r w:rsidR="00E71837">
        <w:t>u</w:t>
      </w:r>
      <w:r w:rsidRPr="00B41BF7">
        <w:t>ser will then be able to perform the functions or view the information per the permissions granted by the Account Manager. The Account Manager or NYGATS Administrator may at any time remove or add permissions to a login by using the account administration screens. The NYGATS My Event Log report tracks and displays all actions performed within the Account by login name and timestamp. Account Managers will have access to the My Event Log report for their Account(s).</w:t>
      </w:r>
    </w:p>
    <w:p w14:paraId="30257B92" w14:textId="77777777" w:rsidR="000A72E6" w:rsidRDefault="000A72E6" w:rsidP="008720BB">
      <w:pPr>
        <w:pStyle w:val="Heading2"/>
        <w:numPr>
          <w:ilvl w:val="2"/>
          <w:numId w:val="1"/>
        </w:numPr>
        <w:rPr>
          <w:bCs w:val="0"/>
        </w:rPr>
      </w:pPr>
      <w:bookmarkStart w:id="114" w:name="_Toc424025036"/>
      <w:bookmarkStart w:id="115" w:name="_Toc432676013"/>
      <w:bookmarkStart w:id="116" w:name="_Toc424771743"/>
      <w:r w:rsidRPr="0069662A">
        <w:rPr>
          <w:bCs w:val="0"/>
        </w:rPr>
        <w:t>NYGATS Login Types</w:t>
      </w:r>
      <w:bookmarkEnd w:id="114"/>
      <w:bookmarkEnd w:id="115"/>
      <w:r w:rsidRPr="0069662A">
        <w:rPr>
          <w:bCs w:val="0"/>
        </w:rPr>
        <w:tab/>
      </w:r>
      <w:bookmarkEnd w:id="116"/>
    </w:p>
    <w:p w14:paraId="290265D5" w14:textId="77777777" w:rsidR="0069662A" w:rsidRPr="0069662A" w:rsidRDefault="0069662A" w:rsidP="0069662A"/>
    <w:p w14:paraId="5C097564" w14:textId="77777777" w:rsidR="000A72E6" w:rsidRPr="00B41BF7" w:rsidRDefault="000A72E6" w:rsidP="00EE3561">
      <w:pPr>
        <w:ind w:left="450"/>
      </w:pPr>
      <w:r w:rsidRPr="00B41BF7">
        <w:t xml:space="preserve">When an Account Holder creates logins for additional </w:t>
      </w:r>
      <w:r w:rsidR="00A02F3B">
        <w:t>u</w:t>
      </w:r>
      <w:r w:rsidR="00A02F3B" w:rsidRPr="00B41BF7">
        <w:t>sers</w:t>
      </w:r>
      <w:r w:rsidRPr="00B41BF7">
        <w:t xml:space="preserve">, the Account Holder assigns to the login one of two levels of access specific rights to login: </w:t>
      </w:r>
    </w:p>
    <w:p w14:paraId="71E9756F" w14:textId="77777777" w:rsidR="000A72E6" w:rsidRPr="0069662A" w:rsidRDefault="000A72E6" w:rsidP="002B6C21">
      <w:pPr>
        <w:pStyle w:val="Heading2"/>
        <w:numPr>
          <w:ilvl w:val="3"/>
          <w:numId w:val="1"/>
        </w:numPr>
        <w:tabs>
          <w:tab w:val="clear" w:pos="1890"/>
          <w:tab w:val="num" w:pos="1440"/>
        </w:tabs>
        <w:ind w:left="1368"/>
        <w:rPr>
          <w:bCs w:val="0"/>
        </w:rPr>
      </w:pPr>
      <w:r w:rsidRPr="0069662A">
        <w:rPr>
          <w:bCs w:val="0"/>
        </w:rPr>
        <w:t xml:space="preserve"> </w:t>
      </w:r>
      <w:bookmarkStart w:id="117" w:name="_Toc424771744"/>
      <w:bookmarkStart w:id="118" w:name="_Toc432676014"/>
      <w:r w:rsidRPr="0069662A">
        <w:rPr>
          <w:bCs w:val="0"/>
        </w:rPr>
        <w:t>Account Holder – Supervisor</w:t>
      </w:r>
      <w:bookmarkEnd w:id="117"/>
      <w:bookmarkEnd w:id="118"/>
      <w:r w:rsidRPr="0069662A">
        <w:rPr>
          <w:bCs w:val="0"/>
        </w:rPr>
        <w:t xml:space="preserve"> </w:t>
      </w:r>
    </w:p>
    <w:p w14:paraId="244B2A0C" w14:textId="77777777" w:rsidR="000A72E6" w:rsidRPr="00B41BF7" w:rsidRDefault="000A72E6" w:rsidP="002B6C21">
      <w:pPr>
        <w:ind w:left="720"/>
      </w:pPr>
      <w:r w:rsidRPr="00B41BF7">
        <w:t xml:space="preserve">When completing the login profile for a new </w:t>
      </w:r>
      <w:r w:rsidR="00A02F3B">
        <w:t>u</w:t>
      </w:r>
      <w:r w:rsidR="00A02F3B" w:rsidRPr="00B41BF7">
        <w:t>ser</w:t>
      </w:r>
      <w:r w:rsidRPr="00B41BF7">
        <w:t xml:space="preserve">, the Account Manager can assign “Account Holder – Supervisor” privileges to a login. The new login will be able to register assets, manage </w:t>
      </w:r>
      <w:r w:rsidR="00DE2682">
        <w:t>C</w:t>
      </w:r>
      <w:r w:rsidR="00DE2682" w:rsidRPr="00B41BF7">
        <w:t>ertificates</w:t>
      </w:r>
      <w:r w:rsidRPr="00B41BF7">
        <w:t xml:space="preserve">, and create additional logins, if necessary. The Account Manager can also give this login a subset of these privileges if needed. </w:t>
      </w:r>
    </w:p>
    <w:p w14:paraId="7298D89C" w14:textId="77777777" w:rsidR="000A72E6" w:rsidRPr="0069662A" w:rsidRDefault="000A72E6" w:rsidP="002B6C21">
      <w:pPr>
        <w:pStyle w:val="Heading2"/>
        <w:numPr>
          <w:ilvl w:val="3"/>
          <w:numId w:val="1"/>
        </w:numPr>
        <w:tabs>
          <w:tab w:val="clear" w:pos="1890"/>
          <w:tab w:val="num" w:pos="1440"/>
        </w:tabs>
        <w:ind w:left="1368"/>
        <w:rPr>
          <w:bCs w:val="0"/>
        </w:rPr>
      </w:pPr>
      <w:r w:rsidRPr="00B41BF7">
        <w:rPr>
          <w:b w:val="0"/>
          <w:bCs w:val="0"/>
        </w:rPr>
        <w:t xml:space="preserve"> </w:t>
      </w:r>
      <w:bookmarkStart w:id="119" w:name="_Toc424771745"/>
      <w:bookmarkStart w:id="120" w:name="_Toc432676015"/>
      <w:r w:rsidRPr="0069662A">
        <w:rPr>
          <w:bCs w:val="0"/>
        </w:rPr>
        <w:t>Account Holder – View Only</w:t>
      </w:r>
      <w:bookmarkEnd w:id="119"/>
      <w:bookmarkEnd w:id="120"/>
      <w:r w:rsidRPr="0069662A">
        <w:rPr>
          <w:bCs w:val="0"/>
        </w:rPr>
        <w:t xml:space="preserve"> </w:t>
      </w:r>
    </w:p>
    <w:p w14:paraId="6CBAD919" w14:textId="77777777" w:rsidR="000A72E6" w:rsidRPr="00B41BF7" w:rsidRDefault="000A72E6" w:rsidP="002B6C21">
      <w:pPr>
        <w:ind w:left="720"/>
      </w:pPr>
      <w:r w:rsidRPr="00B41BF7">
        <w:t xml:space="preserve">When completing the login profile for a new </w:t>
      </w:r>
      <w:r w:rsidR="00A02F3B">
        <w:t>u</w:t>
      </w:r>
      <w:r w:rsidR="00A02F3B" w:rsidRPr="00B41BF7">
        <w:t>ser</w:t>
      </w:r>
      <w:r w:rsidRPr="00B41BF7">
        <w:t xml:space="preserve">, the Account Holder can assign the login “Account Holder – View Only” privileges. This provides the login with limited view rights. The Account Manager will then identify the specific </w:t>
      </w:r>
      <w:r w:rsidR="00A02F3B" w:rsidRPr="006439EF">
        <w:t>sub</w:t>
      </w:r>
      <w:r w:rsidRPr="006439EF">
        <w:t>accounts</w:t>
      </w:r>
      <w:r w:rsidRPr="00B41BF7">
        <w:t xml:space="preserve"> and Certificates that the login will be able to access and view.</w:t>
      </w:r>
    </w:p>
    <w:p w14:paraId="57277ACF" w14:textId="77777777" w:rsidR="000A72E6" w:rsidRDefault="000A72E6" w:rsidP="008720BB">
      <w:pPr>
        <w:pStyle w:val="Heading2"/>
        <w:numPr>
          <w:ilvl w:val="2"/>
          <w:numId w:val="1"/>
        </w:numPr>
        <w:rPr>
          <w:bCs w:val="0"/>
        </w:rPr>
      </w:pPr>
      <w:bookmarkStart w:id="121" w:name="_Toc424771746"/>
      <w:bookmarkStart w:id="122" w:name="_Toc432676016"/>
      <w:r w:rsidRPr="0069662A">
        <w:rPr>
          <w:bCs w:val="0"/>
        </w:rPr>
        <w:t>Login Creation Process</w:t>
      </w:r>
      <w:bookmarkEnd w:id="121"/>
      <w:bookmarkEnd w:id="122"/>
    </w:p>
    <w:p w14:paraId="209F323D" w14:textId="77777777" w:rsidR="0069662A" w:rsidRPr="0069662A" w:rsidRDefault="0069662A" w:rsidP="0069662A"/>
    <w:p w14:paraId="16571C3D" w14:textId="77777777" w:rsidR="000A72E6" w:rsidRDefault="000A72E6" w:rsidP="00EE3561">
      <w:pPr>
        <w:ind w:left="360"/>
      </w:pPr>
      <w:r w:rsidRPr="00B41BF7">
        <w:t xml:space="preserve">To create a new login, the Account Manager can access the ‘Review/Edit/Add Logins’ link from their </w:t>
      </w:r>
      <w:r w:rsidR="006048AB">
        <w:t>‘</w:t>
      </w:r>
      <w:r w:rsidRPr="00B41BF7">
        <w:t>Account Management</w:t>
      </w:r>
      <w:r w:rsidR="006048AB">
        <w:t>’</w:t>
      </w:r>
      <w:r w:rsidRPr="00B41BF7">
        <w:t xml:space="preserve"> </w:t>
      </w:r>
      <w:r w:rsidR="006048AB">
        <w:t>m</w:t>
      </w:r>
      <w:r w:rsidR="00DE2682" w:rsidRPr="00B41BF7">
        <w:t xml:space="preserve">odule </w:t>
      </w:r>
      <w:r w:rsidRPr="00B41BF7">
        <w:t xml:space="preserve">to access the </w:t>
      </w:r>
      <w:r w:rsidR="006048AB">
        <w:t>‘</w:t>
      </w:r>
      <w:r w:rsidRPr="00B41BF7">
        <w:t>Login Management</w:t>
      </w:r>
      <w:r w:rsidR="006048AB">
        <w:t>’</w:t>
      </w:r>
      <w:r w:rsidR="005063B1">
        <w:t xml:space="preserve"> </w:t>
      </w:r>
      <w:r w:rsidR="006048AB">
        <w:t>r</w:t>
      </w:r>
      <w:r w:rsidRPr="00B41BF7">
        <w:t xml:space="preserve">eport. Select the ‘Add New Login’ button to fill out the new login registration screen. The first page of the registration includes contact information, </w:t>
      </w:r>
      <w:r w:rsidR="005063B1">
        <w:t>m</w:t>
      </w:r>
      <w:r w:rsidRPr="00B41BF7">
        <w:t xml:space="preserve">ailing address, and login/password. The second page of the registration includes privilege management where access to subaccounts and </w:t>
      </w:r>
      <w:r w:rsidR="00A02F3B">
        <w:t>P</w:t>
      </w:r>
      <w:r w:rsidRPr="00B41BF7">
        <w:t xml:space="preserve">rojects can be assigned. </w:t>
      </w:r>
    </w:p>
    <w:p w14:paraId="26E30DFA" w14:textId="77777777" w:rsidR="00946E16" w:rsidRPr="0069662A" w:rsidRDefault="00342009" w:rsidP="00B8445F">
      <w:pPr>
        <w:pStyle w:val="Heading2"/>
        <w:numPr>
          <w:ilvl w:val="2"/>
          <w:numId w:val="1"/>
        </w:numPr>
        <w:rPr>
          <w:bCs w:val="0"/>
        </w:rPr>
      </w:pPr>
      <w:hyperlink w:anchor="_Toc423605681" w:history="1">
        <w:bookmarkStart w:id="123" w:name="_Toc432676017"/>
        <w:r w:rsidR="00946E16" w:rsidRPr="0069662A">
          <w:rPr>
            <w:bCs w:val="0"/>
          </w:rPr>
          <w:t>Terminating a NYGATS Account</w:t>
        </w:r>
        <w:bookmarkEnd w:id="123"/>
        <w:r w:rsidR="00946E16" w:rsidRPr="0069662A">
          <w:rPr>
            <w:bCs w:val="0"/>
            <w:webHidden/>
          </w:rPr>
          <w:tab/>
        </w:r>
      </w:hyperlink>
    </w:p>
    <w:p w14:paraId="6F9C040A" w14:textId="77777777" w:rsidR="00946E16" w:rsidRDefault="00946E16" w:rsidP="00946E16">
      <w:pPr>
        <w:ind w:left="450"/>
        <w:rPr>
          <w:rFonts w:eastAsia="Calibri"/>
        </w:rPr>
      </w:pPr>
    </w:p>
    <w:p w14:paraId="4F53D3C4" w14:textId="77777777" w:rsidR="00946E16" w:rsidRPr="00B41BF7" w:rsidRDefault="00946E16" w:rsidP="00946E16">
      <w:pPr>
        <w:ind w:left="450"/>
        <w:rPr>
          <w:rFonts w:eastAsia="Calibri"/>
        </w:rPr>
      </w:pPr>
      <w:r w:rsidRPr="00B41BF7">
        <w:rPr>
          <w:rFonts w:eastAsia="Calibri"/>
        </w:rPr>
        <w:t xml:space="preserve">In general, voluntary termination of an Account may be initiated by the Account Holder by notifying the NYGATS Administrator. </w:t>
      </w:r>
    </w:p>
    <w:p w14:paraId="5DEFE1D7" w14:textId="77777777" w:rsidR="00946E16" w:rsidRPr="00B41BF7" w:rsidRDefault="00946E16" w:rsidP="00946E16">
      <w:pPr>
        <w:ind w:left="450"/>
        <w:rPr>
          <w:rFonts w:eastAsia="Calibri"/>
        </w:rPr>
      </w:pPr>
    </w:p>
    <w:p w14:paraId="56B7D490" w14:textId="77777777" w:rsidR="00946E16" w:rsidRPr="00B41BF7" w:rsidRDefault="00946E16" w:rsidP="00946E16">
      <w:pPr>
        <w:ind w:left="450"/>
        <w:rPr>
          <w:rFonts w:eastAsia="Calibri"/>
        </w:rPr>
      </w:pPr>
      <w:r w:rsidRPr="00B41BF7">
        <w:rPr>
          <w:rFonts w:eastAsia="Calibri"/>
        </w:rPr>
        <w:t xml:space="preserve">Certificates remaining in the Active Subaccount after </w:t>
      </w:r>
      <w:r w:rsidR="009D6694">
        <w:rPr>
          <w:rFonts w:eastAsia="Calibri"/>
        </w:rPr>
        <w:t>Account</w:t>
      </w:r>
      <w:r w:rsidRPr="00B41BF7">
        <w:rPr>
          <w:rFonts w:eastAsia="Calibri"/>
        </w:rPr>
        <w:t xml:space="preserve"> termination will be converted to Residual Mix during the next </w:t>
      </w:r>
      <w:r w:rsidR="005063B1">
        <w:rPr>
          <w:rFonts w:eastAsia="Calibri"/>
        </w:rPr>
        <w:t>S</w:t>
      </w:r>
      <w:r w:rsidRPr="00B41BF7">
        <w:rPr>
          <w:rFonts w:eastAsia="Calibri"/>
        </w:rPr>
        <w:t xml:space="preserve">ettlement. Any </w:t>
      </w:r>
      <w:r w:rsidR="008B6DB8">
        <w:rPr>
          <w:rFonts w:eastAsia="Calibri"/>
        </w:rPr>
        <w:t>Forward Certificate</w:t>
      </w:r>
      <w:r w:rsidRPr="00B41BF7">
        <w:rPr>
          <w:rFonts w:eastAsia="Calibri"/>
        </w:rPr>
        <w:t xml:space="preserve"> Transfers for future transfer of Certificates will be cancelled after the NYGATS </w:t>
      </w:r>
      <w:r w:rsidR="009D6694">
        <w:rPr>
          <w:rFonts w:eastAsia="Calibri"/>
        </w:rPr>
        <w:t>Account</w:t>
      </w:r>
      <w:r w:rsidRPr="00B41BF7">
        <w:rPr>
          <w:rFonts w:eastAsia="Calibri"/>
        </w:rPr>
        <w:t xml:space="preserve"> is terminated. </w:t>
      </w:r>
    </w:p>
    <w:p w14:paraId="656281E2" w14:textId="77777777" w:rsidR="00946E16" w:rsidRPr="00B41BF7" w:rsidRDefault="00946E16" w:rsidP="00946E16">
      <w:pPr>
        <w:ind w:left="450"/>
        <w:rPr>
          <w:rFonts w:eastAsia="Calibri"/>
        </w:rPr>
      </w:pPr>
    </w:p>
    <w:p w14:paraId="0F1DB8AF" w14:textId="77777777" w:rsidR="00946E16" w:rsidRPr="00B41BF7" w:rsidRDefault="00946E16" w:rsidP="00946E16">
      <w:pPr>
        <w:ind w:left="450"/>
        <w:rPr>
          <w:rFonts w:eastAsia="Calibri"/>
        </w:rPr>
      </w:pPr>
      <w:r w:rsidRPr="00B41BF7">
        <w:rPr>
          <w:rFonts w:eastAsia="Calibri"/>
        </w:rPr>
        <w:t xml:space="preserve">If the </w:t>
      </w:r>
      <w:r w:rsidR="009D6694">
        <w:rPr>
          <w:rFonts w:eastAsia="Calibri"/>
        </w:rPr>
        <w:t>A</w:t>
      </w:r>
      <w:r w:rsidRPr="00B41BF7">
        <w:rPr>
          <w:rFonts w:eastAsia="Calibri"/>
        </w:rPr>
        <w:t>ccount</w:t>
      </w:r>
      <w:r w:rsidR="009D6694">
        <w:rPr>
          <w:rFonts w:eastAsia="Calibri"/>
        </w:rPr>
        <w:t xml:space="preserve"> being terminated</w:t>
      </w:r>
      <w:r w:rsidRPr="00B41BF7">
        <w:rPr>
          <w:rFonts w:eastAsia="Calibri"/>
        </w:rPr>
        <w:t xml:space="preserve"> has a Project(s) associated with it, the Account Holder must either change the </w:t>
      </w:r>
      <w:r w:rsidR="009D6694">
        <w:rPr>
          <w:rFonts w:eastAsia="Calibri"/>
        </w:rPr>
        <w:t>Account</w:t>
      </w:r>
      <w:r w:rsidRPr="00B41BF7">
        <w:rPr>
          <w:rFonts w:eastAsia="Calibri"/>
        </w:rPr>
        <w:t xml:space="preserve"> to which the Project is associated or deregister the Project subject to rules in Section </w:t>
      </w:r>
      <w:r w:rsidR="006439EF">
        <w:rPr>
          <w:rFonts w:eastAsia="Calibri"/>
        </w:rPr>
        <w:t>4</w:t>
      </w:r>
      <w:r w:rsidRPr="00B41BF7">
        <w:rPr>
          <w:rFonts w:eastAsia="Calibri"/>
        </w:rPr>
        <w:t>.7.</w:t>
      </w:r>
    </w:p>
    <w:p w14:paraId="0242D58A" w14:textId="77777777" w:rsidR="00946E16" w:rsidRPr="00B41BF7" w:rsidRDefault="00946E16" w:rsidP="00946E16">
      <w:pPr>
        <w:ind w:left="450"/>
        <w:rPr>
          <w:rFonts w:eastAsia="Calibri"/>
        </w:rPr>
      </w:pPr>
    </w:p>
    <w:p w14:paraId="5906B8F1" w14:textId="77777777" w:rsidR="00946E16" w:rsidRPr="00B41BF7" w:rsidRDefault="00946E16" w:rsidP="00946E16">
      <w:pPr>
        <w:ind w:left="450"/>
        <w:rPr>
          <w:rFonts w:eastAsia="Calibri"/>
        </w:rPr>
      </w:pPr>
      <w:r w:rsidRPr="00B41BF7">
        <w:rPr>
          <w:rFonts w:eastAsia="Calibri"/>
        </w:rPr>
        <w:t xml:space="preserve">If there is no activity in an </w:t>
      </w:r>
      <w:r w:rsidR="009D6694">
        <w:rPr>
          <w:rFonts w:eastAsia="Calibri"/>
        </w:rPr>
        <w:t>A</w:t>
      </w:r>
      <w:r w:rsidRPr="00B41BF7">
        <w:rPr>
          <w:rFonts w:eastAsia="Calibri"/>
        </w:rPr>
        <w:t xml:space="preserve">ccount opened by an Account Holder, the </w:t>
      </w:r>
      <w:r w:rsidR="009D6694">
        <w:rPr>
          <w:rFonts w:eastAsia="Calibri"/>
        </w:rPr>
        <w:t>Account</w:t>
      </w:r>
      <w:r w:rsidRPr="00B41BF7">
        <w:rPr>
          <w:rFonts w:eastAsia="Calibri"/>
        </w:rPr>
        <w:t xml:space="preserve"> will be closed after two years of inactivity, defined as no l</w:t>
      </w:r>
      <w:r w:rsidR="00AE76FA">
        <w:rPr>
          <w:rFonts w:eastAsia="Calibri"/>
        </w:rPr>
        <w:t>og</w:t>
      </w:r>
      <w:r w:rsidRPr="00B41BF7">
        <w:rPr>
          <w:rFonts w:eastAsia="Calibri"/>
        </w:rPr>
        <w:t xml:space="preserve">ins to the </w:t>
      </w:r>
      <w:r w:rsidR="009D6694">
        <w:rPr>
          <w:rFonts w:eastAsia="Calibri"/>
        </w:rPr>
        <w:t>Account</w:t>
      </w:r>
      <w:r w:rsidRPr="00B41BF7">
        <w:rPr>
          <w:rFonts w:eastAsia="Calibri"/>
        </w:rPr>
        <w:t xml:space="preserve"> during that period. Prior to termination for inactivity, the NYGATS Administrator will provide prior written notice by e-mail to the </w:t>
      </w:r>
      <w:r w:rsidRPr="00B41BF7">
        <w:t xml:space="preserve">Account Manager </w:t>
      </w:r>
      <w:r w:rsidRPr="00B41BF7">
        <w:rPr>
          <w:rFonts w:eastAsia="Calibri"/>
        </w:rPr>
        <w:t xml:space="preserve">that the </w:t>
      </w:r>
      <w:r w:rsidR="009D6694">
        <w:rPr>
          <w:rFonts w:eastAsia="Calibri"/>
        </w:rPr>
        <w:t>A</w:t>
      </w:r>
      <w:r w:rsidRPr="00B41BF7">
        <w:rPr>
          <w:rFonts w:eastAsia="Calibri"/>
        </w:rPr>
        <w:t xml:space="preserve">ccount will be closed, and give the Account Holder the opportunity to request that the </w:t>
      </w:r>
      <w:r w:rsidR="009D6694">
        <w:rPr>
          <w:rFonts w:eastAsia="Calibri"/>
        </w:rPr>
        <w:t>Account</w:t>
      </w:r>
      <w:r w:rsidRPr="00B41BF7">
        <w:rPr>
          <w:rFonts w:eastAsia="Calibri"/>
        </w:rPr>
        <w:t xml:space="preserve"> remain open.</w:t>
      </w:r>
    </w:p>
    <w:p w14:paraId="71F1DD07" w14:textId="77777777" w:rsidR="00946E16" w:rsidRPr="00B41BF7" w:rsidRDefault="00946E16" w:rsidP="00946E16">
      <w:pPr>
        <w:ind w:left="450"/>
        <w:rPr>
          <w:rFonts w:eastAsia="Calibri"/>
        </w:rPr>
      </w:pPr>
    </w:p>
    <w:p w14:paraId="66B94077" w14:textId="5632AE3F" w:rsidR="00946E16" w:rsidRDefault="00946E16" w:rsidP="00946E16">
      <w:pPr>
        <w:ind w:left="450"/>
        <w:rPr>
          <w:rFonts w:eastAsia="Calibri"/>
        </w:rPr>
      </w:pPr>
      <w:r w:rsidRPr="00B41BF7">
        <w:rPr>
          <w:rFonts w:eastAsia="Calibri"/>
        </w:rPr>
        <w:t xml:space="preserve">New York Small Wholesale Generators, New York Behind-the-Meter Generators, New York Generators Also Serving On-site Loads, and NYISO Generators Also Serving On-site Loads that do not report any generation within the minimum Reporting Period (monthly for Projects </w:t>
      </w:r>
      <w:r w:rsidR="00672F1C">
        <w:rPr>
          <w:rFonts w:eastAsia="Calibri"/>
        </w:rPr>
        <w:t>reported by NYISO or QIP’s</w:t>
      </w:r>
      <w:r w:rsidRPr="00B41BF7">
        <w:rPr>
          <w:rFonts w:eastAsia="Calibri"/>
        </w:rPr>
        <w:t xml:space="preserve"> and annually for </w:t>
      </w:r>
      <w:r w:rsidR="00672F1C">
        <w:rPr>
          <w:rFonts w:eastAsia="Calibri"/>
        </w:rPr>
        <w:t xml:space="preserve">self-reported </w:t>
      </w:r>
      <w:r w:rsidRPr="00B41BF7">
        <w:rPr>
          <w:rFonts w:eastAsia="Calibri"/>
        </w:rPr>
        <w:t>Projects</w:t>
      </w:r>
      <w:r w:rsidR="00672F1C">
        <w:rPr>
          <w:rFonts w:eastAsia="Calibri"/>
        </w:rPr>
        <w:t xml:space="preserve"> – </w:t>
      </w:r>
      <w:r w:rsidR="00F54FDF">
        <w:rPr>
          <w:rFonts w:eastAsia="Calibri"/>
        </w:rPr>
        <w:t>see</w:t>
      </w:r>
      <w:r w:rsidR="00672F1C">
        <w:rPr>
          <w:rFonts w:eastAsia="Calibri"/>
        </w:rPr>
        <w:t xml:space="preserve"> Section 5.6)</w:t>
      </w:r>
      <w:r w:rsidR="00672F1C" w:rsidRPr="00B41BF7">
        <w:rPr>
          <w:rFonts w:eastAsia="Calibri"/>
        </w:rPr>
        <w:t xml:space="preserve"> will</w:t>
      </w:r>
      <w:r w:rsidRPr="00B41BF7">
        <w:rPr>
          <w:rFonts w:eastAsia="Calibri"/>
        </w:rPr>
        <w:t xml:space="preserve"> be sent a reminder notice. If the Generator Owner or Agent (or Qualified Independent Party) so notified has not entered generation data within 30 days of receipt of such a notice, the NYGATS Administrator may terminate the Project registration.</w:t>
      </w:r>
    </w:p>
    <w:p w14:paraId="300D49C3" w14:textId="77777777" w:rsidR="00946E16" w:rsidRPr="0069662A" w:rsidRDefault="00342009" w:rsidP="00514384">
      <w:pPr>
        <w:pStyle w:val="Heading2"/>
        <w:numPr>
          <w:ilvl w:val="2"/>
          <w:numId w:val="1"/>
        </w:numPr>
        <w:rPr>
          <w:bCs w:val="0"/>
        </w:rPr>
      </w:pPr>
      <w:hyperlink w:anchor="_Toc423605684" w:history="1">
        <w:bookmarkStart w:id="124" w:name="_Toc432676018"/>
        <w:r w:rsidR="00946E16" w:rsidRPr="0069662A">
          <w:rPr>
            <w:bCs w:val="0"/>
          </w:rPr>
          <w:t>Tracking Account Modifications</w:t>
        </w:r>
        <w:bookmarkEnd w:id="124"/>
        <w:r w:rsidR="00946E16" w:rsidRPr="0069662A">
          <w:rPr>
            <w:bCs w:val="0"/>
            <w:webHidden/>
          </w:rPr>
          <w:tab/>
        </w:r>
      </w:hyperlink>
    </w:p>
    <w:p w14:paraId="08D390CA" w14:textId="51571D81" w:rsidR="00946E16" w:rsidRDefault="00946E16" w:rsidP="009E5E00">
      <w:pPr>
        <w:keepNext/>
        <w:ind w:left="446"/>
      </w:pPr>
    </w:p>
    <w:p w14:paraId="37664BC8" w14:textId="77777777" w:rsidR="00946E16" w:rsidRPr="00B41BF7" w:rsidRDefault="00946E16" w:rsidP="00946E16">
      <w:pPr>
        <w:ind w:left="450"/>
      </w:pPr>
      <w:r w:rsidRPr="00B41BF7">
        <w:t xml:space="preserve">The NYGATS provides an audit trail to track </w:t>
      </w:r>
      <w:r w:rsidR="009D6694">
        <w:t>Account</w:t>
      </w:r>
      <w:r w:rsidRPr="00B41BF7">
        <w:t xml:space="preserve"> modifications, including changes to Generating Units that may be associated with </w:t>
      </w:r>
      <w:r w:rsidR="009D6694">
        <w:t>Account</w:t>
      </w:r>
      <w:r w:rsidRPr="00B41BF7">
        <w:t>s. This audit trail is to include the date and time of the change, who has made the change, and the type of change.</w:t>
      </w:r>
    </w:p>
    <w:p w14:paraId="4DCC4F58" w14:textId="77777777" w:rsidR="000A72E6" w:rsidRPr="00B41BF7" w:rsidRDefault="000A72E6" w:rsidP="008720BB">
      <w:pPr>
        <w:pStyle w:val="Heading1"/>
        <w:rPr>
          <w:rFonts w:ascii="Times New Roman" w:hAnsi="Times New Roman"/>
        </w:rPr>
      </w:pPr>
      <w:bookmarkStart w:id="125" w:name="_Toc424025040"/>
      <w:bookmarkStart w:id="126" w:name="_Toc432676019"/>
      <w:r w:rsidRPr="00B41BF7">
        <w:rPr>
          <w:rFonts w:ascii="Times New Roman" w:hAnsi="Times New Roman"/>
        </w:rPr>
        <w:t>Project Registration</w:t>
      </w:r>
      <w:bookmarkEnd w:id="125"/>
      <w:bookmarkEnd w:id="126"/>
    </w:p>
    <w:p w14:paraId="320CBFCE" w14:textId="77777777" w:rsidR="000A72E6" w:rsidRDefault="000A72E6" w:rsidP="009E5E00">
      <w:pPr>
        <w:pStyle w:val="Heading2"/>
        <w:tabs>
          <w:tab w:val="clear" w:pos="792"/>
          <w:tab w:val="num" w:pos="990"/>
        </w:tabs>
        <w:ind w:left="4932" w:hanging="4392"/>
      </w:pPr>
      <w:bookmarkStart w:id="127" w:name="_Toc424771747"/>
      <w:bookmarkStart w:id="128" w:name="_Toc432676020"/>
      <w:r w:rsidRPr="0069662A">
        <w:t>Registering a Project</w:t>
      </w:r>
      <w:bookmarkEnd w:id="127"/>
      <w:bookmarkEnd w:id="128"/>
    </w:p>
    <w:p w14:paraId="2E271DB3" w14:textId="77777777" w:rsidR="0069662A" w:rsidRPr="0069662A" w:rsidRDefault="0069662A" w:rsidP="0069662A"/>
    <w:p w14:paraId="2DAB2A07" w14:textId="5D5CD5D7" w:rsidR="00C803A5" w:rsidRDefault="000A72E6" w:rsidP="00EE3561">
      <w:pPr>
        <w:keepLines/>
        <w:ind w:left="450"/>
        <w:rPr>
          <w:color w:val="000000"/>
        </w:rPr>
      </w:pPr>
      <w:r w:rsidRPr="00B41BF7">
        <w:rPr>
          <w:color w:val="000000"/>
        </w:rPr>
        <w:t xml:space="preserve">Once </w:t>
      </w:r>
      <w:r w:rsidR="0026343D">
        <w:rPr>
          <w:color w:val="000000"/>
        </w:rPr>
        <w:t>a</w:t>
      </w:r>
      <w:r w:rsidRPr="00B41BF7">
        <w:rPr>
          <w:color w:val="000000"/>
        </w:rPr>
        <w:t xml:space="preserve"> NYGATS </w:t>
      </w:r>
      <w:r w:rsidR="009D6694">
        <w:rPr>
          <w:color w:val="000000"/>
        </w:rPr>
        <w:t>Account</w:t>
      </w:r>
      <w:r w:rsidR="0026343D">
        <w:rPr>
          <w:color w:val="000000"/>
        </w:rPr>
        <w:t xml:space="preserve"> has been established</w:t>
      </w:r>
      <w:r w:rsidRPr="00B41BF7">
        <w:rPr>
          <w:color w:val="000000"/>
        </w:rPr>
        <w:t>, Account Holders can register their Generating Units as NYGATS Projects</w:t>
      </w:r>
      <w:r w:rsidR="00C07F34">
        <w:rPr>
          <w:color w:val="000000"/>
        </w:rPr>
        <w:t xml:space="preserve">. </w:t>
      </w:r>
      <w:r w:rsidR="00EC17AA">
        <w:rPr>
          <w:color w:val="000000"/>
        </w:rPr>
        <w:t xml:space="preserve">In order to register Generating Units, Account Holders </w:t>
      </w:r>
      <w:r w:rsidRPr="00B41BF7">
        <w:rPr>
          <w:color w:val="000000"/>
        </w:rPr>
        <w:t xml:space="preserve">will be required to provide </w:t>
      </w:r>
      <w:r w:rsidRPr="00B8445F">
        <w:rPr>
          <w:b/>
          <w:color w:val="000000"/>
        </w:rPr>
        <w:t>Static Data</w:t>
      </w:r>
      <w:r w:rsidRPr="00B41BF7">
        <w:rPr>
          <w:color w:val="000000"/>
        </w:rPr>
        <w:t xml:space="preserve"> </w:t>
      </w:r>
      <w:r w:rsidR="0065394C">
        <w:rPr>
          <w:color w:val="000000"/>
        </w:rPr>
        <w:t xml:space="preserve">(see Section </w:t>
      </w:r>
      <w:r w:rsidR="00CC7E1A">
        <w:rPr>
          <w:color w:val="000000"/>
        </w:rPr>
        <w:t>4</w:t>
      </w:r>
      <w:r w:rsidR="0065394C">
        <w:rPr>
          <w:color w:val="000000"/>
        </w:rPr>
        <w:t xml:space="preserve">.4, below) </w:t>
      </w:r>
      <w:r w:rsidRPr="00B41BF7">
        <w:rPr>
          <w:color w:val="000000"/>
        </w:rPr>
        <w:t xml:space="preserve">related to </w:t>
      </w:r>
      <w:r w:rsidR="00EC17AA">
        <w:rPr>
          <w:color w:val="000000"/>
        </w:rPr>
        <w:t>each such</w:t>
      </w:r>
      <w:r w:rsidRPr="00B41BF7">
        <w:rPr>
          <w:color w:val="000000"/>
        </w:rPr>
        <w:t xml:space="preserve"> Generating Unit(s)</w:t>
      </w:r>
      <w:r w:rsidR="00C07F34">
        <w:rPr>
          <w:color w:val="000000"/>
        </w:rPr>
        <w:t xml:space="preserve">. </w:t>
      </w:r>
      <w:r w:rsidRPr="00B41BF7">
        <w:rPr>
          <w:color w:val="000000"/>
        </w:rPr>
        <w:t>These characteristics will be carried on each Certificate that is issued for each MWh from the Project(s)</w:t>
      </w:r>
      <w:r w:rsidR="00C07F34">
        <w:rPr>
          <w:color w:val="000000"/>
        </w:rPr>
        <w:t xml:space="preserve">. </w:t>
      </w:r>
      <w:r w:rsidRPr="00B41BF7">
        <w:rPr>
          <w:color w:val="000000"/>
        </w:rPr>
        <w:t xml:space="preserve">Appendix B describes the Static Data fields. </w:t>
      </w:r>
      <w:r w:rsidR="00767B16">
        <w:rPr>
          <w:color w:val="000000"/>
        </w:rPr>
        <w:t xml:space="preserve">Certificates will be created and will include additional </w:t>
      </w:r>
      <w:r w:rsidR="005063B1">
        <w:rPr>
          <w:color w:val="000000"/>
        </w:rPr>
        <w:t>At</w:t>
      </w:r>
      <w:r w:rsidR="00767B16">
        <w:rPr>
          <w:color w:val="000000"/>
        </w:rPr>
        <w:t xml:space="preserve">tributes associated with </w:t>
      </w:r>
      <w:r w:rsidR="00767B16" w:rsidRPr="00B8445F">
        <w:rPr>
          <w:b/>
          <w:color w:val="000000"/>
        </w:rPr>
        <w:t>Dynamic Data</w:t>
      </w:r>
      <w:r w:rsidR="0065394C">
        <w:rPr>
          <w:b/>
          <w:color w:val="000000"/>
        </w:rPr>
        <w:t xml:space="preserve"> </w:t>
      </w:r>
      <w:r w:rsidR="0065394C" w:rsidRPr="00B8445F">
        <w:rPr>
          <w:color w:val="000000"/>
        </w:rPr>
        <w:t xml:space="preserve">(see Section </w:t>
      </w:r>
      <w:r w:rsidR="00CC7E1A" w:rsidRPr="00B8445F">
        <w:rPr>
          <w:color w:val="000000"/>
        </w:rPr>
        <w:t>5</w:t>
      </w:r>
      <w:r w:rsidR="0065394C" w:rsidRPr="00B8445F">
        <w:rPr>
          <w:color w:val="000000"/>
        </w:rPr>
        <w:t>, below)</w:t>
      </w:r>
      <w:r w:rsidR="0026343D" w:rsidRPr="00B8445F">
        <w:rPr>
          <w:color w:val="000000"/>
        </w:rPr>
        <w:t xml:space="preserve">, </w:t>
      </w:r>
      <w:r w:rsidR="00C803A5" w:rsidRPr="00B8445F">
        <w:rPr>
          <w:color w:val="000000"/>
        </w:rPr>
        <w:t xml:space="preserve">which generally consists of </w:t>
      </w:r>
      <w:r w:rsidR="00C803A5">
        <w:rPr>
          <w:color w:val="000000"/>
        </w:rPr>
        <w:t xml:space="preserve">metered </w:t>
      </w:r>
      <w:r w:rsidR="00C803A5" w:rsidRPr="00B8445F">
        <w:rPr>
          <w:color w:val="000000"/>
        </w:rPr>
        <w:t>electricity production</w:t>
      </w:r>
      <w:r w:rsidR="00C803A5">
        <w:rPr>
          <w:color w:val="000000"/>
        </w:rPr>
        <w:t xml:space="preserve"> data and emi</w:t>
      </w:r>
      <w:r w:rsidR="00C803A5" w:rsidRPr="00B8445F">
        <w:rPr>
          <w:color w:val="000000"/>
        </w:rPr>
        <w:t>ssions data</w:t>
      </w:r>
      <w:r w:rsidR="00C07F34">
        <w:rPr>
          <w:color w:val="000000"/>
        </w:rPr>
        <w:t xml:space="preserve">. </w:t>
      </w:r>
      <w:r w:rsidR="00C803A5">
        <w:rPr>
          <w:color w:val="000000"/>
        </w:rPr>
        <w:t>A</w:t>
      </w:r>
      <w:r w:rsidR="00C803A5" w:rsidRPr="00B41BF7">
        <w:rPr>
          <w:color w:val="000000"/>
        </w:rPr>
        <w:t xml:space="preserve">ll Certificates created for a Project will be deposited into the Active Subaccount of the </w:t>
      </w:r>
      <w:r w:rsidR="009D6694">
        <w:rPr>
          <w:color w:val="000000"/>
        </w:rPr>
        <w:t>Account</w:t>
      </w:r>
      <w:r w:rsidR="00C803A5" w:rsidRPr="00B41BF7">
        <w:rPr>
          <w:color w:val="000000"/>
        </w:rPr>
        <w:t xml:space="preserve"> that is associated with each individual </w:t>
      </w:r>
      <w:r w:rsidR="007D64AF">
        <w:rPr>
          <w:color w:val="000000"/>
        </w:rPr>
        <w:t xml:space="preserve">NYGATS </w:t>
      </w:r>
      <w:r w:rsidR="00C803A5" w:rsidRPr="00B41BF7">
        <w:rPr>
          <w:color w:val="000000"/>
        </w:rPr>
        <w:t>Project registration.</w:t>
      </w:r>
    </w:p>
    <w:p w14:paraId="1A782BC2" w14:textId="77777777" w:rsidR="00C803A5" w:rsidRDefault="00C803A5" w:rsidP="00EE3561">
      <w:pPr>
        <w:keepLines/>
        <w:ind w:left="450"/>
        <w:rPr>
          <w:color w:val="000000"/>
        </w:rPr>
      </w:pPr>
    </w:p>
    <w:p w14:paraId="0F336375" w14:textId="3DBCD643" w:rsidR="000A72E6" w:rsidRPr="00B41BF7" w:rsidRDefault="000A72E6" w:rsidP="00EE3561">
      <w:pPr>
        <w:autoSpaceDE w:val="0"/>
        <w:autoSpaceDN w:val="0"/>
        <w:adjustRightInd w:val="0"/>
        <w:ind w:left="450"/>
        <w:rPr>
          <w:color w:val="000000"/>
        </w:rPr>
      </w:pPr>
      <w:r w:rsidRPr="00B41BF7">
        <w:rPr>
          <w:color w:val="000000"/>
        </w:rPr>
        <w:t xml:space="preserve">Account Holders may register one or more </w:t>
      </w:r>
      <w:r w:rsidR="007D64AF">
        <w:rPr>
          <w:color w:val="000000"/>
        </w:rPr>
        <w:t xml:space="preserve">NYGATS </w:t>
      </w:r>
      <w:r w:rsidRPr="00B41BF7">
        <w:rPr>
          <w:color w:val="000000"/>
        </w:rPr>
        <w:t>Pr</w:t>
      </w:r>
      <w:r w:rsidR="006207F8" w:rsidRPr="00B41BF7">
        <w:rPr>
          <w:color w:val="000000"/>
        </w:rPr>
        <w:t xml:space="preserve">ojects with a single </w:t>
      </w:r>
      <w:r w:rsidR="009D6694">
        <w:rPr>
          <w:color w:val="000000"/>
        </w:rPr>
        <w:t>Account</w:t>
      </w:r>
      <w:r w:rsidR="00C07F34">
        <w:rPr>
          <w:color w:val="000000"/>
        </w:rPr>
        <w:t xml:space="preserve">. </w:t>
      </w:r>
      <w:r w:rsidRPr="00B41BF7">
        <w:t>LSEs are required to register</w:t>
      </w:r>
      <w:r w:rsidR="00907CA6" w:rsidRPr="00B41BF7">
        <w:t>,</w:t>
      </w:r>
      <w:r w:rsidRPr="00B41BF7">
        <w:t xml:space="preserve"> and associate with their </w:t>
      </w:r>
      <w:r w:rsidR="009D6694">
        <w:t>Account</w:t>
      </w:r>
      <w:r w:rsidRPr="00B41BF7">
        <w:t>s</w:t>
      </w:r>
      <w:r w:rsidR="00907CA6" w:rsidRPr="00B41BF7">
        <w:t>,</w:t>
      </w:r>
      <w:r w:rsidRPr="00B41BF7">
        <w:t xml:space="preserve"> any Generating Units Projects that they own</w:t>
      </w:r>
      <w:r w:rsidR="00C07F34">
        <w:t xml:space="preserve">. </w:t>
      </w:r>
      <w:r w:rsidR="007D64AF">
        <w:t xml:space="preserve">NYGATS </w:t>
      </w:r>
      <w:r w:rsidR="00907CA6" w:rsidRPr="00B41BF7">
        <w:rPr>
          <w:color w:val="000000"/>
        </w:rPr>
        <w:t xml:space="preserve">Projects that are jointly owned must designate a lead owner for NYGATS purposes, who shall be the single Account Holder who will control the </w:t>
      </w:r>
      <w:r w:rsidR="009D6694">
        <w:rPr>
          <w:color w:val="000000"/>
        </w:rPr>
        <w:t>Account</w:t>
      </w:r>
      <w:r w:rsidR="00907CA6" w:rsidRPr="00B41BF7">
        <w:rPr>
          <w:color w:val="000000"/>
        </w:rPr>
        <w:t xml:space="preserve"> to which the </w:t>
      </w:r>
      <w:r w:rsidR="007D64AF">
        <w:rPr>
          <w:color w:val="000000"/>
        </w:rPr>
        <w:t xml:space="preserve">NYGATS </w:t>
      </w:r>
      <w:r w:rsidR="00907CA6" w:rsidRPr="00B41BF7">
        <w:rPr>
          <w:color w:val="000000"/>
        </w:rPr>
        <w:t xml:space="preserve">Project is registered. All Certificates </w:t>
      </w:r>
      <w:r w:rsidR="000426AF">
        <w:rPr>
          <w:color w:val="000000"/>
        </w:rPr>
        <w:t>will</w:t>
      </w:r>
      <w:r w:rsidR="00907CA6" w:rsidRPr="00B41BF7">
        <w:rPr>
          <w:color w:val="000000"/>
        </w:rPr>
        <w:t xml:space="preserve"> be initially deposited in the </w:t>
      </w:r>
      <w:r w:rsidR="009D6694">
        <w:rPr>
          <w:color w:val="000000"/>
        </w:rPr>
        <w:t>Account</w:t>
      </w:r>
      <w:r w:rsidR="00907CA6" w:rsidRPr="00B41BF7">
        <w:rPr>
          <w:color w:val="000000"/>
        </w:rPr>
        <w:t xml:space="preserve"> of the designated Account Holder</w:t>
      </w:r>
      <w:r w:rsidR="00C07F34">
        <w:rPr>
          <w:color w:val="000000"/>
        </w:rPr>
        <w:t xml:space="preserve">. </w:t>
      </w:r>
      <w:r w:rsidR="00907CA6" w:rsidRPr="00B41BF7">
        <w:rPr>
          <w:color w:val="000000"/>
        </w:rPr>
        <w:t>NYGATS will cross-reference the Static Data entered for a Project against Projects currently registered in the system to ensure that duplicate Projects are not listed in the registry.</w:t>
      </w:r>
    </w:p>
    <w:p w14:paraId="417B38E6" w14:textId="77777777" w:rsidR="000A72E6" w:rsidRPr="00B41BF7" w:rsidRDefault="000A72E6" w:rsidP="0069662A">
      <w:pPr>
        <w:autoSpaceDE w:val="0"/>
        <w:autoSpaceDN w:val="0"/>
        <w:adjustRightInd w:val="0"/>
        <w:rPr>
          <w:color w:val="000000"/>
        </w:rPr>
      </w:pPr>
    </w:p>
    <w:p w14:paraId="2F42AEA4" w14:textId="63AFC534" w:rsidR="000A72E6" w:rsidRPr="00B41BF7" w:rsidRDefault="000A72E6" w:rsidP="00EE3561">
      <w:pPr>
        <w:ind w:left="450"/>
      </w:pPr>
      <w:r w:rsidRPr="00B41BF7">
        <w:t xml:space="preserve">To ensure that only one Certificate is created for each MWh of generation, Account Holders must confirm that no other tracking system is or will be creating Certificates for any portion of a </w:t>
      </w:r>
      <w:r w:rsidR="00E53E39" w:rsidRPr="00B41BF7">
        <w:t>Project’s</w:t>
      </w:r>
      <w:r w:rsidRPr="00B41BF7">
        <w:t xml:space="preserve"> output, with the exception of Certificates that are created and retired in a Compatible Certificate Tracking System and recreated in the NYGATS as a result of an import</w:t>
      </w:r>
      <w:r w:rsidR="00C07F34">
        <w:t xml:space="preserve">. </w:t>
      </w:r>
    </w:p>
    <w:p w14:paraId="2C329050" w14:textId="77777777" w:rsidR="000A72E6" w:rsidRPr="00B41BF7" w:rsidRDefault="000A72E6" w:rsidP="00EE3561">
      <w:pPr>
        <w:autoSpaceDE w:val="0"/>
        <w:autoSpaceDN w:val="0"/>
        <w:adjustRightInd w:val="0"/>
        <w:ind w:left="450"/>
        <w:rPr>
          <w:color w:val="000000"/>
        </w:rPr>
      </w:pPr>
    </w:p>
    <w:p w14:paraId="2AD71286" w14:textId="5FB7C0C1" w:rsidR="000A72E6" w:rsidRPr="00B41BF7" w:rsidRDefault="000A72E6" w:rsidP="00EE3561">
      <w:pPr>
        <w:ind w:left="450"/>
      </w:pPr>
      <w:r w:rsidRPr="00B41BF7">
        <w:t>After registration, Projects will be identified by their NYGATS ID number</w:t>
      </w:r>
      <w:r w:rsidR="00C07F34">
        <w:t xml:space="preserve">. </w:t>
      </w:r>
      <w:r w:rsidRPr="00B41BF7">
        <w:t>Fo</w:t>
      </w:r>
      <w:r w:rsidR="00816083" w:rsidRPr="00B41BF7">
        <w:t xml:space="preserve">r NYISO Generators, the NYGATS </w:t>
      </w:r>
      <w:r w:rsidRPr="00B41BF7">
        <w:t>ID number</w:t>
      </w:r>
      <w:r w:rsidR="00816083" w:rsidRPr="00B41BF7">
        <w:t xml:space="preserve"> will be the same as the NYISO </w:t>
      </w:r>
      <w:r w:rsidR="00231FF6">
        <w:t>g</w:t>
      </w:r>
      <w:r w:rsidRPr="00B41BF7">
        <w:t xml:space="preserve">eneration </w:t>
      </w:r>
      <w:r w:rsidR="00231FF6">
        <w:t>point identifier (PTID)</w:t>
      </w:r>
      <w:r w:rsidR="00C07F34">
        <w:t xml:space="preserve">. </w:t>
      </w:r>
      <w:r w:rsidRPr="00B41BF7">
        <w:t>For Other New York Generators, the NYGATS will issue a new and unique NYGATS ID number.</w:t>
      </w:r>
    </w:p>
    <w:p w14:paraId="17EE60C5" w14:textId="77777777" w:rsidR="000A72E6" w:rsidRDefault="000A72E6" w:rsidP="009E5E00">
      <w:pPr>
        <w:pStyle w:val="Heading2"/>
        <w:tabs>
          <w:tab w:val="clear" w:pos="792"/>
          <w:tab w:val="num" w:pos="990"/>
        </w:tabs>
        <w:ind w:left="4932" w:hanging="4392"/>
      </w:pPr>
      <w:bookmarkStart w:id="129" w:name="_Toc424771748"/>
      <w:bookmarkStart w:id="130" w:name="_Toc432676021"/>
      <w:r w:rsidRPr="0069662A">
        <w:t>Multi-fuel Projects</w:t>
      </w:r>
      <w:bookmarkEnd w:id="129"/>
      <w:bookmarkEnd w:id="130"/>
    </w:p>
    <w:p w14:paraId="2F0320FC" w14:textId="77777777" w:rsidR="0069662A" w:rsidRPr="0069662A" w:rsidRDefault="0069662A" w:rsidP="0069662A"/>
    <w:p w14:paraId="26153EF6" w14:textId="77777777" w:rsidR="00DD3FC2" w:rsidRDefault="00DD3FC2" w:rsidP="002B6C21">
      <w:pPr>
        <w:ind w:left="540"/>
      </w:pPr>
      <w:bookmarkStart w:id="131" w:name="_Toc424025043"/>
      <w:r>
        <w:t>A Generating Unit capable of producing energy using more than one fuel type must register with NYGATS as a Multi-fuel Project, if, on an annual basis, it uses more than 2% of total heat input, measured in BTUs, from any source other than the primary source of energy. The Account Holder registering the Multi-fuel Project must designate the primary fuel at the time of registration, and may change the designation of the primary fuel from time to time with notice to the NYGATS Administrator. As part of the registration process for a Multi-fuel Project, the Account Holder must provide a report, subject to the review and approval of the NYGATS Administrator, prepared by an independent professional engineer documenting a methodology for calculating the electricity production associated with each fuel during a month. Separate Certificates will be created for each fuel type, and each Certificate issued for a Multi-fuel Project will reflect only one fuel source.</w:t>
      </w:r>
    </w:p>
    <w:p w14:paraId="181D2DEC" w14:textId="77777777" w:rsidR="006248A9" w:rsidRDefault="006248A9" w:rsidP="002B6C21">
      <w:pPr>
        <w:ind w:left="540"/>
      </w:pPr>
      <w:r>
        <w:tab/>
      </w:r>
    </w:p>
    <w:p w14:paraId="3277864F" w14:textId="77777777" w:rsidR="006248A9" w:rsidRDefault="006248A9" w:rsidP="002B6C21">
      <w:pPr>
        <w:ind w:left="540"/>
      </w:pPr>
      <w:r>
        <w:t>For purposes of creating NYGATS Certificates reflecting the fuel source mix of Multi-fuel Projects, the proportion of Certificates attributable to each fuel source shall be determined by the Account Holder consistent with the following:</w:t>
      </w:r>
    </w:p>
    <w:p w14:paraId="2E685ACB" w14:textId="77777777" w:rsidR="006248A9" w:rsidRDefault="006248A9" w:rsidP="002B6C21">
      <w:pPr>
        <w:ind w:left="540"/>
      </w:pPr>
    </w:p>
    <w:p w14:paraId="746FEC45" w14:textId="77777777" w:rsidR="006248A9" w:rsidRDefault="006248A9" w:rsidP="00037FBD">
      <w:pPr>
        <w:numPr>
          <w:ilvl w:val="0"/>
          <w:numId w:val="56"/>
        </w:numPr>
        <w:ind w:left="900"/>
      </w:pPr>
      <w:r>
        <w:t>For renewable fuels co-fired with fossil fuels or using fossil fuels for startup or supplemental firing: In each month, the Certificates for each fuel in such Multi-fuel Project will be created in proportion to the ratio of the net heat content of each fuel consumed to the net heat content of all fuel consumed in that month, adjusted to reflect differential heat rates for different fuels, if applicable.</w:t>
      </w:r>
    </w:p>
    <w:p w14:paraId="04C7FAB2" w14:textId="77777777" w:rsidR="006248A9" w:rsidRDefault="006248A9" w:rsidP="002B6C21"/>
    <w:p w14:paraId="06E93A3C" w14:textId="77777777" w:rsidR="006248A9" w:rsidRDefault="006248A9" w:rsidP="00037FBD">
      <w:pPr>
        <w:numPr>
          <w:ilvl w:val="0"/>
          <w:numId w:val="56"/>
        </w:numPr>
        <w:ind w:left="900"/>
      </w:pPr>
      <w:r>
        <w:t>Upon registration, all multi-fuel generators must submit to the NYGATS Administrator for approval a report prepared by a licensed professional engineer containing documentation for measuring and verifying the quantities of each fuel type, the method of determining the net heat content and moisture content of each fuel source, and the heat rate of the generator, if applicable.</w:t>
      </w:r>
    </w:p>
    <w:p w14:paraId="3C6BD2C9" w14:textId="77777777" w:rsidR="006248A9" w:rsidRDefault="006248A9" w:rsidP="002B6C21">
      <w:pPr>
        <w:ind w:left="540"/>
      </w:pPr>
    </w:p>
    <w:p w14:paraId="0F822B56" w14:textId="71B4CC6D" w:rsidR="006248A9" w:rsidRDefault="006248A9" w:rsidP="002B6C21">
      <w:pPr>
        <w:ind w:left="540"/>
      </w:pPr>
      <w:r>
        <w:t>However, Generating Units that use a single renewable fuel type and no more than 2% fossil fuel annually on a total heat input basis are not required to register as Multi-fuel Projects</w:t>
      </w:r>
      <w:r w:rsidR="00C07F34">
        <w:t xml:space="preserve">. </w:t>
      </w:r>
    </w:p>
    <w:p w14:paraId="1A3D95F1" w14:textId="77777777" w:rsidR="000A72E6" w:rsidRDefault="000A72E6" w:rsidP="009E5E00">
      <w:pPr>
        <w:pStyle w:val="Heading2"/>
        <w:tabs>
          <w:tab w:val="clear" w:pos="792"/>
          <w:tab w:val="num" w:pos="990"/>
        </w:tabs>
        <w:ind w:left="4932" w:hanging="4392"/>
      </w:pPr>
      <w:bookmarkStart w:id="132" w:name="_Toc432676022"/>
      <w:r w:rsidRPr="0069662A">
        <w:t>Small Project Aggregation</w:t>
      </w:r>
      <w:bookmarkEnd w:id="131"/>
      <w:bookmarkEnd w:id="132"/>
      <w:r w:rsidRPr="0069662A">
        <w:t xml:space="preserve"> </w:t>
      </w:r>
    </w:p>
    <w:p w14:paraId="47AE0A3A" w14:textId="77777777" w:rsidR="0069662A" w:rsidRPr="0069662A" w:rsidRDefault="0069662A" w:rsidP="0069662A"/>
    <w:p w14:paraId="7ACB3E70" w14:textId="77777777" w:rsidR="000A72E6" w:rsidRPr="00B41BF7" w:rsidRDefault="000A72E6" w:rsidP="002B6C21">
      <w:pPr>
        <w:ind w:left="540"/>
      </w:pPr>
      <w:r w:rsidRPr="00B41BF7">
        <w:t xml:space="preserve">A group of small Generating Units that are not metered together and do not share the same location but that are located </w:t>
      </w:r>
      <w:r w:rsidR="00907CA6" w:rsidRPr="00B41BF7">
        <w:t>in New York</w:t>
      </w:r>
      <w:r w:rsidRPr="00B41BF7">
        <w:t xml:space="preserve"> can be registered </w:t>
      </w:r>
      <w:r w:rsidR="00C5052C">
        <w:t xml:space="preserve">by a Generator Agent </w:t>
      </w:r>
      <w:r w:rsidRPr="00B41BF7">
        <w:t xml:space="preserve">as an Aggregated Project in NYGATS under the following conditions: </w:t>
      </w:r>
    </w:p>
    <w:p w14:paraId="62275A0D" w14:textId="77777777" w:rsidR="000A72E6" w:rsidRPr="00B41BF7" w:rsidRDefault="000A72E6" w:rsidP="002B6C21">
      <w:pPr>
        <w:ind w:left="180"/>
      </w:pPr>
    </w:p>
    <w:p w14:paraId="1AB69F3C" w14:textId="77777777" w:rsidR="000A72E6" w:rsidRPr="00B41BF7" w:rsidRDefault="000A72E6" w:rsidP="00037FBD">
      <w:pPr>
        <w:numPr>
          <w:ilvl w:val="0"/>
          <w:numId w:val="37"/>
        </w:numPr>
        <w:ind w:left="900"/>
      </w:pPr>
      <w:r w:rsidRPr="00B41BF7">
        <w:t xml:space="preserve">The nameplate capacity of each Generating Unit is less than 150 kW-dc; </w:t>
      </w:r>
    </w:p>
    <w:p w14:paraId="6B077399" w14:textId="77777777" w:rsidR="000A72E6" w:rsidRPr="00B41BF7" w:rsidRDefault="000A72E6" w:rsidP="00037FBD">
      <w:pPr>
        <w:numPr>
          <w:ilvl w:val="0"/>
          <w:numId w:val="37"/>
        </w:numPr>
        <w:ind w:left="900"/>
      </w:pPr>
      <w:r w:rsidRPr="00B41BF7">
        <w:t xml:space="preserve">The Generating Units being aggregated are located in New York State; </w:t>
      </w:r>
    </w:p>
    <w:p w14:paraId="17EA9445" w14:textId="77777777" w:rsidR="000A72E6" w:rsidRPr="00B41BF7" w:rsidRDefault="000A72E6" w:rsidP="00037FBD">
      <w:pPr>
        <w:numPr>
          <w:ilvl w:val="0"/>
          <w:numId w:val="37"/>
        </w:numPr>
        <w:ind w:left="900"/>
      </w:pPr>
      <w:r w:rsidRPr="00B41BF7">
        <w:t xml:space="preserve">The Generating Units being aggregated utilize the same technology/fuel type; and </w:t>
      </w:r>
    </w:p>
    <w:p w14:paraId="1D46CCE5" w14:textId="77777777" w:rsidR="000A72E6" w:rsidRPr="00B41BF7" w:rsidRDefault="000A72E6" w:rsidP="00037FBD">
      <w:pPr>
        <w:numPr>
          <w:ilvl w:val="0"/>
          <w:numId w:val="37"/>
        </w:numPr>
        <w:ind w:left="900"/>
      </w:pPr>
      <w:r w:rsidRPr="00B41BF7">
        <w:t xml:space="preserve">The aggregated Nameplate Capacity </w:t>
      </w:r>
      <w:r w:rsidR="00C37100">
        <w:t>is</w:t>
      </w:r>
      <w:r w:rsidRPr="00B41BF7">
        <w:t xml:space="preserve"> less than 1 MW-dc. </w:t>
      </w:r>
    </w:p>
    <w:p w14:paraId="402F3F03" w14:textId="77777777" w:rsidR="000A72E6" w:rsidRPr="00B41BF7" w:rsidRDefault="000A72E6" w:rsidP="002B6C21">
      <w:pPr>
        <w:ind w:left="180"/>
      </w:pPr>
    </w:p>
    <w:p w14:paraId="6F913D6A" w14:textId="77777777" w:rsidR="000A72E6" w:rsidRPr="00B41BF7" w:rsidRDefault="000A72E6" w:rsidP="002B6C21">
      <w:pPr>
        <w:ind w:left="540"/>
      </w:pPr>
      <w:r w:rsidRPr="00B41BF7">
        <w:t xml:space="preserve">If the Generating Units being aggregated </w:t>
      </w:r>
      <w:r w:rsidR="00E53E39" w:rsidRPr="00B41BF7">
        <w:t xml:space="preserve">into one Project </w:t>
      </w:r>
      <w:r w:rsidRPr="00B41BF7">
        <w:t xml:space="preserve">became operational in different years, the Aggregated Project will be assigned the oldest operational year. When registering several Generating Units into one Asset, the NYGATS Administrator will: </w:t>
      </w:r>
    </w:p>
    <w:p w14:paraId="31EDF7DB" w14:textId="77777777" w:rsidR="000A72E6" w:rsidRPr="00B41BF7" w:rsidRDefault="000A72E6" w:rsidP="002B6C21">
      <w:pPr>
        <w:ind w:left="540"/>
      </w:pPr>
    </w:p>
    <w:p w14:paraId="114A5937" w14:textId="77777777" w:rsidR="000A72E6" w:rsidRPr="00B41BF7" w:rsidRDefault="000A72E6" w:rsidP="00037FBD">
      <w:pPr>
        <w:numPr>
          <w:ilvl w:val="0"/>
          <w:numId w:val="62"/>
        </w:numPr>
      </w:pPr>
      <w:r w:rsidRPr="00B41BF7">
        <w:t xml:space="preserve">Collect project level information that is shared across all Generating Units; </w:t>
      </w:r>
    </w:p>
    <w:p w14:paraId="6C4D3F7C" w14:textId="77777777" w:rsidR="000A72E6" w:rsidRPr="00B41BF7" w:rsidRDefault="000A72E6" w:rsidP="00037FBD">
      <w:pPr>
        <w:numPr>
          <w:ilvl w:val="0"/>
          <w:numId w:val="62"/>
        </w:numPr>
      </w:pPr>
      <w:r w:rsidRPr="00B41BF7">
        <w:t xml:space="preserve">Collect </w:t>
      </w:r>
      <w:r w:rsidR="00D77DB1">
        <w:t>G</w:t>
      </w:r>
      <w:r w:rsidR="00D77DB1" w:rsidRPr="00B41BF7">
        <w:t xml:space="preserve">enerating </w:t>
      </w:r>
      <w:r w:rsidR="00D77DB1">
        <w:t>U</w:t>
      </w:r>
      <w:r w:rsidRPr="00B41BF7">
        <w:t xml:space="preserve">nit-level registration information for each </w:t>
      </w:r>
      <w:r w:rsidR="00D77DB1">
        <w:t>G</w:t>
      </w:r>
      <w:r w:rsidR="00D77DB1" w:rsidRPr="00B41BF7">
        <w:t xml:space="preserve">enerating </w:t>
      </w:r>
      <w:r w:rsidR="00D77DB1">
        <w:t>U</w:t>
      </w:r>
      <w:r w:rsidRPr="00B41BF7">
        <w:t xml:space="preserve">nit aggregated in the Aggregated Project; and </w:t>
      </w:r>
    </w:p>
    <w:p w14:paraId="6A897433" w14:textId="77777777" w:rsidR="00907CA6" w:rsidRPr="00B41BF7" w:rsidRDefault="000A72E6" w:rsidP="00037FBD">
      <w:pPr>
        <w:numPr>
          <w:ilvl w:val="0"/>
          <w:numId w:val="62"/>
        </w:numPr>
      </w:pPr>
      <w:r w:rsidRPr="00B41BF7">
        <w:t>Verify that the total aggregated Nameplate Capacity does not exceed 1</w:t>
      </w:r>
      <w:r w:rsidR="00CC7E1A">
        <w:t xml:space="preserve"> </w:t>
      </w:r>
      <w:r w:rsidRPr="00B41BF7">
        <w:t>MW</w:t>
      </w:r>
      <w:r w:rsidR="00C37100">
        <w:t>-dc</w:t>
      </w:r>
      <w:r w:rsidR="00907CA6" w:rsidRPr="00B41BF7">
        <w:t>; and</w:t>
      </w:r>
    </w:p>
    <w:p w14:paraId="363BC7FB" w14:textId="77777777" w:rsidR="000A72E6" w:rsidRPr="00B41BF7" w:rsidRDefault="00907CA6" w:rsidP="00037FBD">
      <w:pPr>
        <w:numPr>
          <w:ilvl w:val="0"/>
          <w:numId w:val="62"/>
        </w:numPr>
      </w:pPr>
      <w:r w:rsidRPr="00B41BF7">
        <w:t xml:space="preserve">Collect documents demonstrating ownership of each of the Generating Units, or </w:t>
      </w:r>
      <w:r w:rsidR="00BF090C">
        <w:t xml:space="preserve">designation of </w:t>
      </w:r>
      <w:r w:rsidR="002C7347">
        <w:t>Generator Agent</w:t>
      </w:r>
      <w:r w:rsidRPr="00B41BF7">
        <w:t>.</w:t>
      </w:r>
    </w:p>
    <w:p w14:paraId="2E73C0E6" w14:textId="77777777" w:rsidR="000A72E6" w:rsidRDefault="000A72E6" w:rsidP="009E5E00">
      <w:pPr>
        <w:pStyle w:val="Heading2"/>
        <w:tabs>
          <w:tab w:val="clear" w:pos="792"/>
          <w:tab w:val="num" w:pos="990"/>
        </w:tabs>
        <w:ind w:left="4932" w:hanging="4392"/>
      </w:pPr>
      <w:bookmarkStart w:id="133" w:name="_Toc424025045"/>
      <w:bookmarkStart w:id="134" w:name="_Toc432676023"/>
      <w:bookmarkStart w:id="135" w:name="_Toc424771750"/>
      <w:r w:rsidRPr="0069662A">
        <w:t>Static Data</w:t>
      </w:r>
      <w:bookmarkEnd w:id="133"/>
      <w:bookmarkEnd w:id="134"/>
      <w:r w:rsidRPr="0069662A">
        <w:t xml:space="preserve"> </w:t>
      </w:r>
      <w:bookmarkEnd w:id="135"/>
    </w:p>
    <w:p w14:paraId="29BC13CB" w14:textId="77777777" w:rsidR="0069662A" w:rsidRPr="0069662A" w:rsidRDefault="0069662A" w:rsidP="0069662A"/>
    <w:p w14:paraId="2F501D3A" w14:textId="45E78CE0" w:rsidR="000A72E6" w:rsidRPr="00B41BF7" w:rsidRDefault="000A72E6" w:rsidP="002B6C21">
      <w:pPr>
        <w:keepLines/>
        <w:ind w:left="540"/>
        <w:rPr>
          <w:bCs/>
        </w:rPr>
      </w:pPr>
      <w:r w:rsidRPr="00B41BF7">
        <w:rPr>
          <w:bCs/>
        </w:rPr>
        <w:t>Static Data describe characteristics consisting of the physical Attributes of the Project</w:t>
      </w:r>
      <w:r w:rsidR="00C07F34">
        <w:rPr>
          <w:bCs/>
        </w:rPr>
        <w:t xml:space="preserve">. </w:t>
      </w:r>
      <w:r w:rsidRPr="00B41BF7">
        <w:rPr>
          <w:bCs/>
        </w:rPr>
        <w:t>See Appendix B for a list of the NYGATS Static Data fields.</w:t>
      </w:r>
    </w:p>
    <w:p w14:paraId="2F7E02AD" w14:textId="77777777" w:rsidR="000A72E6" w:rsidRPr="00B41BF7" w:rsidRDefault="000A72E6" w:rsidP="002B6C21">
      <w:pPr>
        <w:keepLines/>
        <w:ind w:left="540"/>
        <w:rPr>
          <w:b/>
          <w:bCs/>
          <w:u w:val="single"/>
        </w:rPr>
      </w:pPr>
    </w:p>
    <w:p w14:paraId="10398111" w14:textId="03DA9BAE" w:rsidR="000A72E6" w:rsidRPr="00B41BF7" w:rsidRDefault="000A72E6" w:rsidP="002B6C21">
      <w:pPr>
        <w:keepLines/>
        <w:ind w:left="540"/>
      </w:pPr>
      <w:r w:rsidRPr="00B41BF7">
        <w:t>Static Data must be provided by Account Holders (the Generator Owners, or Generator Agents), and input to the NYGATS</w:t>
      </w:r>
      <w:r w:rsidR="00C07F34">
        <w:t xml:space="preserve">. </w:t>
      </w:r>
      <w:r w:rsidRPr="00B41BF7">
        <w:t>This input will be provided as part of the initial Registration and subsequent update processes</w:t>
      </w:r>
      <w:r w:rsidR="00C07F34">
        <w:t xml:space="preserve">. </w:t>
      </w:r>
      <w:r w:rsidRPr="00B41BF7">
        <w:t>The data is entered through a secured web portal interface with password protection.</w:t>
      </w:r>
    </w:p>
    <w:p w14:paraId="091910F7" w14:textId="77777777" w:rsidR="000A72E6" w:rsidRPr="00B41BF7" w:rsidRDefault="000A72E6" w:rsidP="002B6C21">
      <w:pPr>
        <w:keepLines/>
        <w:ind w:left="540"/>
      </w:pPr>
    </w:p>
    <w:p w14:paraId="21AC9884" w14:textId="77777777" w:rsidR="000A72E6" w:rsidRPr="00B41BF7" w:rsidRDefault="000A72E6" w:rsidP="002B6C21">
      <w:pPr>
        <w:keepLines/>
        <w:ind w:left="540"/>
      </w:pPr>
      <w:r w:rsidRPr="00B41BF7">
        <w:t xml:space="preserve">The NYGATS Administrator will ensure that all mandatory Static Data fields are complete. Data fields that are not completed will be flagged to the submitter through an error message, both during the initial </w:t>
      </w:r>
      <w:r w:rsidR="009D6694">
        <w:t>Account</w:t>
      </w:r>
      <w:r w:rsidRPr="00B41BF7">
        <w:t xml:space="preserve"> Registration and during any update process. The Registration or update process will not be completed until all mandatory data have been entered and meet the NYGATS verification criteria.</w:t>
      </w:r>
    </w:p>
    <w:p w14:paraId="7563D00C" w14:textId="77777777" w:rsidR="000A72E6" w:rsidRPr="00B41BF7" w:rsidRDefault="000A72E6" w:rsidP="002B6C21">
      <w:pPr>
        <w:keepLines/>
        <w:ind w:left="540"/>
      </w:pPr>
    </w:p>
    <w:p w14:paraId="1131633C" w14:textId="77777777" w:rsidR="000A72E6" w:rsidRPr="00B41BF7" w:rsidRDefault="000A72E6" w:rsidP="002B6C21">
      <w:pPr>
        <w:ind w:left="540"/>
      </w:pPr>
      <w:r w:rsidRPr="00B41BF7">
        <w:t xml:space="preserve">For Unregistered Generating Units, the NYGATS Administrator will populate the Static Data fields with data from NYISO or from </w:t>
      </w:r>
      <w:r w:rsidR="00444CD5">
        <w:t>Form EIA-860</w:t>
      </w:r>
      <w:r w:rsidR="002C7347">
        <w:t>.</w:t>
      </w:r>
    </w:p>
    <w:p w14:paraId="7CD75A34" w14:textId="77777777" w:rsidR="000A72E6" w:rsidRDefault="000A72E6" w:rsidP="008720BB">
      <w:pPr>
        <w:pStyle w:val="Heading2"/>
        <w:numPr>
          <w:ilvl w:val="2"/>
          <w:numId w:val="1"/>
        </w:numPr>
      </w:pPr>
      <w:bookmarkStart w:id="136" w:name="_Toc424025046"/>
      <w:bookmarkStart w:id="137" w:name="_Toc432676024"/>
      <w:r w:rsidRPr="0069662A">
        <w:t>Updating Static Data</w:t>
      </w:r>
      <w:bookmarkEnd w:id="136"/>
      <w:bookmarkEnd w:id="137"/>
    </w:p>
    <w:p w14:paraId="6CAC6C75" w14:textId="77777777" w:rsidR="0069662A" w:rsidRPr="0069662A" w:rsidRDefault="0069662A" w:rsidP="0069662A"/>
    <w:p w14:paraId="2DC9B02D" w14:textId="77777777" w:rsidR="000A72E6" w:rsidRPr="00B41BF7" w:rsidRDefault="000A72E6" w:rsidP="00EE3561">
      <w:pPr>
        <w:ind w:left="450"/>
      </w:pPr>
      <w:r w:rsidRPr="00B41BF7">
        <w:t>After the initial registration with the NYGATS, Static Data for each Project shall be reviewed and updated by the Account</w:t>
      </w:r>
      <w:r w:rsidR="00816083" w:rsidRPr="00B41BF7">
        <w:t xml:space="preserve"> Holder annually. All changes to</w:t>
      </w:r>
      <w:r w:rsidRPr="00B41BF7">
        <w:t xml:space="preserve"> a </w:t>
      </w:r>
      <w:r w:rsidR="00A50501">
        <w:t>G</w:t>
      </w:r>
      <w:r w:rsidR="00A50501" w:rsidRPr="00B41BF7">
        <w:t xml:space="preserve">enerating </w:t>
      </w:r>
      <w:r w:rsidR="00A50501">
        <w:t>U</w:t>
      </w:r>
      <w:r w:rsidRPr="00B41BF7">
        <w:t>nit must be reflected in the Project registration.</w:t>
      </w:r>
    </w:p>
    <w:p w14:paraId="2D7888F0" w14:textId="77777777" w:rsidR="000A72E6" w:rsidRPr="00B41BF7" w:rsidRDefault="000A72E6" w:rsidP="00EE3561">
      <w:pPr>
        <w:ind w:left="450"/>
      </w:pPr>
    </w:p>
    <w:p w14:paraId="042A29D2" w14:textId="77777777" w:rsidR="000A72E6" w:rsidRPr="00B41BF7" w:rsidRDefault="000A72E6" w:rsidP="00EE3561">
      <w:pPr>
        <w:ind w:left="450"/>
      </w:pPr>
      <w:r w:rsidRPr="00B41BF7">
        <w:t>The NYGATS shall prompt each Account Holder to review and update Static Data on a schedule determined by the NYGATS Administrator, except that:</w:t>
      </w:r>
    </w:p>
    <w:p w14:paraId="60930D77" w14:textId="77777777" w:rsidR="000A72E6" w:rsidRPr="00B41BF7" w:rsidRDefault="000A72E6" w:rsidP="00EE3561">
      <w:pPr>
        <w:ind w:left="450"/>
      </w:pPr>
    </w:p>
    <w:p w14:paraId="04788692" w14:textId="77777777" w:rsidR="000A72E6" w:rsidRPr="00B41BF7" w:rsidRDefault="000A72E6" w:rsidP="00037FBD">
      <w:pPr>
        <w:numPr>
          <w:ilvl w:val="0"/>
          <w:numId w:val="34"/>
        </w:numPr>
        <w:ind w:left="810"/>
      </w:pPr>
      <w:r w:rsidRPr="00B41BF7">
        <w:t xml:space="preserve">Account Holders must notify the NYGATS Administrator of a change in fuel type at a </w:t>
      </w:r>
      <w:r w:rsidR="009E184E">
        <w:t>Generating Unit</w:t>
      </w:r>
      <w:r w:rsidRPr="00B41BF7">
        <w:t xml:space="preserve">, and the date on which the change occurred, within 30 calendar days from when the change is implemented. </w:t>
      </w:r>
    </w:p>
    <w:p w14:paraId="1ECF3794" w14:textId="77777777" w:rsidR="000A72E6" w:rsidRPr="00B41BF7" w:rsidRDefault="000A72E6" w:rsidP="002B6C21">
      <w:pPr>
        <w:ind w:left="810"/>
      </w:pPr>
    </w:p>
    <w:p w14:paraId="0E93E683" w14:textId="77777777" w:rsidR="000A72E6" w:rsidRPr="00B41BF7" w:rsidRDefault="000A72E6" w:rsidP="00037FBD">
      <w:pPr>
        <w:numPr>
          <w:ilvl w:val="0"/>
          <w:numId w:val="34"/>
        </w:numPr>
        <w:ind w:left="810"/>
        <w:rPr>
          <w:i/>
        </w:rPr>
      </w:pPr>
      <w:r w:rsidRPr="00B41BF7">
        <w:t>Account Holders must notify the NYGATS Administrator of a change in EIA plant code or unit code, or emissions per MWh due to operational or equipment modifications at a Generating Unit, and the date on which the change occurred, within 90 calendar days from when the change is implemented.</w:t>
      </w:r>
    </w:p>
    <w:p w14:paraId="5AFED67A" w14:textId="77777777" w:rsidR="000A72E6" w:rsidRPr="00B41BF7" w:rsidRDefault="000A72E6" w:rsidP="002B6C21"/>
    <w:p w14:paraId="7D76EA92" w14:textId="77777777" w:rsidR="000A72E6" w:rsidRPr="00B41BF7" w:rsidRDefault="000A72E6" w:rsidP="00037FBD">
      <w:pPr>
        <w:numPr>
          <w:ilvl w:val="0"/>
          <w:numId w:val="34"/>
        </w:numPr>
        <w:ind w:left="810"/>
      </w:pPr>
      <w:r w:rsidRPr="00B41BF7">
        <w:t>Account Holders must notify the NYGATS Administrator</w:t>
      </w:r>
      <w:r w:rsidRPr="00B41BF7" w:rsidDel="00F201CA">
        <w:t xml:space="preserve"> </w:t>
      </w:r>
      <w:r w:rsidRPr="00B41BF7">
        <w:t>of a change in Generating Unit ownership, and the date on which the change occurred, within 30 calendar days after the sale closes. A change in ownership must be confirmed by a notarized letter signed by both the seller and the buyer of the Generating Unit, and provided to the NYGATS Adminis</w:t>
      </w:r>
      <w:r w:rsidR="00816083" w:rsidRPr="00B41BF7">
        <w:t>trator. The NYGATS TOU shall state that NYGATS</w:t>
      </w:r>
      <w:r w:rsidRPr="00B41BF7">
        <w:t xml:space="preserve"> will not be liable for depositing Certificates into an </w:t>
      </w:r>
      <w:r w:rsidR="009D6694">
        <w:t>Account</w:t>
      </w:r>
      <w:r w:rsidRPr="00B41BF7">
        <w:t xml:space="preserve"> that no longer represents a Generating Unit if the incorrect deposit occurs as a result of a lack of notification by the buyer and seller of the Generating Unit.</w:t>
      </w:r>
    </w:p>
    <w:p w14:paraId="5611E497" w14:textId="77777777" w:rsidR="000A72E6" w:rsidRPr="00B41BF7" w:rsidRDefault="000A72E6" w:rsidP="002B6C21"/>
    <w:p w14:paraId="077B50F2" w14:textId="77777777" w:rsidR="000A72E6" w:rsidRPr="00B41BF7" w:rsidRDefault="000A72E6" w:rsidP="00037FBD">
      <w:pPr>
        <w:numPr>
          <w:ilvl w:val="0"/>
          <w:numId w:val="34"/>
        </w:numPr>
        <w:ind w:left="810"/>
      </w:pPr>
      <w:r w:rsidRPr="00B41BF7">
        <w:t xml:space="preserve">Changes to generator eligibility for state or other programs must be communicated by the state agency or independent certifier within 30 calendar days after the change occurs. </w:t>
      </w:r>
    </w:p>
    <w:p w14:paraId="20DD1075" w14:textId="77777777" w:rsidR="000A72E6" w:rsidRPr="00B41BF7" w:rsidRDefault="000A72E6" w:rsidP="00EE3561">
      <w:pPr>
        <w:ind w:left="450"/>
      </w:pPr>
    </w:p>
    <w:p w14:paraId="5BCD295A" w14:textId="4721903A" w:rsidR="000A72E6" w:rsidRPr="00B41BF7" w:rsidRDefault="000A72E6" w:rsidP="00EE3561">
      <w:pPr>
        <w:ind w:left="450"/>
      </w:pPr>
      <w:r w:rsidRPr="00B41BF7">
        <w:t xml:space="preserve">All Projects must have their Static Data updated at least annually. For NYISO Generators, Static Data will be updated from information received from NYSIO. For Other New York Generators, their Static data must be updated by the Account Holder. Updated information will be verified using data from </w:t>
      </w:r>
      <w:r w:rsidR="00444CD5">
        <w:t>Form EIA-860</w:t>
      </w:r>
      <w:r w:rsidRPr="00B41BF7">
        <w:t>, other government agencies or independent organizations, or from documentation provided by the Account Holder</w:t>
      </w:r>
      <w:r w:rsidR="00C07F34">
        <w:t xml:space="preserve">. </w:t>
      </w:r>
    </w:p>
    <w:p w14:paraId="68B83B28" w14:textId="77777777" w:rsidR="009A0D10" w:rsidRPr="00B41BF7" w:rsidRDefault="009A0D10" w:rsidP="00EE3561">
      <w:pPr>
        <w:ind w:left="450"/>
      </w:pPr>
    </w:p>
    <w:p w14:paraId="7EC26916" w14:textId="77777777" w:rsidR="000A72E6" w:rsidRPr="00B41BF7" w:rsidRDefault="000A72E6" w:rsidP="00EE3561">
      <w:pPr>
        <w:ind w:left="450"/>
      </w:pPr>
      <w:r w:rsidRPr="00B41BF7">
        <w:t>The NYGATS Administrator may audit data using a statistical sample of registered Projects.</w:t>
      </w:r>
    </w:p>
    <w:p w14:paraId="03465EFE" w14:textId="77777777" w:rsidR="000A72E6" w:rsidRPr="00B41BF7" w:rsidRDefault="000A72E6" w:rsidP="00EE3561">
      <w:pPr>
        <w:ind w:left="450"/>
      </w:pPr>
    </w:p>
    <w:p w14:paraId="3DB6DC43" w14:textId="01D252E5" w:rsidR="000A72E6" w:rsidRDefault="000A72E6" w:rsidP="00EE3561">
      <w:pPr>
        <w:ind w:left="450"/>
      </w:pPr>
      <w:r w:rsidRPr="00B41BF7">
        <w:t>The NYGATS will provide an audit trail to track changes to Project Static Data. This audit trail is to include the date and time of the change, who has made the change, and specifically what was changed</w:t>
      </w:r>
      <w:r w:rsidR="00C07F34">
        <w:t xml:space="preserve">. </w:t>
      </w:r>
    </w:p>
    <w:p w14:paraId="2B2CD3B4" w14:textId="77777777" w:rsidR="009A0D10" w:rsidRDefault="009A0D10" w:rsidP="009E5E00">
      <w:pPr>
        <w:pStyle w:val="Heading2"/>
        <w:numPr>
          <w:ilvl w:val="2"/>
          <w:numId w:val="1"/>
        </w:numPr>
      </w:pPr>
      <w:bookmarkStart w:id="138" w:name="_Toc424025044"/>
      <w:bookmarkStart w:id="139" w:name="_Toc424771749"/>
      <w:bookmarkStart w:id="140" w:name="_Toc432676025"/>
      <w:bookmarkStart w:id="141" w:name="_Toc424771751"/>
      <w:r w:rsidRPr="0069662A">
        <w:t>Verification of Static Data Submitted During Project Registration</w:t>
      </w:r>
      <w:bookmarkEnd w:id="138"/>
      <w:bookmarkEnd w:id="139"/>
      <w:bookmarkEnd w:id="140"/>
      <w:r w:rsidRPr="0069662A">
        <w:t xml:space="preserve"> </w:t>
      </w:r>
    </w:p>
    <w:p w14:paraId="71C2774E" w14:textId="77777777" w:rsidR="0069662A" w:rsidRPr="0069662A" w:rsidRDefault="0069662A" w:rsidP="0069662A"/>
    <w:p w14:paraId="4C67E026" w14:textId="77777777" w:rsidR="009A0D10" w:rsidRPr="00B41BF7" w:rsidRDefault="009A0D10" w:rsidP="009A0D10">
      <w:pPr>
        <w:ind w:left="360"/>
      </w:pPr>
      <w:r w:rsidRPr="00B41BF7">
        <w:t xml:space="preserve">Static Data reported by the registrant will be verified by comparison to other independent data sources. In the event there is a discrepancy between the information submitted during the on-line registration process and the materials provided to verify the information, the NYGATS Administrator will notify the registrant that the information could not be positively verified. A process of either correcting the registration form, or withdrawing the registration form, or providing proof that the information on the registration form is correct will ensue between the NYGATS Administrator and the registrant until the NYGATS Administrator is satisfied that the information provided meets NYGATS standards for accuracy. </w:t>
      </w:r>
    </w:p>
    <w:p w14:paraId="480EF289" w14:textId="77777777" w:rsidR="009A0D10" w:rsidRPr="00B41BF7" w:rsidRDefault="009A0D10" w:rsidP="009A0D10">
      <w:pPr>
        <w:ind w:left="360"/>
      </w:pPr>
    </w:p>
    <w:p w14:paraId="007B5EB8" w14:textId="77777777" w:rsidR="009A0D10" w:rsidRPr="00B41BF7" w:rsidRDefault="009A0D10" w:rsidP="009A0D10">
      <w:pPr>
        <w:ind w:left="360"/>
      </w:pPr>
      <w:r w:rsidRPr="00B41BF7">
        <w:t xml:space="preserve">Voluntary data fields, if used, may be completed by the Account Holder at the time of initial Project Registration and verified or updated by the NYGATS Administrator after the unit is approved. </w:t>
      </w:r>
    </w:p>
    <w:p w14:paraId="17ED705E" w14:textId="77777777" w:rsidR="009A0D10" w:rsidRPr="00B41BF7" w:rsidRDefault="009A0D10" w:rsidP="009A0D10">
      <w:pPr>
        <w:ind w:left="360"/>
      </w:pPr>
    </w:p>
    <w:p w14:paraId="0AFC907B" w14:textId="77777777" w:rsidR="009A0D10" w:rsidRPr="00B41BF7" w:rsidRDefault="009A0D10" w:rsidP="009A0D10">
      <w:pPr>
        <w:ind w:left="360"/>
      </w:pPr>
      <w:r w:rsidRPr="00B41BF7">
        <w:t xml:space="preserve">The following verification process shall be used to ensure the integrity of the NYGATS </w:t>
      </w:r>
      <w:r w:rsidR="009D6694">
        <w:t>Account</w:t>
      </w:r>
      <w:r w:rsidRPr="00B41BF7">
        <w:t xml:space="preserve"> information. </w:t>
      </w:r>
    </w:p>
    <w:p w14:paraId="163F84DB" w14:textId="77777777" w:rsidR="009A0D10" w:rsidRPr="00B41BF7" w:rsidRDefault="009A0D10" w:rsidP="009A0D10">
      <w:pPr>
        <w:ind w:left="360"/>
      </w:pPr>
    </w:p>
    <w:p w14:paraId="1DD8904D" w14:textId="77777777" w:rsidR="009A0D10" w:rsidRPr="00B41BF7" w:rsidRDefault="009A0D10" w:rsidP="00037FBD">
      <w:pPr>
        <w:numPr>
          <w:ilvl w:val="7"/>
          <w:numId w:val="33"/>
        </w:numPr>
        <w:ind w:left="720"/>
      </w:pPr>
      <w:r w:rsidRPr="00B41BF7">
        <w:t xml:space="preserve">For Projects with a Nameplate Capacity of one megawatt or above, Account Holders will be required to submit to the NYGATS Administrator, at the time of initial Registration, a copy of the most recently filed </w:t>
      </w:r>
      <w:r w:rsidR="00444CD5" w:rsidRPr="00444CD5">
        <w:t>Form EIA-860</w:t>
      </w:r>
      <w:r w:rsidR="00444CD5">
        <w:t xml:space="preserve"> </w:t>
      </w:r>
      <w:r w:rsidRPr="00B41BF7">
        <w:t xml:space="preserve">for each Generating Unit. Plant latitude and longitude and heat rate, data which are considered by EIA to be confidential, may be blacked out. If a Project has not yet filed </w:t>
      </w:r>
      <w:r w:rsidR="00444CD5" w:rsidRPr="00444CD5">
        <w:t>Form EIA-860</w:t>
      </w:r>
      <w:r w:rsidRPr="00B41BF7">
        <w:t xml:space="preserve">, it must do so before it can register in NYGATS. </w:t>
      </w:r>
    </w:p>
    <w:p w14:paraId="1824A7CA" w14:textId="77777777" w:rsidR="009A0D10" w:rsidRPr="00B41BF7" w:rsidRDefault="009A0D10" w:rsidP="002B6C21"/>
    <w:p w14:paraId="5145A8FE" w14:textId="77777777" w:rsidR="009A0D10" w:rsidRPr="00B41BF7" w:rsidRDefault="009A0D10" w:rsidP="00037FBD">
      <w:pPr>
        <w:numPr>
          <w:ilvl w:val="7"/>
          <w:numId w:val="33"/>
        </w:numPr>
        <w:ind w:left="720"/>
      </w:pPr>
      <w:r w:rsidRPr="00B41BF7">
        <w:t>For Project</w:t>
      </w:r>
      <w:r w:rsidR="00907CA6" w:rsidRPr="00B41BF7">
        <w:t>s</w:t>
      </w:r>
      <w:r w:rsidRPr="00B41BF7">
        <w:t xml:space="preserve"> with a Nameplate Capacity of less than one megawatt, and therefore not required to file </w:t>
      </w:r>
      <w:r w:rsidR="00444CD5" w:rsidRPr="00444CD5">
        <w:t>Form EIA-860</w:t>
      </w:r>
      <w:r w:rsidRPr="00B41BF7">
        <w:t xml:space="preserve">, Account Holders shall either (1) provide to the NYGATS Administrator materials that verify required information about each Project, such as copies of a bill of sale, equipment specifications, building permits or inspections, utility interconnection agreement, utility net metering agreement, NYSERDA Program documentation, or receipt of utility rebate, or (2) confirm Static Data through a site visit by a Qualified Independent Party. </w:t>
      </w:r>
    </w:p>
    <w:p w14:paraId="7870E7BB" w14:textId="77777777" w:rsidR="009A0D10" w:rsidRPr="00B41BF7" w:rsidRDefault="009A0D10" w:rsidP="002B6C21"/>
    <w:p w14:paraId="1E76F629" w14:textId="6E9AC6B8" w:rsidR="00DD3FC2" w:rsidRDefault="00DD3FC2" w:rsidP="00037FBD">
      <w:pPr>
        <w:numPr>
          <w:ilvl w:val="7"/>
          <w:numId w:val="33"/>
        </w:numPr>
        <w:ind w:left="720"/>
      </w:pPr>
      <w:r>
        <w:t>For all Registered Projects, verification of generator eligibility for state or private certification programs is the responsibility of the relevant agency or organization. For example, all Registered Projects that wish to have their Certificates applied toward the New York RPS must be certified as eligible for the RPS by NYSERDA through the New York Department of Public Service</w:t>
      </w:r>
      <w:r w:rsidR="00C07F34">
        <w:t xml:space="preserve">. </w:t>
      </w:r>
      <w:r>
        <w:t>NYSERDA will provide the NYGATS Administrator a list of Projects certified as eligible for the state RPS and the eligibility begin and end dates</w:t>
      </w:r>
      <w:r w:rsidR="00C07F34">
        <w:t xml:space="preserve">. </w:t>
      </w:r>
      <w:r>
        <w:t>If the Account Holder changes or updates any Project Attribute that is critical for determining eligibility for the state RPS (e.g. fuel type), the eligibility marker will be turned off until NYSERDA can re-certify the Project.</w:t>
      </w:r>
    </w:p>
    <w:p w14:paraId="54CE34DF" w14:textId="77777777" w:rsidR="009A0D10" w:rsidRPr="00B41BF7" w:rsidRDefault="00DD3FC2" w:rsidP="009A0D10">
      <w:pPr>
        <w:ind w:left="360"/>
      </w:pPr>
      <w:r w:rsidRPr="00B41BF7" w:rsidDel="00DD3FC2">
        <w:t xml:space="preserve"> </w:t>
      </w:r>
    </w:p>
    <w:p w14:paraId="05CF2EC6" w14:textId="77777777" w:rsidR="009A0D10" w:rsidRPr="00B41BF7" w:rsidRDefault="009A0D10" w:rsidP="009A0D10">
      <w:pPr>
        <w:ind w:left="360"/>
      </w:pPr>
      <w:r w:rsidRPr="00B41BF7">
        <w:t>As a part of the Registration process, the Account Holder must sign and submit to the NYGATS Administrator an electronic affidavit declaration that the information being provided is true and correct.</w:t>
      </w:r>
    </w:p>
    <w:p w14:paraId="78421AA6" w14:textId="77777777" w:rsidR="000A72E6" w:rsidRDefault="000A72E6" w:rsidP="009E5E00">
      <w:pPr>
        <w:pStyle w:val="Heading2"/>
        <w:numPr>
          <w:ilvl w:val="2"/>
          <w:numId w:val="1"/>
        </w:numPr>
      </w:pPr>
      <w:bookmarkStart w:id="142" w:name="_Toc432676026"/>
      <w:r w:rsidRPr="0069662A">
        <w:t xml:space="preserve">Misrepresentation of Static </w:t>
      </w:r>
      <w:r w:rsidR="00CC7E1A">
        <w:t>Data/</w:t>
      </w:r>
      <w:r w:rsidRPr="0069662A">
        <w:t>Information</w:t>
      </w:r>
      <w:bookmarkEnd w:id="141"/>
      <w:bookmarkEnd w:id="142"/>
    </w:p>
    <w:p w14:paraId="1B053F67" w14:textId="77777777" w:rsidR="0069662A" w:rsidRPr="0069662A" w:rsidRDefault="0069662A" w:rsidP="0069662A"/>
    <w:p w14:paraId="335E17E1" w14:textId="77777777" w:rsidR="00CC7E1A" w:rsidRPr="00B41BF7" w:rsidRDefault="000A72E6" w:rsidP="00BF4418">
      <w:pPr>
        <w:keepLines/>
        <w:ind w:left="360"/>
      </w:pPr>
      <w:r w:rsidRPr="00B41BF7">
        <w:t xml:space="preserve">The Project registration may be revoked for cause, including willful misrepresentation of Static Data. The NYGATS Dispute Resolution Process can be used to address such situations, and the NYGATS will accept no liability for misrepresentation of Project’s Static Data. If the Registration of a Project is revoked, the Project will revert to the status of an Unregistered Generating Unit, and the NYGATS Administrator will no longer issue Certificates to an Account Holder for that Project. Instead, the Administrator will issue Certificates based on publicly available Static Data and deposit them into the Administrator’s Account. </w:t>
      </w:r>
    </w:p>
    <w:p w14:paraId="3BC6D4D3" w14:textId="77777777" w:rsidR="00450F30" w:rsidRDefault="00450F30" w:rsidP="0097032D">
      <w:pPr>
        <w:pStyle w:val="Heading2"/>
      </w:pPr>
      <w:bookmarkStart w:id="143" w:name="_Toc432676027"/>
      <w:bookmarkStart w:id="144" w:name="_Toc100559869"/>
      <w:bookmarkStart w:id="145" w:name="_Toc424771755"/>
      <w:r w:rsidRPr="0069662A">
        <w:t>Terminating a Project’s Participation in NYGATS</w:t>
      </w:r>
      <w:bookmarkEnd w:id="143"/>
      <w:r w:rsidRPr="0069662A">
        <w:t xml:space="preserve"> </w:t>
      </w:r>
    </w:p>
    <w:p w14:paraId="55DF846F" w14:textId="77777777" w:rsidR="00450F30" w:rsidRPr="0069662A" w:rsidRDefault="00450F30" w:rsidP="00450F30"/>
    <w:p w14:paraId="7AE871BC" w14:textId="7718A518" w:rsidR="00450F30" w:rsidRPr="00B41BF7" w:rsidRDefault="00450F30" w:rsidP="00450F30">
      <w:pPr>
        <w:ind w:left="360"/>
      </w:pPr>
      <w:r w:rsidRPr="00B41BF7">
        <w:t>If Generator Owners or Agents want to remove a Project from the NYGATS, they can do so by notifying the NYGATS Administrator</w:t>
      </w:r>
      <w:r w:rsidR="00C07F34">
        <w:t xml:space="preserve">. </w:t>
      </w:r>
      <w:r w:rsidRPr="00B41BF7">
        <w:t>This is known as deregistration or Project termination. Both NYISO Generators and Other New York Generators may be deregistered, but if the Project is a NYISO Generator, its generation will continue to be reported by NYISO and Certificates will be created and placed in the Administrator’s Account. Certificates will not continue to be created for deregistered Other New York Generators unless their generation is reported by local distribution companies.</w:t>
      </w:r>
    </w:p>
    <w:p w14:paraId="42602A37" w14:textId="77777777" w:rsidR="00450F30" w:rsidRPr="00B41BF7" w:rsidRDefault="00450F30" w:rsidP="00450F30">
      <w:pPr>
        <w:ind w:left="360"/>
      </w:pPr>
    </w:p>
    <w:p w14:paraId="7E404FA0" w14:textId="23404C62" w:rsidR="00450F30" w:rsidRPr="00B41BF7" w:rsidRDefault="00450F30" w:rsidP="00450F30">
      <w:pPr>
        <w:ind w:left="360"/>
      </w:pPr>
      <w:r w:rsidRPr="00B41BF7">
        <w:t>NYGATS will issue Certificates for any generation that occurs prior to the date of Project termination as instructed by the Generator Owner or Agent</w:t>
      </w:r>
      <w:r w:rsidR="00C07F34">
        <w:t xml:space="preserve">. </w:t>
      </w:r>
      <w:r w:rsidRPr="00B41BF7">
        <w:t>Because of the lag between the month of generation and the Certificate Creation Date, this may mean that Certificates will be issued and deposited after the termination date, but only for generation that occurred prior to the termination date. Certificates will be issued for generation that occurred prior to the termination date, but only for Projects whose meter reading is received by the NYGATS Administrator within 60 days after the termination date. No Certificates will be issued for generation that occurs after the termination date</w:t>
      </w:r>
      <w:r w:rsidR="00C07F34">
        <w:t xml:space="preserve">. </w:t>
      </w:r>
      <w:r w:rsidRPr="00B41BF7">
        <w:t xml:space="preserve">All Certificates, including </w:t>
      </w:r>
      <w:r>
        <w:t>P</w:t>
      </w:r>
      <w:r w:rsidRPr="00B41BF7">
        <w:t xml:space="preserve">rior </w:t>
      </w:r>
      <w:r>
        <w:t>P</w:t>
      </w:r>
      <w:r w:rsidRPr="00B41BF7">
        <w:t xml:space="preserve">eriod </w:t>
      </w:r>
      <w:r>
        <w:t>A</w:t>
      </w:r>
      <w:r w:rsidRPr="00B41BF7">
        <w:t xml:space="preserve">djustments will be deposited in the </w:t>
      </w:r>
      <w:r>
        <w:t>Account</w:t>
      </w:r>
      <w:r w:rsidRPr="00B41BF7">
        <w:t xml:space="preserve"> that the Project is associated with, unless otherwise specified. </w:t>
      </w:r>
    </w:p>
    <w:p w14:paraId="043BB08E" w14:textId="77777777" w:rsidR="00450F30" w:rsidRPr="00B41BF7" w:rsidRDefault="00450F30" w:rsidP="00450F30">
      <w:pPr>
        <w:ind w:left="360"/>
      </w:pPr>
    </w:p>
    <w:p w14:paraId="00F0DBC8" w14:textId="5FBF4341" w:rsidR="00450F30" w:rsidRPr="00B41BF7" w:rsidRDefault="00450F30" w:rsidP="00BF4418">
      <w:pPr>
        <w:ind w:left="360"/>
      </w:pPr>
      <w:r w:rsidRPr="00B41BF7">
        <w:t xml:space="preserve">If the </w:t>
      </w:r>
      <w:r>
        <w:t>Account</w:t>
      </w:r>
      <w:r w:rsidRPr="00B41BF7">
        <w:t xml:space="preserve"> with which the Project is associated is also closed at the same time as deregistration, the Generator Owner or Agent must also specify the </w:t>
      </w:r>
      <w:r>
        <w:t>Account</w:t>
      </w:r>
      <w:r w:rsidRPr="00B41BF7">
        <w:t xml:space="preserve"> into which any remaining Certificates that have not yet been issued should be deposited</w:t>
      </w:r>
      <w:r w:rsidR="00C07F34">
        <w:t xml:space="preserve">. </w:t>
      </w:r>
      <w:r w:rsidRPr="00B41BF7">
        <w:t xml:space="preserve">Any fractional MWh (i.e. any kWh) remaining at the time of deregistration will be forfeited. NYGATS will not accept Prior Period Adjustments after an </w:t>
      </w:r>
      <w:r>
        <w:t>Account</w:t>
      </w:r>
      <w:r w:rsidRPr="00B41BF7">
        <w:t xml:space="preserve"> is closed and a Project has been deregistered. </w:t>
      </w:r>
    </w:p>
    <w:p w14:paraId="332C30DE" w14:textId="77777777" w:rsidR="00450F30" w:rsidRDefault="00450F30" w:rsidP="009E5E00">
      <w:pPr>
        <w:pStyle w:val="Heading2"/>
      </w:pPr>
      <w:bookmarkStart w:id="146" w:name="_Toc432676028"/>
      <w:r w:rsidRPr="0069662A">
        <w:t>Changing the Account with Which an Project is Associated</w:t>
      </w:r>
      <w:bookmarkEnd w:id="146"/>
    </w:p>
    <w:p w14:paraId="415B8ABE" w14:textId="77777777" w:rsidR="00450F30" w:rsidRPr="0069662A" w:rsidRDefault="00450F30" w:rsidP="00450F30"/>
    <w:p w14:paraId="6FE6750C" w14:textId="276AA3A0" w:rsidR="00450F30" w:rsidRPr="00B41BF7" w:rsidRDefault="00450F30" w:rsidP="00AA731F">
      <w:pPr>
        <w:ind w:left="360"/>
      </w:pPr>
      <w:r w:rsidRPr="00B41BF7">
        <w:t xml:space="preserve">If the Generator Owner or Agent wants to change the </w:t>
      </w:r>
      <w:r>
        <w:t>Account</w:t>
      </w:r>
      <w:r w:rsidRPr="00B41BF7">
        <w:t xml:space="preserve"> to which a Project is associated, they may do so by notifying the NYGATS Administrator. Certificates from the </w:t>
      </w:r>
      <w:r w:rsidR="00AA731F">
        <w:t>Project</w:t>
      </w:r>
      <w:r w:rsidR="00AA731F" w:rsidRPr="00B41BF7">
        <w:t xml:space="preserve"> </w:t>
      </w:r>
      <w:r w:rsidRPr="00B41BF7">
        <w:t>that were created up to the day the Account change takes effect will remain in, or be deposited into, the Account that the Project was associated with at the time the generation occurred. For example, if a Project’s owner changes the Account with which the Project is associated from Account A to Account B, and the change is effective on March 1, then the Certificates relating to generation that occurred prior to March 1, will be deposited into Account A (even though the date of deposit will likely be after March 1, given the expected time delay between actual generation and Certificate issuance).</w:t>
      </w:r>
    </w:p>
    <w:p w14:paraId="77254398" w14:textId="77777777" w:rsidR="00450F30" w:rsidRPr="00B41BF7" w:rsidRDefault="00450F30" w:rsidP="00450F30">
      <w:pPr>
        <w:ind w:left="360"/>
      </w:pPr>
    </w:p>
    <w:p w14:paraId="6B9F1055" w14:textId="77777777" w:rsidR="00450F30" w:rsidRPr="00B41BF7" w:rsidRDefault="00450F30" w:rsidP="00BF4418">
      <w:pPr>
        <w:ind w:left="360"/>
      </w:pPr>
      <w:r w:rsidRPr="00B41BF7">
        <w:t>When changing the Account with which a Project is associated, there cannot be any time where the Project is not associated with an Account. If there is such a lapse, this will be treated as a deregistration/re-registration of the Project instead of a change of Account.</w:t>
      </w:r>
    </w:p>
    <w:p w14:paraId="50427F4B" w14:textId="77777777" w:rsidR="00450F30" w:rsidRDefault="00450F30" w:rsidP="009E5E00">
      <w:pPr>
        <w:pStyle w:val="Heading2"/>
      </w:pPr>
      <w:bookmarkStart w:id="147" w:name="_Toc432676029"/>
      <w:r w:rsidRPr="0069662A">
        <w:t>Assignment of Registration Rights</w:t>
      </w:r>
      <w:bookmarkEnd w:id="147"/>
    </w:p>
    <w:p w14:paraId="221A482C" w14:textId="77777777" w:rsidR="00450F30" w:rsidRPr="0069662A" w:rsidRDefault="00450F30" w:rsidP="00450F30"/>
    <w:p w14:paraId="654F9759" w14:textId="2C232105" w:rsidR="00450F30" w:rsidRPr="00B41BF7" w:rsidRDefault="00450F30" w:rsidP="006248A9">
      <w:pPr>
        <w:keepLines/>
        <w:ind w:left="360"/>
      </w:pPr>
      <w:r w:rsidRPr="00B41BF7">
        <w:t xml:space="preserve">A Generator Owner may assign the rights to register a Project to an Account Holder other than the Generator Owner. This Assignment of Registration Rights will give the assigned Account Holder, or Generator Agent, full and sole </w:t>
      </w:r>
      <w:r>
        <w:t>Account</w:t>
      </w:r>
      <w:r w:rsidRPr="00B41BF7">
        <w:t xml:space="preserve"> management authority over the transactions and activities related to the Project and any Certificates from that Project</w:t>
      </w:r>
      <w:r w:rsidR="00C07F34">
        <w:t xml:space="preserve">. </w:t>
      </w:r>
      <w:r w:rsidRPr="00B41BF7">
        <w:t xml:space="preserve">A Generator Agent may be the Account Holder for more than one Project. </w:t>
      </w:r>
    </w:p>
    <w:p w14:paraId="396E2998" w14:textId="77777777" w:rsidR="00450F30" w:rsidRPr="00B41BF7" w:rsidRDefault="00450F30" w:rsidP="00450F30">
      <w:pPr>
        <w:keepLines/>
        <w:ind w:left="450"/>
      </w:pPr>
    </w:p>
    <w:p w14:paraId="523E7426" w14:textId="27ECD1A8" w:rsidR="00450F30" w:rsidRPr="00B41BF7" w:rsidRDefault="00450F30" w:rsidP="006248A9">
      <w:pPr>
        <w:keepLines/>
        <w:ind w:left="360"/>
      </w:pPr>
      <w:r w:rsidRPr="00B41BF7">
        <w:t xml:space="preserve">The NYGATS will require both the Generator Owner and Generator Agent to confirm an </w:t>
      </w:r>
      <w:r>
        <w:t>A</w:t>
      </w:r>
      <w:r w:rsidRPr="00B41BF7">
        <w:t>ssignment of</w:t>
      </w:r>
      <w:r>
        <w:t xml:space="preserve"> R</w:t>
      </w:r>
      <w:r w:rsidRPr="00B41BF7">
        <w:t xml:space="preserve">egistration </w:t>
      </w:r>
      <w:r>
        <w:t>R</w:t>
      </w:r>
      <w:r w:rsidRPr="00B41BF7">
        <w:t>ights and to notify the NYGATS of which party(</w:t>
      </w:r>
      <w:proofErr w:type="spellStart"/>
      <w:r w:rsidRPr="00B41BF7">
        <w:t>ies</w:t>
      </w:r>
      <w:proofErr w:type="spellEnd"/>
      <w:r w:rsidRPr="00B41BF7">
        <w:t>) can initiate a change of registration rights assignment, the date the change will be effective and the date the assignment will be terminated, if there is one</w:t>
      </w:r>
      <w:r w:rsidR="00C07F34">
        <w:t xml:space="preserve">. </w:t>
      </w:r>
    </w:p>
    <w:p w14:paraId="40FABE08" w14:textId="77777777" w:rsidR="00450F30" w:rsidRPr="00B41BF7" w:rsidRDefault="00450F30" w:rsidP="006248A9">
      <w:pPr>
        <w:keepLines/>
        <w:ind w:left="360"/>
      </w:pPr>
    </w:p>
    <w:p w14:paraId="6E5905C8" w14:textId="77777777" w:rsidR="00450F30" w:rsidRPr="00B41BF7" w:rsidRDefault="00450F30" w:rsidP="008A0600">
      <w:pPr>
        <w:keepLines/>
        <w:ind w:left="360"/>
      </w:pPr>
      <w:r w:rsidRPr="00B41BF7">
        <w:t>Registration rights may also be assigned to an entity other than the Generator Owner by a legal or regulatory requirement. If the assignment is required by legal or regulatory mandate, the signature of the Generator Owner may not be needed.</w:t>
      </w:r>
    </w:p>
    <w:p w14:paraId="683FB16E" w14:textId="77777777" w:rsidR="00450F30" w:rsidRDefault="00450F30" w:rsidP="00450F30">
      <w:pPr>
        <w:pStyle w:val="Heading2"/>
        <w:numPr>
          <w:ilvl w:val="2"/>
          <w:numId w:val="1"/>
        </w:numPr>
      </w:pPr>
      <w:bookmarkStart w:id="148" w:name="_Toc432676030"/>
      <w:r w:rsidRPr="0069662A">
        <w:t>Termination of Registration Rights</w:t>
      </w:r>
      <w:bookmarkEnd w:id="148"/>
    </w:p>
    <w:p w14:paraId="6E86B8D4" w14:textId="77777777" w:rsidR="00450F30" w:rsidRPr="0069662A" w:rsidRDefault="00450F30" w:rsidP="00450F30"/>
    <w:p w14:paraId="416D7E1F" w14:textId="2C8277B2" w:rsidR="00450F30" w:rsidRPr="00B41BF7" w:rsidRDefault="00450F30" w:rsidP="008A0600">
      <w:pPr>
        <w:ind w:left="446"/>
      </w:pPr>
      <w:r w:rsidRPr="00B41BF7">
        <w:t xml:space="preserve">The Assignment of Registration Rights to a Generator Agent may be terminated by the Generator Owner or the Generator Agent depending on which was specified as the party that can request a change or revocation during the initial </w:t>
      </w:r>
      <w:r>
        <w:t>A</w:t>
      </w:r>
      <w:r w:rsidRPr="00B41BF7">
        <w:t xml:space="preserve">ssignment of </w:t>
      </w:r>
      <w:r>
        <w:t>R</w:t>
      </w:r>
      <w:r w:rsidRPr="00B41BF7">
        <w:t xml:space="preserve">egistration </w:t>
      </w:r>
      <w:r>
        <w:t>R</w:t>
      </w:r>
      <w:r w:rsidRPr="00B41BF7">
        <w:t>ights</w:t>
      </w:r>
      <w:r w:rsidR="00C07F34">
        <w:t xml:space="preserve">. </w:t>
      </w:r>
      <w:r w:rsidRPr="00B41BF7">
        <w:t>In the request to terminate registration rights, the party terminating the</w:t>
      </w:r>
      <w:r>
        <w:t xml:space="preserve"> A</w:t>
      </w:r>
      <w:r w:rsidRPr="00B41BF7">
        <w:t xml:space="preserve">ssignment of </w:t>
      </w:r>
      <w:r>
        <w:t>Re</w:t>
      </w:r>
      <w:r w:rsidRPr="00B41BF7">
        <w:t>gistration</w:t>
      </w:r>
      <w:r>
        <w:t xml:space="preserve"> R</w:t>
      </w:r>
      <w:r w:rsidRPr="00B41BF7">
        <w:t>ights must specify a future date at which the assignment will be terminated</w:t>
      </w:r>
      <w:r w:rsidR="00C07F34">
        <w:t xml:space="preserve">. </w:t>
      </w:r>
    </w:p>
    <w:p w14:paraId="208C54B0" w14:textId="77777777" w:rsidR="00450F30" w:rsidRPr="00B41BF7" w:rsidRDefault="00450F30" w:rsidP="00450F30">
      <w:pPr>
        <w:keepLines/>
        <w:ind w:left="360"/>
      </w:pPr>
    </w:p>
    <w:p w14:paraId="4299AD38" w14:textId="10DA3FB2" w:rsidR="00450F30" w:rsidRDefault="00450F30" w:rsidP="00450F30">
      <w:pPr>
        <w:keepLines/>
        <w:ind w:left="450"/>
      </w:pPr>
      <w:r w:rsidRPr="00B41BF7">
        <w:t xml:space="preserve">If the Assignment of Registration Rights is revoked, existing Certificates will remain in the </w:t>
      </w:r>
      <w:r>
        <w:t>Account</w:t>
      </w:r>
      <w:r w:rsidRPr="00B41BF7">
        <w:t xml:space="preserve"> in which they reside</w:t>
      </w:r>
      <w:r w:rsidR="00C07F34">
        <w:t xml:space="preserve">. </w:t>
      </w:r>
      <w:r w:rsidRPr="00B41BF7">
        <w:t>If a Generator Owner continues to require recognition of Certificates from a Generating Unit, the Generator Owner will be required to reregister the Project with the NYGATS or reassign the registration rights again</w:t>
      </w:r>
      <w:r w:rsidR="00C07F34">
        <w:t xml:space="preserve">. </w:t>
      </w:r>
      <w:r w:rsidRPr="00B41BF7">
        <w:t xml:space="preserve">Any future Certificates will be deposited to the </w:t>
      </w:r>
      <w:r>
        <w:t>Account</w:t>
      </w:r>
      <w:r w:rsidRPr="00B41BF7">
        <w:t xml:space="preserve"> associated with that Project at the time the generation occurred.</w:t>
      </w:r>
    </w:p>
    <w:p w14:paraId="1C97098C" w14:textId="770BEB04" w:rsidR="000A72E6" w:rsidRPr="0019622C" w:rsidRDefault="000A72E6" w:rsidP="00C27D0B">
      <w:pPr>
        <w:pStyle w:val="Heading1"/>
        <w:rPr>
          <w:rFonts w:ascii="Times New Roman" w:hAnsi="Times New Roman"/>
        </w:rPr>
      </w:pPr>
      <w:bookmarkStart w:id="149" w:name="_Toc432676031"/>
      <w:r w:rsidRPr="0019622C">
        <w:rPr>
          <w:rFonts w:ascii="Times New Roman" w:hAnsi="Times New Roman"/>
        </w:rPr>
        <w:t>Dynamic Data</w:t>
      </w:r>
      <w:bookmarkEnd w:id="144"/>
      <w:bookmarkEnd w:id="145"/>
      <w:bookmarkEnd w:id="149"/>
    </w:p>
    <w:p w14:paraId="69560F48" w14:textId="77777777" w:rsidR="000A72E6" w:rsidRPr="00B41BF7" w:rsidRDefault="000A72E6" w:rsidP="00AA731F">
      <w:pPr>
        <w:ind w:left="360"/>
      </w:pPr>
      <w:r w:rsidRPr="00B41BF7">
        <w:t xml:space="preserve">This Section describes the reporting requirements for electricity production data </w:t>
      </w:r>
      <w:r w:rsidR="007E4F9A">
        <w:t xml:space="preserve">and </w:t>
      </w:r>
      <w:r w:rsidR="0018703C">
        <w:t xml:space="preserve">the acquisition of </w:t>
      </w:r>
      <w:r w:rsidR="007E4F9A">
        <w:t xml:space="preserve">Emissions Data </w:t>
      </w:r>
      <w:r w:rsidRPr="00B41BF7">
        <w:t xml:space="preserve">from Generating Units being issued Certificates by the NYGATS. </w:t>
      </w:r>
    </w:p>
    <w:p w14:paraId="25952BAD" w14:textId="77777777" w:rsidR="000A72E6" w:rsidRDefault="0018703C" w:rsidP="009E5E00">
      <w:pPr>
        <w:pStyle w:val="Heading2"/>
      </w:pPr>
      <w:bookmarkStart w:id="150" w:name="_Toc100559867"/>
      <w:bookmarkStart w:id="151" w:name="_Toc424771756"/>
      <w:bookmarkStart w:id="152" w:name="_Toc432676032"/>
      <w:r>
        <w:t xml:space="preserve">Electricity Production - </w:t>
      </w:r>
      <w:r w:rsidR="000A72E6" w:rsidRPr="0069662A">
        <w:t>Classes of Generating Units</w:t>
      </w:r>
      <w:bookmarkEnd w:id="150"/>
      <w:bookmarkEnd w:id="151"/>
      <w:bookmarkEnd w:id="152"/>
    </w:p>
    <w:p w14:paraId="66B9629D" w14:textId="77777777" w:rsidR="0069662A" w:rsidRPr="0069662A" w:rsidRDefault="0069662A" w:rsidP="0069662A"/>
    <w:p w14:paraId="710907E9" w14:textId="2C3C9C3C" w:rsidR="000A72E6" w:rsidRPr="00B41BF7" w:rsidRDefault="0065394C" w:rsidP="008A0600">
      <w:pPr>
        <w:ind w:left="360"/>
      </w:pPr>
      <w:r>
        <w:t>Reporting requirements for production data depends on the classification of the generating Unit</w:t>
      </w:r>
      <w:r w:rsidR="00C07F34">
        <w:t xml:space="preserve">. </w:t>
      </w:r>
      <w:r w:rsidR="000A72E6" w:rsidRPr="00B41BF7">
        <w:t>Generating Units are classified in the following categories:</w:t>
      </w:r>
    </w:p>
    <w:p w14:paraId="02815E8C" w14:textId="77777777" w:rsidR="00B85A61" w:rsidRDefault="000A72E6" w:rsidP="0069662A">
      <w:pPr>
        <w:pStyle w:val="Heading2"/>
        <w:numPr>
          <w:ilvl w:val="2"/>
          <w:numId w:val="1"/>
        </w:numPr>
      </w:pPr>
      <w:bookmarkStart w:id="153" w:name="_Toc432676033"/>
      <w:r w:rsidRPr="0069662A">
        <w:t>Generating Units located in New York</w:t>
      </w:r>
      <w:bookmarkEnd w:id="153"/>
    </w:p>
    <w:p w14:paraId="3814DFBA" w14:textId="77777777" w:rsidR="0069662A" w:rsidRPr="0069662A" w:rsidRDefault="0069662A" w:rsidP="0069662A"/>
    <w:p w14:paraId="13D7A543" w14:textId="037DFD07" w:rsidR="00B85A61" w:rsidRDefault="000A72E6" w:rsidP="00037FBD">
      <w:pPr>
        <w:numPr>
          <w:ilvl w:val="0"/>
          <w:numId w:val="50"/>
        </w:numPr>
      </w:pPr>
      <w:r w:rsidRPr="0069662A">
        <w:rPr>
          <w:b/>
        </w:rPr>
        <w:t>NYISO Generators</w:t>
      </w:r>
      <w:r w:rsidRPr="00B41BF7">
        <w:t xml:space="preserve"> – Generating Units whose entire Dynamic Data is provided to the NYGATS Administrator from NYISO.</w:t>
      </w:r>
    </w:p>
    <w:p w14:paraId="52EBB8C8" w14:textId="77777777" w:rsidR="00B85A61" w:rsidRDefault="000A72E6" w:rsidP="00037FBD">
      <w:pPr>
        <w:numPr>
          <w:ilvl w:val="0"/>
          <w:numId w:val="50"/>
        </w:numPr>
      </w:pPr>
      <w:r w:rsidRPr="0069662A">
        <w:rPr>
          <w:b/>
        </w:rPr>
        <w:t>New York Small Wholesale Generators</w:t>
      </w:r>
      <w:r w:rsidRPr="00B41BF7">
        <w:t xml:space="preserve"> – Generating Units whose Dynamic Data is reported to the NYGATS by a Qualified Independent Party, or may be self-reported </w:t>
      </w:r>
      <w:r w:rsidR="00A2361B">
        <w:t>(see Self-Reporting Generator)</w:t>
      </w:r>
      <w:r w:rsidRPr="00B41BF7">
        <w:t>.</w:t>
      </w:r>
    </w:p>
    <w:p w14:paraId="381CA866" w14:textId="77777777" w:rsidR="00B85A61" w:rsidRDefault="00B12C83" w:rsidP="00037FBD">
      <w:pPr>
        <w:numPr>
          <w:ilvl w:val="0"/>
          <w:numId w:val="50"/>
        </w:numPr>
      </w:pPr>
      <w:r w:rsidRPr="0069662A">
        <w:rPr>
          <w:b/>
        </w:rPr>
        <w:t>New York Behind-the-</w:t>
      </w:r>
      <w:r w:rsidR="000A72E6" w:rsidRPr="0069662A">
        <w:rPr>
          <w:b/>
        </w:rPr>
        <w:t>Meter Generators</w:t>
      </w:r>
      <w:r w:rsidR="000A72E6" w:rsidRPr="00B41BF7">
        <w:t xml:space="preserve"> – Generating Units interconnected behind a customer meter, including net metered facilities, whose Dynamic Data is reported to the NYGATS by a Qualified Independent Party, or may be self-reported </w:t>
      </w:r>
      <w:r w:rsidR="00A2361B">
        <w:t>(see Self-Reporting Generator)</w:t>
      </w:r>
      <w:r w:rsidR="000A72E6" w:rsidRPr="00B41BF7">
        <w:t>.</w:t>
      </w:r>
    </w:p>
    <w:p w14:paraId="3E751F6E" w14:textId="1360A6D9" w:rsidR="00B85A61" w:rsidRDefault="000A72E6" w:rsidP="00037FBD">
      <w:pPr>
        <w:numPr>
          <w:ilvl w:val="0"/>
          <w:numId w:val="50"/>
        </w:numPr>
      </w:pPr>
      <w:r w:rsidRPr="0069662A">
        <w:rPr>
          <w:b/>
        </w:rPr>
        <w:t xml:space="preserve">NYISO Generators Also </w:t>
      </w:r>
      <w:r w:rsidRPr="0069662A">
        <w:rPr>
          <w:b/>
          <w:bCs/>
        </w:rPr>
        <w:t>Serving On-Site Loads</w:t>
      </w:r>
      <w:r w:rsidRPr="00B85A61">
        <w:rPr>
          <w:bCs/>
        </w:rPr>
        <w:t xml:space="preserve"> – Generating </w:t>
      </w:r>
      <w:r w:rsidRPr="00B41BF7">
        <w:t>Units interconnected to the transmission system, but with on-site loads other than Station Service drawing service from the Generating Unit before the Control Area’s revenue metering point</w:t>
      </w:r>
      <w:r w:rsidR="00C07F34">
        <w:t xml:space="preserve">. </w:t>
      </w:r>
      <w:r w:rsidRPr="00B41BF7">
        <w:t xml:space="preserve">Dynamic Data is provided to the NYGATS Administrator from the NYISO on a unit-specific basis, while Dynamic Data for energy metered and consumed on site is reported to the NYGATS by a Qualified Independent Party. </w:t>
      </w:r>
    </w:p>
    <w:p w14:paraId="2E4398A7" w14:textId="77777777" w:rsidR="000A72E6" w:rsidRPr="00B41BF7" w:rsidRDefault="000A72E6" w:rsidP="00037FBD">
      <w:pPr>
        <w:numPr>
          <w:ilvl w:val="0"/>
          <w:numId w:val="50"/>
        </w:numPr>
      </w:pPr>
      <w:r w:rsidRPr="0069662A">
        <w:rPr>
          <w:b/>
        </w:rPr>
        <w:t>New York Small Wholesale Generator Also Serving On-Site Loads</w:t>
      </w:r>
      <w:r w:rsidRPr="00B41BF7">
        <w:t xml:space="preserve"> – Generating Units interconnected to the distribution system, with on-site loads other than Station Service drawing service from the Generating Unit. Dynamic Data is provided to the NYGATS Administrator by a Qualified Independent Party or may be self-reported </w:t>
      </w:r>
      <w:r w:rsidR="00A2361B">
        <w:t>(see Self-Reporting Generator)</w:t>
      </w:r>
      <w:r w:rsidRPr="00B41BF7">
        <w:t>.</w:t>
      </w:r>
    </w:p>
    <w:p w14:paraId="72440267" w14:textId="77777777" w:rsidR="000A72E6" w:rsidRDefault="000A72E6" w:rsidP="008720BB">
      <w:pPr>
        <w:pStyle w:val="Heading2"/>
        <w:numPr>
          <w:ilvl w:val="2"/>
          <w:numId w:val="1"/>
        </w:numPr>
      </w:pPr>
      <w:bookmarkStart w:id="154" w:name="_Toc432676034"/>
      <w:r w:rsidRPr="0069662A">
        <w:t>Generating Units located outside New York</w:t>
      </w:r>
      <w:bookmarkEnd w:id="154"/>
    </w:p>
    <w:p w14:paraId="361D0B0D" w14:textId="77777777" w:rsidR="0069662A" w:rsidRPr="0069662A" w:rsidRDefault="0069662A" w:rsidP="0069662A"/>
    <w:p w14:paraId="133DBF47" w14:textId="7DED9A3C" w:rsidR="000A72E6" w:rsidRPr="002B6C21" w:rsidRDefault="000A72E6" w:rsidP="00037FBD">
      <w:pPr>
        <w:numPr>
          <w:ilvl w:val="0"/>
          <w:numId w:val="50"/>
        </w:numPr>
        <w:rPr>
          <w:b/>
        </w:rPr>
      </w:pPr>
      <w:r w:rsidRPr="0069662A">
        <w:rPr>
          <w:b/>
        </w:rPr>
        <w:t xml:space="preserve">External Generators Whose Certificates Are Issued by a Compatible Certificate Tracking System </w:t>
      </w:r>
      <w:r w:rsidRPr="002B6C21">
        <w:t>– Dynamic Data for these Generating Units is reported to the Compatible Certificate Tracking System</w:t>
      </w:r>
      <w:r w:rsidR="00816083" w:rsidRPr="002B6C21">
        <w:t xml:space="preserve">, and in cases related to </w:t>
      </w:r>
      <w:r w:rsidR="0042201E" w:rsidRPr="002B6C21">
        <w:t>Unit-</w:t>
      </w:r>
      <w:r w:rsidR="00A2361B" w:rsidRPr="002B6C21">
        <w:t>Specific Imports</w:t>
      </w:r>
      <w:r w:rsidR="00816083" w:rsidRPr="002B6C21">
        <w:t xml:space="preserve"> into the New York Control Area, reported to NYGATS by a Qualified Independent Party or by </w:t>
      </w:r>
      <w:r w:rsidR="008D073B" w:rsidRPr="002B6C21">
        <w:t xml:space="preserve">the </w:t>
      </w:r>
      <w:r w:rsidR="00816083" w:rsidRPr="002B6C21">
        <w:t>NYISO if available</w:t>
      </w:r>
      <w:r w:rsidR="00816083" w:rsidRPr="002B6C21">
        <w:rPr>
          <w:b/>
        </w:rPr>
        <w:t xml:space="preserve">. </w:t>
      </w:r>
    </w:p>
    <w:p w14:paraId="42DFBA32" w14:textId="1F42F3F9" w:rsidR="000A72E6" w:rsidRPr="002B6C21" w:rsidRDefault="000A72E6" w:rsidP="00037FBD">
      <w:pPr>
        <w:numPr>
          <w:ilvl w:val="0"/>
          <w:numId w:val="50"/>
        </w:numPr>
      </w:pPr>
      <w:r w:rsidRPr="0069662A">
        <w:rPr>
          <w:b/>
        </w:rPr>
        <w:t xml:space="preserve">External Generators That Are Not Registered With Any Tracking System </w:t>
      </w:r>
      <w:r w:rsidR="00816083" w:rsidRPr="0069662A">
        <w:rPr>
          <w:b/>
        </w:rPr>
        <w:t xml:space="preserve">or </w:t>
      </w:r>
      <w:r w:rsidR="00AC5FBE" w:rsidRPr="0069662A">
        <w:rPr>
          <w:b/>
        </w:rPr>
        <w:t>registered with a tracking system not deemed compatible</w:t>
      </w:r>
      <w:r w:rsidR="00AC5FBE" w:rsidRPr="002B6C21">
        <w:rPr>
          <w:b/>
        </w:rPr>
        <w:t xml:space="preserve"> </w:t>
      </w:r>
      <w:r w:rsidRPr="002B6C21">
        <w:t>– Dynamic Data for these Generating Units is</w:t>
      </w:r>
      <w:r w:rsidR="00816083" w:rsidRPr="002B6C21">
        <w:t xml:space="preserve"> reported by a Qualified Independent Party or by NYISO if available.</w:t>
      </w:r>
    </w:p>
    <w:p w14:paraId="1BF6DADF" w14:textId="77777777" w:rsidR="000A72E6" w:rsidRPr="00B41BF7" w:rsidRDefault="000A72E6" w:rsidP="000A72E6"/>
    <w:p w14:paraId="68375428" w14:textId="415280B5" w:rsidR="000A72E6" w:rsidRPr="00B41BF7" w:rsidRDefault="000A72E6" w:rsidP="002B6C21">
      <w:r w:rsidRPr="00B41BF7">
        <w:t xml:space="preserve">An overview of the data sources for each type of Generating Unit is provided in Table </w:t>
      </w:r>
      <w:r w:rsidR="00CA49EC">
        <w:t>5.</w:t>
      </w:r>
      <w:r w:rsidRPr="00B41BF7">
        <w:t>1.</w:t>
      </w:r>
    </w:p>
    <w:p w14:paraId="2DA476BF" w14:textId="77777777" w:rsidR="00AF2F18" w:rsidRDefault="00AF2F18" w:rsidP="000A72E6">
      <w:pPr>
        <w:spacing w:before="120" w:after="120"/>
        <w:jc w:val="center"/>
        <w:rPr>
          <w:b/>
          <w:bCs/>
        </w:rPr>
      </w:pPr>
    </w:p>
    <w:p w14:paraId="196C4CAA" w14:textId="77777777" w:rsidR="000A72E6" w:rsidRPr="00B41BF7" w:rsidRDefault="000A72E6" w:rsidP="000A72E6">
      <w:pPr>
        <w:spacing w:before="120" w:after="120"/>
        <w:jc w:val="center"/>
        <w:rPr>
          <w:b/>
          <w:bCs/>
          <w:sz w:val="20"/>
          <w:szCs w:val="20"/>
        </w:rPr>
      </w:pPr>
      <w:bookmarkStart w:id="155" w:name="_Toc426102993"/>
      <w:r w:rsidRPr="00B41BF7">
        <w:rPr>
          <w:b/>
          <w:bCs/>
        </w:rPr>
        <w:t>Table</w:t>
      </w:r>
      <w:r w:rsidR="000D3B91">
        <w:rPr>
          <w:b/>
          <w:bCs/>
        </w:rPr>
        <w:t xml:space="preserve"> 5.1</w:t>
      </w:r>
      <w:r w:rsidRPr="00B41BF7">
        <w:rPr>
          <w:b/>
          <w:bCs/>
          <w:sz w:val="20"/>
          <w:szCs w:val="20"/>
        </w:rPr>
        <w:t xml:space="preserve"> </w:t>
      </w:r>
      <w:r w:rsidRPr="00B41BF7">
        <w:rPr>
          <w:b/>
          <w:bCs/>
        </w:rPr>
        <w:t>Data Sources by Type of Generating Unit</w:t>
      </w:r>
      <w:bookmarkEnd w:id="155"/>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065"/>
        <w:gridCol w:w="1403"/>
        <w:gridCol w:w="1638"/>
        <w:gridCol w:w="1890"/>
        <w:gridCol w:w="1953"/>
      </w:tblGrid>
      <w:tr w:rsidR="000A72E6" w:rsidRPr="00B41BF7" w14:paraId="6E1BFD01" w14:textId="77777777" w:rsidTr="005219DD">
        <w:trPr>
          <w:cantSplit/>
          <w:tblHeader/>
          <w:jc w:val="center"/>
        </w:trPr>
        <w:tc>
          <w:tcPr>
            <w:tcW w:w="1878" w:type="dxa"/>
            <w:shd w:val="clear" w:color="auto" w:fill="99CCFF"/>
          </w:tcPr>
          <w:p w14:paraId="6AC5CFFA" w14:textId="77777777" w:rsidR="000A72E6" w:rsidRPr="00B41BF7" w:rsidRDefault="000A72E6" w:rsidP="000A72E6">
            <w:pPr>
              <w:rPr>
                <w:b/>
              </w:rPr>
            </w:pPr>
            <w:r w:rsidRPr="00B41BF7">
              <w:rPr>
                <w:b/>
              </w:rPr>
              <w:t xml:space="preserve">Type of Generator </w:t>
            </w:r>
          </w:p>
        </w:tc>
        <w:tc>
          <w:tcPr>
            <w:tcW w:w="1065" w:type="dxa"/>
            <w:shd w:val="clear" w:color="auto" w:fill="99CCFF"/>
          </w:tcPr>
          <w:p w14:paraId="41C888D4" w14:textId="66965AD1" w:rsidR="000A72E6" w:rsidRPr="00B41BF7" w:rsidRDefault="000A72E6" w:rsidP="00B9400D">
            <w:pPr>
              <w:rPr>
                <w:b/>
              </w:rPr>
            </w:pPr>
            <w:r w:rsidRPr="00B41BF7">
              <w:rPr>
                <w:b/>
              </w:rPr>
              <w:t>N</w:t>
            </w:r>
            <w:r w:rsidR="00B9400D">
              <w:rPr>
                <w:b/>
              </w:rPr>
              <w:t xml:space="preserve">ew </w:t>
            </w:r>
            <w:r w:rsidRPr="00B41BF7">
              <w:rPr>
                <w:b/>
              </w:rPr>
              <w:t>Y</w:t>
            </w:r>
            <w:r w:rsidR="00B9400D">
              <w:rPr>
                <w:b/>
              </w:rPr>
              <w:t xml:space="preserve">ork </w:t>
            </w:r>
            <w:r w:rsidRPr="00B41BF7">
              <w:rPr>
                <w:b/>
              </w:rPr>
              <w:t>Control Area?</w:t>
            </w:r>
          </w:p>
        </w:tc>
        <w:tc>
          <w:tcPr>
            <w:tcW w:w="1403" w:type="dxa"/>
            <w:shd w:val="clear" w:color="auto" w:fill="99CCFF"/>
          </w:tcPr>
          <w:p w14:paraId="45361325" w14:textId="3126E915" w:rsidR="000A72E6" w:rsidRPr="00B41BF7" w:rsidRDefault="00B9400D" w:rsidP="000A72E6">
            <w:pPr>
              <w:rPr>
                <w:b/>
              </w:rPr>
            </w:pPr>
            <w:r>
              <w:rPr>
                <w:b/>
              </w:rPr>
              <w:t>NYISO</w:t>
            </w:r>
            <w:r w:rsidRPr="00B41BF7">
              <w:rPr>
                <w:b/>
              </w:rPr>
              <w:t xml:space="preserve"> </w:t>
            </w:r>
            <w:r w:rsidR="000A72E6" w:rsidRPr="00B41BF7">
              <w:rPr>
                <w:b/>
              </w:rPr>
              <w:t>Generator?</w:t>
            </w:r>
          </w:p>
        </w:tc>
        <w:tc>
          <w:tcPr>
            <w:tcW w:w="1638" w:type="dxa"/>
            <w:shd w:val="clear" w:color="auto" w:fill="99CCFF"/>
          </w:tcPr>
          <w:p w14:paraId="46893C05" w14:textId="77777777" w:rsidR="000A72E6" w:rsidRPr="00B41BF7" w:rsidRDefault="000A72E6" w:rsidP="000A72E6">
            <w:pPr>
              <w:rPr>
                <w:b/>
              </w:rPr>
            </w:pPr>
            <w:r w:rsidRPr="00B41BF7">
              <w:rPr>
                <w:b/>
              </w:rPr>
              <w:t>Where Certificates First Created</w:t>
            </w:r>
          </w:p>
        </w:tc>
        <w:tc>
          <w:tcPr>
            <w:tcW w:w="1890" w:type="dxa"/>
            <w:shd w:val="clear" w:color="auto" w:fill="99CCFF"/>
          </w:tcPr>
          <w:p w14:paraId="19D073E5" w14:textId="77777777" w:rsidR="000A72E6" w:rsidRPr="00B41BF7" w:rsidRDefault="000A72E6" w:rsidP="000A72E6">
            <w:pPr>
              <w:rPr>
                <w:b/>
              </w:rPr>
            </w:pPr>
            <w:r w:rsidRPr="00B41BF7">
              <w:rPr>
                <w:b/>
              </w:rPr>
              <w:t>Generating Unit Static Data Source</w:t>
            </w:r>
          </w:p>
        </w:tc>
        <w:tc>
          <w:tcPr>
            <w:tcW w:w="1953" w:type="dxa"/>
            <w:shd w:val="clear" w:color="auto" w:fill="99CCFF"/>
          </w:tcPr>
          <w:p w14:paraId="6CFAD721" w14:textId="77777777" w:rsidR="000A72E6" w:rsidRPr="00B41BF7" w:rsidRDefault="000A72E6" w:rsidP="000A72E6">
            <w:pPr>
              <w:rPr>
                <w:b/>
              </w:rPr>
            </w:pPr>
            <w:r w:rsidRPr="00B41BF7">
              <w:rPr>
                <w:b/>
              </w:rPr>
              <w:t>Generating Unit Dynamic Data Source</w:t>
            </w:r>
          </w:p>
        </w:tc>
      </w:tr>
      <w:tr w:rsidR="000A72E6" w:rsidRPr="00B41BF7" w14:paraId="159BF0FD" w14:textId="77777777" w:rsidTr="005219DD">
        <w:trPr>
          <w:cantSplit/>
          <w:jc w:val="center"/>
        </w:trPr>
        <w:tc>
          <w:tcPr>
            <w:tcW w:w="1878" w:type="dxa"/>
          </w:tcPr>
          <w:p w14:paraId="42C5FE7B" w14:textId="77777777" w:rsidR="000A72E6" w:rsidRPr="00B41BF7" w:rsidRDefault="000A72E6" w:rsidP="000A72E6">
            <w:r w:rsidRPr="00B41BF7">
              <w:t>NYISO Generator</w:t>
            </w:r>
          </w:p>
        </w:tc>
        <w:tc>
          <w:tcPr>
            <w:tcW w:w="1065" w:type="dxa"/>
          </w:tcPr>
          <w:p w14:paraId="40C09CE9" w14:textId="77777777" w:rsidR="000A72E6" w:rsidRPr="00B41BF7" w:rsidRDefault="000A72E6" w:rsidP="000A72E6">
            <w:pPr>
              <w:jc w:val="center"/>
            </w:pPr>
            <w:r w:rsidRPr="00B41BF7">
              <w:t>Yes</w:t>
            </w:r>
          </w:p>
        </w:tc>
        <w:tc>
          <w:tcPr>
            <w:tcW w:w="1403" w:type="dxa"/>
          </w:tcPr>
          <w:p w14:paraId="38506386" w14:textId="77777777" w:rsidR="000A72E6" w:rsidRPr="00B41BF7" w:rsidRDefault="000A72E6" w:rsidP="000A72E6">
            <w:pPr>
              <w:jc w:val="center"/>
            </w:pPr>
            <w:r w:rsidRPr="00B41BF7">
              <w:t>Yes</w:t>
            </w:r>
          </w:p>
        </w:tc>
        <w:tc>
          <w:tcPr>
            <w:tcW w:w="1638" w:type="dxa"/>
          </w:tcPr>
          <w:p w14:paraId="7F06CD17" w14:textId="77777777" w:rsidR="000A72E6" w:rsidRPr="00B41BF7" w:rsidRDefault="000A72E6" w:rsidP="000A72E6">
            <w:pPr>
              <w:jc w:val="center"/>
            </w:pPr>
            <w:r w:rsidRPr="00B41BF7">
              <w:t>NYGATS</w:t>
            </w:r>
          </w:p>
        </w:tc>
        <w:tc>
          <w:tcPr>
            <w:tcW w:w="1890" w:type="dxa"/>
          </w:tcPr>
          <w:p w14:paraId="42F6DB26" w14:textId="77777777" w:rsidR="000A72E6" w:rsidRPr="00B41BF7" w:rsidRDefault="000A72E6" w:rsidP="000A72E6">
            <w:r w:rsidRPr="00B41BF7">
              <w:t>NYISO for Unregistered Generating Unit;</w:t>
            </w:r>
          </w:p>
          <w:p w14:paraId="13421AF2" w14:textId="77777777" w:rsidR="000A72E6" w:rsidRPr="00B41BF7" w:rsidRDefault="000A72E6" w:rsidP="000A72E6">
            <w:r w:rsidRPr="00B41BF7">
              <w:t>User Entered</w:t>
            </w:r>
          </w:p>
        </w:tc>
        <w:tc>
          <w:tcPr>
            <w:tcW w:w="1953" w:type="dxa"/>
          </w:tcPr>
          <w:p w14:paraId="6A107D18" w14:textId="3CC88659" w:rsidR="000A72E6" w:rsidRPr="00B41BF7" w:rsidRDefault="006D3B10" w:rsidP="006D3B10">
            <w:r>
              <w:t>NYISO</w:t>
            </w:r>
          </w:p>
        </w:tc>
      </w:tr>
      <w:tr w:rsidR="000A72E6" w:rsidRPr="00B41BF7" w14:paraId="427D9826" w14:textId="77777777" w:rsidTr="005219DD">
        <w:trPr>
          <w:cantSplit/>
          <w:jc w:val="center"/>
        </w:trPr>
        <w:tc>
          <w:tcPr>
            <w:tcW w:w="1878" w:type="dxa"/>
          </w:tcPr>
          <w:p w14:paraId="1A78E9A3" w14:textId="77777777" w:rsidR="000A72E6" w:rsidRPr="00B41BF7" w:rsidRDefault="000A72E6" w:rsidP="000A72E6">
            <w:r w:rsidRPr="00B41BF7">
              <w:t>New York Small Wholesale Generator</w:t>
            </w:r>
          </w:p>
        </w:tc>
        <w:tc>
          <w:tcPr>
            <w:tcW w:w="1065" w:type="dxa"/>
          </w:tcPr>
          <w:p w14:paraId="2BA7CFE2" w14:textId="77777777" w:rsidR="000A72E6" w:rsidRPr="00B41BF7" w:rsidRDefault="000A72E6" w:rsidP="000A72E6">
            <w:pPr>
              <w:jc w:val="center"/>
            </w:pPr>
            <w:r w:rsidRPr="00B41BF7">
              <w:t>Yes</w:t>
            </w:r>
          </w:p>
        </w:tc>
        <w:tc>
          <w:tcPr>
            <w:tcW w:w="1403" w:type="dxa"/>
          </w:tcPr>
          <w:p w14:paraId="5FDED762" w14:textId="77777777" w:rsidR="000A72E6" w:rsidRPr="00B41BF7" w:rsidRDefault="000A72E6" w:rsidP="000A72E6">
            <w:pPr>
              <w:jc w:val="center"/>
            </w:pPr>
            <w:r w:rsidRPr="00B41BF7">
              <w:t>No</w:t>
            </w:r>
          </w:p>
        </w:tc>
        <w:tc>
          <w:tcPr>
            <w:tcW w:w="1638" w:type="dxa"/>
          </w:tcPr>
          <w:p w14:paraId="02F9B2FB" w14:textId="77777777" w:rsidR="000A72E6" w:rsidRPr="00B41BF7" w:rsidRDefault="000A72E6" w:rsidP="000A72E6">
            <w:pPr>
              <w:jc w:val="center"/>
            </w:pPr>
            <w:r w:rsidRPr="00B41BF7">
              <w:t>NYGATS</w:t>
            </w:r>
          </w:p>
        </w:tc>
        <w:tc>
          <w:tcPr>
            <w:tcW w:w="1890" w:type="dxa"/>
          </w:tcPr>
          <w:p w14:paraId="4053FBA2" w14:textId="77777777" w:rsidR="000A72E6" w:rsidRPr="00B41BF7" w:rsidRDefault="000A72E6" w:rsidP="000A72E6">
            <w:r w:rsidRPr="00B41BF7">
              <w:t>User Entered</w:t>
            </w:r>
          </w:p>
        </w:tc>
        <w:tc>
          <w:tcPr>
            <w:tcW w:w="1953" w:type="dxa"/>
          </w:tcPr>
          <w:p w14:paraId="70E95563" w14:textId="77777777" w:rsidR="000A72E6" w:rsidRPr="00B41BF7" w:rsidRDefault="000A72E6" w:rsidP="000A72E6">
            <w:r w:rsidRPr="00B41BF7">
              <w:t>QIP or self-reported if below size threshold</w:t>
            </w:r>
          </w:p>
        </w:tc>
      </w:tr>
      <w:tr w:rsidR="000A72E6" w:rsidRPr="00B41BF7" w14:paraId="068E66B5" w14:textId="77777777" w:rsidTr="005219DD">
        <w:trPr>
          <w:cantSplit/>
          <w:jc w:val="center"/>
        </w:trPr>
        <w:tc>
          <w:tcPr>
            <w:tcW w:w="1878" w:type="dxa"/>
          </w:tcPr>
          <w:p w14:paraId="6742B3E8" w14:textId="77777777" w:rsidR="000A72E6" w:rsidRPr="00B41BF7" w:rsidRDefault="00B12C83" w:rsidP="000A72E6">
            <w:r w:rsidRPr="00B41BF7">
              <w:t>New York Behind-the-</w:t>
            </w:r>
            <w:r w:rsidR="000A72E6" w:rsidRPr="00B41BF7">
              <w:t>Meter Generator</w:t>
            </w:r>
          </w:p>
        </w:tc>
        <w:tc>
          <w:tcPr>
            <w:tcW w:w="1065" w:type="dxa"/>
          </w:tcPr>
          <w:p w14:paraId="04FCBDC7" w14:textId="77777777" w:rsidR="000A72E6" w:rsidRPr="00B41BF7" w:rsidRDefault="000A72E6" w:rsidP="000A72E6">
            <w:pPr>
              <w:jc w:val="center"/>
            </w:pPr>
            <w:r w:rsidRPr="00B41BF7">
              <w:t>Yes</w:t>
            </w:r>
          </w:p>
        </w:tc>
        <w:tc>
          <w:tcPr>
            <w:tcW w:w="1403" w:type="dxa"/>
          </w:tcPr>
          <w:p w14:paraId="6F091D62" w14:textId="77777777" w:rsidR="000A72E6" w:rsidRPr="00B41BF7" w:rsidRDefault="000A72E6" w:rsidP="000A72E6">
            <w:pPr>
              <w:jc w:val="center"/>
            </w:pPr>
            <w:r w:rsidRPr="00B41BF7">
              <w:t>No</w:t>
            </w:r>
          </w:p>
        </w:tc>
        <w:tc>
          <w:tcPr>
            <w:tcW w:w="1638" w:type="dxa"/>
          </w:tcPr>
          <w:p w14:paraId="4BB92B3E" w14:textId="77777777" w:rsidR="000A72E6" w:rsidRPr="00B41BF7" w:rsidRDefault="000A72E6" w:rsidP="000A72E6">
            <w:pPr>
              <w:jc w:val="center"/>
            </w:pPr>
            <w:r w:rsidRPr="00B41BF7">
              <w:t>NYGATS</w:t>
            </w:r>
          </w:p>
        </w:tc>
        <w:tc>
          <w:tcPr>
            <w:tcW w:w="1890" w:type="dxa"/>
          </w:tcPr>
          <w:p w14:paraId="19BCC011" w14:textId="77777777" w:rsidR="000A72E6" w:rsidRPr="00B41BF7" w:rsidRDefault="000A72E6" w:rsidP="000A72E6">
            <w:r w:rsidRPr="00B41BF7">
              <w:t>User Entered</w:t>
            </w:r>
          </w:p>
        </w:tc>
        <w:tc>
          <w:tcPr>
            <w:tcW w:w="1953" w:type="dxa"/>
          </w:tcPr>
          <w:p w14:paraId="79211E25" w14:textId="77777777" w:rsidR="000A72E6" w:rsidRPr="00B41BF7" w:rsidRDefault="000A72E6" w:rsidP="000A72E6">
            <w:r w:rsidRPr="00B41BF7">
              <w:t>QIP or self-reported if below size threshold</w:t>
            </w:r>
          </w:p>
        </w:tc>
      </w:tr>
      <w:tr w:rsidR="000A72E6" w:rsidRPr="00B41BF7" w14:paraId="20F513A3" w14:textId="77777777" w:rsidTr="005219DD">
        <w:trPr>
          <w:cantSplit/>
          <w:jc w:val="center"/>
        </w:trPr>
        <w:tc>
          <w:tcPr>
            <w:tcW w:w="1878" w:type="dxa"/>
          </w:tcPr>
          <w:p w14:paraId="2006EB92" w14:textId="77777777" w:rsidR="000A72E6" w:rsidRPr="00B41BF7" w:rsidRDefault="000A72E6" w:rsidP="000A72E6">
            <w:r w:rsidRPr="00B41BF7">
              <w:t>NYISO Generators Also Serving On-site Loads</w:t>
            </w:r>
          </w:p>
        </w:tc>
        <w:tc>
          <w:tcPr>
            <w:tcW w:w="1065" w:type="dxa"/>
          </w:tcPr>
          <w:p w14:paraId="44881442" w14:textId="77777777" w:rsidR="000A72E6" w:rsidRPr="00B41BF7" w:rsidRDefault="000A72E6" w:rsidP="000A72E6">
            <w:pPr>
              <w:jc w:val="center"/>
            </w:pPr>
            <w:r w:rsidRPr="00B41BF7">
              <w:t>Yes</w:t>
            </w:r>
          </w:p>
        </w:tc>
        <w:tc>
          <w:tcPr>
            <w:tcW w:w="1403" w:type="dxa"/>
          </w:tcPr>
          <w:p w14:paraId="337E081C" w14:textId="77777777" w:rsidR="000A72E6" w:rsidRPr="00B41BF7" w:rsidRDefault="000A72E6" w:rsidP="000A72E6">
            <w:pPr>
              <w:jc w:val="center"/>
            </w:pPr>
            <w:r w:rsidRPr="00B41BF7">
              <w:t>Yes-part</w:t>
            </w:r>
          </w:p>
          <w:p w14:paraId="0509F5BD" w14:textId="77777777" w:rsidR="000A72E6" w:rsidRPr="00B41BF7" w:rsidRDefault="000A72E6" w:rsidP="000A72E6">
            <w:pPr>
              <w:jc w:val="center"/>
            </w:pPr>
            <w:r w:rsidRPr="00B41BF7">
              <w:t>No-part</w:t>
            </w:r>
          </w:p>
        </w:tc>
        <w:tc>
          <w:tcPr>
            <w:tcW w:w="1638" w:type="dxa"/>
          </w:tcPr>
          <w:p w14:paraId="6A2505C9" w14:textId="77777777" w:rsidR="000A72E6" w:rsidRPr="00B41BF7" w:rsidRDefault="000A72E6" w:rsidP="000A72E6">
            <w:pPr>
              <w:jc w:val="center"/>
            </w:pPr>
            <w:r w:rsidRPr="00B41BF7">
              <w:t>NYGATS</w:t>
            </w:r>
          </w:p>
        </w:tc>
        <w:tc>
          <w:tcPr>
            <w:tcW w:w="1890" w:type="dxa"/>
          </w:tcPr>
          <w:p w14:paraId="295BDDB7" w14:textId="77777777" w:rsidR="000A72E6" w:rsidRPr="00B41BF7" w:rsidRDefault="000A72E6" w:rsidP="000A72E6">
            <w:r w:rsidRPr="00B41BF7">
              <w:t>User Entered</w:t>
            </w:r>
          </w:p>
        </w:tc>
        <w:tc>
          <w:tcPr>
            <w:tcW w:w="1953" w:type="dxa"/>
          </w:tcPr>
          <w:p w14:paraId="44558C53" w14:textId="73D6D540" w:rsidR="000A72E6" w:rsidRPr="00B41BF7" w:rsidRDefault="00B9400D" w:rsidP="000A72E6">
            <w:r>
              <w:t xml:space="preserve">NYISO </w:t>
            </w:r>
            <w:r w:rsidR="000A72E6" w:rsidRPr="00B41BF7">
              <w:t>and QIP or self-reported if below size threshold</w:t>
            </w:r>
          </w:p>
        </w:tc>
      </w:tr>
      <w:tr w:rsidR="000A72E6" w:rsidRPr="00B41BF7" w14:paraId="0F117F5D" w14:textId="77777777" w:rsidTr="005219DD">
        <w:trPr>
          <w:cantSplit/>
          <w:jc w:val="center"/>
        </w:trPr>
        <w:tc>
          <w:tcPr>
            <w:tcW w:w="1878" w:type="dxa"/>
          </w:tcPr>
          <w:p w14:paraId="74FF12A1" w14:textId="77777777" w:rsidR="000A72E6" w:rsidRPr="00B41BF7" w:rsidRDefault="000A72E6" w:rsidP="000A72E6">
            <w:r w:rsidRPr="00B41BF7">
              <w:t>New York Small Wholesale Generators Also Serving On-site Loads</w:t>
            </w:r>
          </w:p>
        </w:tc>
        <w:tc>
          <w:tcPr>
            <w:tcW w:w="1065" w:type="dxa"/>
          </w:tcPr>
          <w:p w14:paraId="787A9017" w14:textId="77777777" w:rsidR="000A72E6" w:rsidRPr="00B41BF7" w:rsidRDefault="000A72E6" w:rsidP="000A72E6">
            <w:pPr>
              <w:jc w:val="center"/>
            </w:pPr>
            <w:r w:rsidRPr="00B41BF7">
              <w:t>Yes</w:t>
            </w:r>
          </w:p>
        </w:tc>
        <w:tc>
          <w:tcPr>
            <w:tcW w:w="1403" w:type="dxa"/>
          </w:tcPr>
          <w:p w14:paraId="10F6A7E3" w14:textId="77777777" w:rsidR="000A72E6" w:rsidRPr="00B41BF7" w:rsidRDefault="000A72E6" w:rsidP="000A72E6">
            <w:pPr>
              <w:jc w:val="center"/>
            </w:pPr>
            <w:r w:rsidRPr="00B41BF7">
              <w:t>No</w:t>
            </w:r>
          </w:p>
        </w:tc>
        <w:tc>
          <w:tcPr>
            <w:tcW w:w="1638" w:type="dxa"/>
          </w:tcPr>
          <w:p w14:paraId="619367BC" w14:textId="77777777" w:rsidR="000A72E6" w:rsidRPr="00B41BF7" w:rsidRDefault="000A72E6" w:rsidP="000A72E6">
            <w:pPr>
              <w:jc w:val="center"/>
            </w:pPr>
            <w:r w:rsidRPr="00B41BF7">
              <w:t>NYGATS</w:t>
            </w:r>
          </w:p>
        </w:tc>
        <w:tc>
          <w:tcPr>
            <w:tcW w:w="1890" w:type="dxa"/>
          </w:tcPr>
          <w:p w14:paraId="6EFF80F1" w14:textId="77777777" w:rsidR="000A72E6" w:rsidRPr="00B41BF7" w:rsidRDefault="000A72E6" w:rsidP="000A72E6">
            <w:r w:rsidRPr="00B41BF7">
              <w:t>User Entered</w:t>
            </w:r>
          </w:p>
        </w:tc>
        <w:tc>
          <w:tcPr>
            <w:tcW w:w="1953" w:type="dxa"/>
          </w:tcPr>
          <w:p w14:paraId="5B02A219" w14:textId="77777777" w:rsidR="000A72E6" w:rsidRPr="00B41BF7" w:rsidRDefault="000A72E6" w:rsidP="000A72E6">
            <w:r w:rsidRPr="00B41BF7">
              <w:t>QIP or self-reported if below size threshold</w:t>
            </w:r>
          </w:p>
        </w:tc>
      </w:tr>
      <w:tr w:rsidR="000A72E6" w:rsidRPr="00B41BF7" w14:paraId="66FF9000" w14:textId="77777777" w:rsidTr="005219DD">
        <w:trPr>
          <w:cantSplit/>
          <w:jc w:val="center"/>
        </w:trPr>
        <w:tc>
          <w:tcPr>
            <w:tcW w:w="1878" w:type="dxa"/>
          </w:tcPr>
          <w:p w14:paraId="2D4FC3F1" w14:textId="77777777" w:rsidR="000A72E6" w:rsidRPr="00B41BF7" w:rsidRDefault="000A72E6" w:rsidP="000A72E6">
            <w:r w:rsidRPr="00B41BF7">
              <w:t>External Generator—Certificates Issued by Compatible System</w:t>
            </w:r>
          </w:p>
        </w:tc>
        <w:tc>
          <w:tcPr>
            <w:tcW w:w="1065" w:type="dxa"/>
          </w:tcPr>
          <w:p w14:paraId="681CAE05" w14:textId="77777777" w:rsidR="000A72E6" w:rsidRPr="00B41BF7" w:rsidRDefault="000A72E6" w:rsidP="000A72E6">
            <w:pPr>
              <w:jc w:val="center"/>
            </w:pPr>
            <w:r w:rsidRPr="00B41BF7">
              <w:t>No</w:t>
            </w:r>
          </w:p>
        </w:tc>
        <w:tc>
          <w:tcPr>
            <w:tcW w:w="1403" w:type="dxa"/>
          </w:tcPr>
          <w:p w14:paraId="2F4CDBDF" w14:textId="77777777" w:rsidR="000A72E6" w:rsidRPr="00B41BF7" w:rsidRDefault="000A72E6" w:rsidP="000A72E6">
            <w:pPr>
              <w:jc w:val="center"/>
            </w:pPr>
            <w:r w:rsidRPr="00B41BF7">
              <w:t>No</w:t>
            </w:r>
          </w:p>
        </w:tc>
        <w:tc>
          <w:tcPr>
            <w:tcW w:w="1638" w:type="dxa"/>
          </w:tcPr>
          <w:p w14:paraId="329BBCA0" w14:textId="77777777" w:rsidR="000A72E6" w:rsidRPr="00B41BF7" w:rsidRDefault="000A72E6" w:rsidP="000A72E6">
            <w:pPr>
              <w:jc w:val="center"/>
            </w:pPr>
            <w:r w:rsidRPr="00B41BF7">
              <w:t>Compatible Certificate Tracking System</w:t>
            </w:r>
          </w:p>
        </w:tc>
        <w:tc>
          <w:tcPr>
            <w:tcW w:w="1890" w:type="dxa"/>
          </w:tcPr>
          <w:p w14:paraId="1BA00BF6" w14:textId="77777777" w:rsidR="000A72E6" w:rsidRPr="00B41BF7" w:rsidRDefault="000A72E6" w:rsidP="000A72E6">
            <w:r w:rsidRPr="00B41BF7">
              <w:t>Compatible Certificate Tracking System</w:t>
            </w:r>
          </w:p>
        </w:tc>
        <w:tc>
          <w:tcPr>
            <w:tcW w:w="1953" w:type="dxa"/>
          </w:tcPr>
          <w:p w14:paraId="65F79AEE" w14:textId="47A84082" w:rsidR="000A72E6" w:rsidRPr="00B41BF7" w:rsidRDefault="00816083" w:rsidP="00B9400D">
            <w:r w:rsidRPr="00B41BF7">
              <w:t>QIP</w:t>
            </w:r>
            <w:r w:rsidR="000A72E6" w:rsidRPr="00B41BF7">
              <w:t xml:space="preserve"> </w:t>
            </w:r>
            <w:r w:rsidRPr="00B41BF7">
              <w:t xml:space="preserve">or </w:t>
            </w:r>
            <w:r w:rsidR="00B9400D">
              <w:t>NYISO</w:t>
            </w:r>
            <w:r w:rsidR="00B9400D" w:rsidRPr="00B41BF7">
              <w:t xml:space="preserve"> </w:t>
            </w:r>
            <w:r w:rsidR="000A72E6" w:rsidRPr="00B41BF7">
              <w:t xml:space="preserve">if energy is Compatible Certificate Tracking System; if </w:t>
            </w:r>
            <w:r w:rsidR="00EA3F29">
              <w:t>Unbundled Certificate</w:t>
            </w:r>
            <w:r w:rsidR="000A72E6" w:rsidRPr="00B41BF7">
              <w:t xml:space="preserve"> transfer, Dynamic Data need not be reported to NYGATS</w:t>
            </w:r>
          </w:p>
        </w:tc>
      </w:tr>
      <w:tr w:rsidR="000A72E6" w:rsidRPr="00B41BF7" w14:paraId="0C742922" w14:textId="77777777" w:rsidTr="005219DD">
        <w:trPr>
          <w:cantSplit/>
          <w:jc w:val="center"/>
        </w:trPr>
        <w:tc>
          <w:tcPr>
            <w:tcW w:w="1878" w:type="dxa"/>
          </w:tcPr>
          <w:p w14:paraId="75442D48" w14:textId="77777777" w:rsidR="000A72E6" w:rsidRPr="00B41BF7" w:rsidRDefault="000A72E6" w:rsidP="000A72E6">
            <w:r w:rsidRPr="00B41BF7">
              <w:t>External Generator—Certificates Issued by NYGATS</w:t>
            </w:r>
          </w:p>
        </w:tc>
        <w:tc>
          <w:tcPr>
            <w:tcW w:w="1065" w:type="dxa"/>
          </w:tcPr>
          <w:p w14:paraId="538A28D4" w14:textId="77777777" w:rsidR="000A72E6" w:rsidRPr="00B41BF7" w:rsidRDefault="000A72E6" w:rsidP="000A72E6">
            <w:pPr>
              <w:jc w:val="center"/>
            </w:pPr>
            <w:r w:rsidRPr="00B41BF7">
              <w:t>No</w:t>
            </w:r>
          </w:p>
        </w:tc>
        <w:tc>
          <w:tcPr>
            <w:tcW w:w="1403" w:type="dxa"/>
          </w:tcPr>
          <w:p w14:paraId="764D28A6" w14:textId="77777777" w:rsidR="000A72E6" w:rsidRPr="00B41BF7" w:rsidRDefault="000A72E6" w:rsidP="000A72E6">
            <w:pPr>
              <w:jc w:val="center"/>
            </w:pPr>
            <w:r w:rsidRPr="00B41BF7">
              <w:t>No</w:t>
            </w:r>
          </w:p>
        </w:tc>
        <w:tc>
          <w:tcPr>
            <w:tcW w:w="1638" w:type="dxa"/>
          </w:tcPr>
          <w:p w14:paraId="091D6E21" w14:textId="77777777" w:rsidR="000A72E6" w:rsidRPr="00B41BF7" w:rsidRDefault="000A72E6" w:rsidP="000A72E6">
            <w:pPr>
              <w:jc w:val="center"/>
            </w:pPr>
            <w:r w:rsidRPr="00B41BF7">
              <w:t>NYGATS</w:t>
            </w:r>
          </w:p>
        </w:tc>
        <w:tc>
          <w:tcPr>
            <w:tcW w:w="1890" w:type="dxa"/>
          </w:tcPr>
          <w:p w14:paraId="4916AB59" w14:textId="77777777" w:rsidR="000A72E6" w:rsidRPr="00B41BF7" w:rsidRDefault="000A72E6" w:rsidP="000A72E6">
            <w:r w:rsidRPr="00B41BF7">
              <w:t>User Entered</w:t>
            </w:r>
          </w:p>
        </w:tc>
        <w:tc>
          <w:tcPr>
            <w:tcW w:w="1953" w:type="dxa"/>
          </w:tcPr>
          <w:p w14:paraId="05B85A7D" w14:textId="77777777" w:rsidR="000A72E6" w:rsidRPr="00B41BF7" w:rsidRDefault="000A72E6" w:rsidP="000A72E6">
            <w:r w:rsidRPr="00B41BF7">
              <w:t>Other Control Area to NYGATS</w:t>
            </w:r>
            <w:r w:rsidR="00816083" w:rsidRPr="00B41BF7">
              <w:t xml:space="preserve"> or QIP</w:t>
            </w:r>
          </w:p>
        </w:tc>
      </w:tr>
    </w:tbl>
    <w:p w14:paraId="5F5AA7E9" w14:textId="77777777" w:rsidR="000A72E6" w:rsidRDefault="000A72E6" w:rsidP="000A72E6"/>
    <w:p w14:paraId="463FDAF1" w14:textId="77777777" w:rsidR="000A72E6" w:rsidRDefault="000A72E6" w:rsidP="009E5E00">
      <w:pPr>
        <w:pStyle w:val="Heading2"/>
      </w:pPr>
      <w:bookmarkStart w:id="156" w:name="_Toc94609194"/>
      <w:bookmarkStart w:id="157" w:name="_Toc94609627"/>
      <w:bookmarkStart w:id="158" w:name="_Toc94609914"/>
      <w:bookmarkStart w:id="159" w:name="_Toc94611026"/>
      <w:bookmarkStart w:id="160" w:name="_Toc94682133"/>
      <w:bookmarkStart w:id="161" w:name="_Toc94682420"/>
      <w:bookmarkStart w:id="162" w:name="_Toc95016803"/>
      <w:bookmarkStart w:id="163" w:name="_Toc95031021"/>
      <w:bookmarkStart w:id="164" w:name="_Toc96503817"/>
      <w:bookmarkStart w:id="165" w:name="_Toc98919922"/>
      <w:bookmarkStart w:id="166" w:name="_Toc100558139"/>
      <w:bookmarkStart w:id="167" w:name="_Toc100559872"/>
      <w:bookmarkStart w:id="168" w:name="_Toc100628114"/>
      <w:bookmarkStart w:id="169" w:name="_Toc101060906"/>
      <w:bookmarkStart w:id="170" w:name="_Toc101068108"/>
      <w:bookmarkStart w:id="171" w:name="_Toc101088353"/>
      <w:bookmarkStart w:id="172" w:name="_Toc424771757"/>
      <w:bookmarkStart w:id="173" w:name="_Toc432676035"/>
      <w:bookmarkStart w:id="174" w:name="_Toc10055987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69662A">
        <w:t>Generation Data Requirements</w:t>
      </w:r>
      <w:bookmarkEnd w:id="172"/>
      <w:bookmarkEnd w:id="173"/>
    </w:p>
    <w:p w14:paraId="1ABF1F47" w14:textId="77777777" w:rsidR="0069662A" w:rsidRPr="0069662A" w:rsidRDefault="0069662A" w:rsidP="0069662A"/>
    <w:p w14:paraId="311FA476" w14:textId="77777777" w:rsidR="00003189" w:rsidRPr="00B41BF7" w:rsidRDefault="00003189" w:rsidP="00B85A61">
      <w:pPr>
        <w:autoSpaceDE w:val="0"/>
        <w:autoSpaceDN w:val="0"/>
        <w:adjustRightInd w:val="0"/>
        <w:ind w:left="360"/>
      </w:pPr>
      <w:r w:rsidRPr="00B41BF7">
        <w:t>NYGATS Certificates may be issued for any energy production serving a load that otherwise would have been served by the grid if not for the Generating Unit. NYGATS will not create Certificates for energy supplying Station Service.</w:t>
      </w:r>
    </w:p>
    <w:p w14:paraId="25F50927" w14:textId="77777777" w:rsidR="000A72E6" w:rsidRPr="00B41BF7" w:rsidRDefault="000A72E6" w:rsidP="000A72E6">
      <w:pPr>
        <w:autoSpaceDE w:val="0"/>
        <w:autoSpaceDN w:val="0"/>
        <w:adjustRightInd w:val="0"/>
      </w:pPr>
    </w:p>
    <w:p w14:paraId="446CDF2E" w14:textId="2F3CDC26" w:rsidR="000A72E6" w:rsidRPr="00B41BF7" w:rsidRDefault="000A72E6" w:rsidP="00B85A61">
      <w:pPr>
        <w:autoSpaceDE w:val="0"/>
        <w:autoSpaceDN w:val="0"/>
        <w:adjustRightInd w:val="0"/>
        <w:ind w:left="360"/>
      </w:pPr>
      <w:r w:rsidRPr="00B41BF7">
        <w:t xml:space="preserve">For NYISO Generators and that part of output from NYISO Generators Also Serving On-Site Loads that is reported to NYISO, generation data used to produce NYGATS Certificates must be provided from NYISO. </w:t>
      </w:r>
    </w:p>
    <w:p w14:paraId="1FBAC287" w14:textId="77777777" w:rsidR="000A72E6" w:rsidRPr="00B41BF7" w:rsidRDefault="000A72E6" w:rsidP="00B85A61">
      <w:pPr>
        <w:autoSpaceDE w:val="0"/>
        <w:autoSpaceDN w:val="0"/>
        <w:adjustRightInd w:val="0"/>
        <w:ind w:left="360"/>
      </w:pPr>
    </w:p>
    <w:p w14:paraId="5AC56E36" w14:textId="6EA547CF" w:rsidR="000A72E6" w:rsidRPr="00B41BF7" w:rsidRDefault="000A72E6" w:rsidP="00B85A61">
      <w:pPr>
        <w:autoSpaceDE w:val="0"/>
        <w:autoSpaceDN w:val="0"/>
        <w:adjustRightInd w:val="0"/>
        <w:ind w:left="360"/>
      </w:pPr>
      <w:r w:rsidRPr="00B41BF7">
        <w:t>For New York Small Wholes</w:t>
      </w:r>
      <w:r w:rsidR="00B12C83" w:rsidRPr="00B41BF7">
        <w:t>ale Generators, New York Behind-the-</w:t>
      </w:r>
      <w:r w:rsidRPr="00B41BF7">
        <w:t>Meter Generators, New York Small Wholesale Generators Also Serving On-site Loads, and that part of output from NYISO Generators Also Serving On-site Loads not reported to NYISO, generation data used to produce NYGATS Certificates must be provided by a Qualified Independent Party, or</w:t>
      </w:r>
      <w:r w:rsidR="009A7FF6">
        <w:t xml:space="preserve"> may be self-reported if it qualifies as a Self-Reporting Generator,</w:t>
      </w:r>
      <w:r w:rsidRPr="00B41BF7">
        <w:t xml:space="preserve"> </w:t>
      </w:r>
      <w:r w:rsidRPr="006439EF">
        <w:t xml:space="preserve">subject to requirements described in Section </w:t>
      </w:r>
      <w:r w:rsidR="006439EF" w:rsidRPr="006439EF">
        <w:t>5</w:t>
      </w:r>
      <w:r w:rsidR="00A6545B" w:rsidRPr="006439EF">
        <w:t>.8</w:t>
      </w:r>
      <w:r w:rsidR="00C07F34">
        <w:t xml:space="preserve">. </w:t>
      </w:r>
    </w:p>
    <w:p w14:paraId="6321FE28" w14:textId="77777777" w:rsidR="000A72E6" w:rsidRPr="00B41BF7" w:rsidRDefault="000A72E6" w:rsidP="00B85A61">
      <w:pPr>
        <w:autoSpaceDE w:val="0"/>
        <w:autoSpaceDN w:val="0"/>
        <w:adjustRightInd w:val="0"/>
        <w:ind w:left="360"/>
      </w:pPr>
    </w:p>
    <w:p w14:paraId="2A203DFE" w14:textId="77777777" w:rsidR="00AF494F" w:rsidRPr="00B41BF7" w:rsidRDefault="00AF494F" w:rsidP="00B85A61">
      <w:pPr>
        <w:autoSpaceDE w:val="0"/>
        <w:autoSpaceDN w:val="0"/>
        <w:adjustRightInd w:val="0"/>
        <w:ind w:left="360"/>
      </w:pPr>
      <w:r w:rsidRPr="00B41BF7">
        <w:t xml:space="preserve">For External Generators Whose Certificates Are Issued by a Compatible Certificate Tracking System, generation data must </w:t>
      </w:r>
      <w:r w:rsidR="00816083" w:rsidRPr="00B41BF7">
        <w:t>be pro</w:t>
      </w:r>
      <w:r w:rsidR="0069662A">
        <w:t>vided by a QIP if it is also a Unit-Specific I</w:t>
      </w:r>
      <w:r w:rsidR="00816083" w:rsidRPr="00B41BF7">
        <w:t>mport</w:t>
      </w:r>
      <w:r w:rsidRPr="00B41BF7">
        <w:t>. If Certificates without accompanying energy are being transferred to NYGATS, then Dynamic Data need not be reported to NYGATS.</w:t>
      </w:r>
    </w:p>
    <w:p w14:paraId="31F6FD9C" w14:textId="77777777" w:rsidR="00AF494F" w:rsidRPr="00B41BF7" w:rsidRDefault="00AF494F" w:rsidP="000A72E6">
      <w:pPr>
        <w:autoSpaceDE w:val="0"/>
        <w:autoSpaceDN w:val="0"/>
        <w:adjustRightInd w:val="0"/>
      </w:pPr>
    </w:p>
    <w:p w14:paraId="6B6C1652" w14:textId="4CD66C2E" w:rsidR="00003189" w:rsidRPr="00B41BF7" w:rsidRDefault="00003189" w:rsidP="0069662A">
      <w:pPr>
        <w:autoSpaceDE w:val="0"/>
        <w:autoSpaceDN w:val="0"/>
        <w:adjustRightInd w:val="0"/>
        <w:ind w:left="360"/>
      </w:pPr>
      <w:r w:rsidRPr="00B41BF7">
        <w:t xml:space="preserve">For External Generators That Are Not Registered </w:t>
      </w:r>
      <w:r w:rsidR="009E5E00">
        <w:t>w</w:t>
      </w:r>
      <w:r w:rsidRPr="00B41BF7">
        <w:t xml:space="preserve">ith Any </w:t>
      </w:r>
      <w:r w:rsidR="0069662A">
        <w:t xml:space="preserve">Compatible Certificate </w:t>
      </w:r>
      <w:r w:rsidRPr="00B41BF7">
        <w:t>Tracking</w:t>
      </w:r>
      <w:r w:rsidR="0069662A">
        <w:t xml:space="preserve"> System, </w:t>
      </w:r>
      <w:r w:rsidR="009A7FF6">
        <w:t xml:space="preserve">Residual Mix (if available) or </w:t>
      </w:r>
      <w:r w:rsidR="0069662A">
        <w:t xml:space="preserve">System Mix Certificates </w:t>
      </w:r>
      <w:r w:rsidR="009A7FF6">
        <w:t xml:space="preserve">of the originating Control Area </w:t>
      </w:r>
      <w:r w:rsidR="0069662A">
        <w:t>will be issued in NYGATS</w:t>
      </w:r>
      <w:r w:rsidRPr="00B41BF7">
        <w:t>. Certificate transfers into NYGATS without an accompanying energy import are not accepted from Generating Units not registered with a Compatible Certificate Tracking System</w:t>
      </w:r>
      <w:r w:rsidR="0069662A">
        <w:t>.</w:t>
      </w:r>
    </w:p>
    <w:p w14:paraId="2CA14106" w14:textId="77777777" w:rsidR="000A72E6" w:rsidRPr="00B41BF7" w:rsidRDefault="000A72E6" w:rsidP="00B85A61">
      <w:pPr>
        <w:autoSpaceDE w:val="0"/>
        <w:autoSpaceDN w:val="0"/>
        <w:adjustRightInd w:val="0"/>
        <w:ind w:left="360"/>
      </w:pPr>
    </w:p>
    <w:p w14:paraId="4148591F" w14:textId="77777777" w:rsidR="000A72E6" w:rsidRDefault="000A72E6" w:rsidP="00B85A61">
      <w:pPr>
        <w:autoSpaceDE w:val="0"/>
        <w:autoSpaceDN w:val="0"/>
        <w:adjustRightInd w:val="0"/>
        <w:ind w:left="360"/>
      </w:pPr>
      <w:r w:rsidRPr="00B41BF7">
        <w:t xml:space="preserve">For Other New York Generators also serving on-site loads, the original data source for reporting total energy production must be from Revenue-Quality Metering at the AC output of an inverter, adjusted to reflect the energy delivered into either the transmission or distribution grid at the interconnecting transmission or distribution voltage. In the absence of a meter measuring production as described above (i.e. if there is no meter at the inverter), the original data source for reporting total energy production must be from Revenue-Quality Metering placed to measure only the hourly positive generation flowing to the distribution system, adjusted to reflect the energy delivered into either the transmission or distribution grid at the </w:t>
      </w:r>
      <w:r w:rsidR="00AF494F" w:rsidRPr="00B41BF7">
        <w:t>high side of the transformer or equivalent</w:t>
      </w:r>
      <w:r w:rsidRPr="00B41BF7">
        <w:t>. If the customer-sited distributed generator uses all of the energy produced on site, then no adjustment for transformer losses is needed.</w:t>
      </w:r>
    </w:p>
    <w:p w14:paraId="0F8FE137" w14:textId="29BD7585" w:rsidR="000A72E6" w:rsidRDefault="000A72E6" w:rsidP="009E5E00">
      <w:pPr>
        <w:pStyle w:val="Heading2"/>
      </w:pPr>
      <w:bookmarkStart w:id="175" w:name="_Toc424771758"/>
      <w:bookmarkStart w:id="176" w:name="_Toc432676036"/>
      <w:r w:rsidRPr="0069662A">
        <w:t>Revenue Metering Standards</w:t>
      </w:r>
      <w:bookmarkEnd w:id="175"/>
      <w:bookmarkEnd w:id="176"/>
    </w:p>
    <w:p w14:paraId="1DBFC47D" w14:textId="77777777" w:rsidR="0069662A" w:rsidRPr="0069662A" w:rsidRDefault="0069662A" w:rsidP="009E5E00">
      <w:pPr>
        <w:keepNext/>
      </w:pPr>
    </w:p>
    <w:p w14:paraId="60E1AA27" w14:textId="77777777" w:rsidR="000A72E6" w:rsidRPr="00B41BF7" w:rsidRDefault="000A72E6" w:rsidP="00B85A61">
      <w:pPr>
        <w:autoSpaceDE w:val="0"/>
        <w:autoSpaceDN w:val="0"/>
        <w:adjustRightInd w:val="0"/>
        <w:ind w:left="360"/>
      </w:pPr>
      <w:r w:rsidRPr="00B41BF7">
        <w:t xml:space="preserve">All </w:t>
      </w:r>
      <w:r w:rsidR="00AF494F" w:rsidRPr="00B41BF7">
        <w:t>Projects</w:t>
      </w:r>
      <w:r w:rsidRPr="00B41BF7">
        <w:t xml:space="preserve"> participating in NYGATS must </w:t>
      </w:r>
      <w:r w:rsidR="0018703C">
        <w:t>record production data through a</w:t>
      </w:r>
      <w:r w:rsidRPr="00B41BF7">
        <w:t xml:space="preserve"> Revenue-Quality Meter. For NYISO Generators and all External Generators, a Revenue-Quality Meter is any meter accepted by NYISO for settlements. </w:t>
      </w:r>
      <w:r w:rsidR="00AF494F" w:rsidRPr="00B41BF7">
        <w:t xml:space="preserve">Project </w:t>
      </w:r>
      <w:r w:rsidRPr="00B41BF7">
        <w:t xml:space="preserve">data must be electronically collected by a meter data acquisition system, such as a MV-90 system, or pulse accumulator readings collected by NYISO’s energy management system, and verified through NYISO’s monthly settlements process. </w:t>
      </w:r>
    </w:p>
    <w:p w14:paraId="4C498397" w14:textId="77777777" w:rsidR="000A72E6" w:rsidRPr="00B41BF7" w:rsidRDefault="000A72E6" w:rsidP="00B85A61">
      <w:pPr>
        <w:autoSpaceDE w:val="0"/>
        <w:autoSpaceDN w:val="0"/>
        <w:adjustRightInd w:val="0"/>
        <w:ind w:left="360"/>
      </w:pPr>
    </w:p>
    <w:p w14:paraId="3B4A2780" w14:textId="77777777" w:rsidR="000A72E6" w:rsidRDefault="000A72E6" w:rsidP="00B85A61">
      <w:pPr>
        <w:autoSpaceDE w:val="0"/>
        <w:autoSpaceDN w:val="0"/>
        <w:adjustRightInd w:val="0"/>
        <w:ind w:left="360"/>
      </w:pPr>
      <w:r w:rsidRPr="00B41BF7">
        <w:t xml:space="preserve">For Other New York Generators, a Revenue-Quality Meter is one that meets the applicable ANSI </w:t>
      </w:r>
      <w:r w:rsidR="00A32CCB" w:rsidRPr="00A32CCB">
        <w:t xml:space="preserve">C12.1-2008 </w:t>
      </w:r>
      <w:r w:rsidR="00A32CCB">
        <w:t>(</w:t>
      </w:r>
      <w:r w:rsidR="00A32CCB" w:rsidRPr="00A32CCB">
        <w:t>+/- 5% rating</w:t>
      </w:r>
      <w:r w:rsidR="00A32CCB">
        <w:t xml:space="preserve">) </w:t>
      </w:r>
      <w:r w:rsidRPr="00B41BF7">
        <w:t xml:space="preserve">standard or applicable NYSERDA </w:t>
      </w:r>
      <w:r w:rsidR="00553871">
        <w:t>requirements</w:t>
      </w:r>
      <w:r w:rsidR="00553871" w:rsidRPr="00B41BF7">
        <w:t xml:space="preserve"> </w:t>
      </w:r>
      <w:r w:rsidRPr="00B41BF7">
        <w:t>for financial incentive programs.</w:t>
      </w:r>
    </w:p>
    <w:p w14:paraId="26DA25B4" w14:textId="77777777" w:rsidR="000A72E6" w:rsidRDefault="000A72E6" w:rsidP="009E5E00">
      <w:pPr>
        <w:pStyle w:val="Heading2"/>
      </w:pPr>
      <w:bookmarkStart w:id="177" w:name="_Toc424771759"/>
      <w:bookmarkStart w:id="178" w:name="_Toc432676037"/>
      <w:r w:rsidRPr="0069662A">
        <w:t>Measurement of Generation and Adjustments</w:t>
      </w:r>
      <w:bookmarkEnd w:id="177"/>
      <w:bookmarkEnd w:id="178"/>
    </w:p>
    <w:p w14:paraId="19E539D1" w14:textId="77777777" w:rsidR="0069662A" w:rsidRPr="0069662A" w:rsidRDefault="0069662A" w:rsidP="0069662A"/>
    <w:p w14:paraId="09E7CF16" w14:textId="77777777" w:rsidR="000A72E6" w:rsidRPr="00B41BF7" w:rsidRDefault="000A72E6" w:rsidP="00B85A61">
      <w:pPr>
        <w:autoSpaceDE w:val="0"/>
        <w:autoSpaceDN w:val="0"/>
        <w:adjustRightInd w:val="0"/>
        <w:ind w:left="360"/>
      </w:pPr>
      <w:r w:rsidRPr="00B41BF7">
        <w:t xml:space="preserve">The output from each Generating Unit registered in NYGATS will be measured at the point of interconnection to the transmission or distribution company’s </w:t>
      </w:r>
      <w:r w:rsidR="00F22760">
        <w:t>grid</w:t>
      </w:r>
      <w:r w:rsidRPr="00B41BF7">
        <w:t xml:space="preserve">, or adjusted to reflect the energy delivered into either the transmission or distribution grid at the high side of the </w:t>
      </w:r>
      <w:r w:rsidR="00AF494F" w:rsidRPr="00B41BF7">
        <w:t xml:space="preserve">transformer </w:t>
      </w:r>
      <w:r w:rsidRPr="00B41BF7">
        <w:t xml:space="preserve">if there is one. </w:t>
      </w:r>
      <w:r w:rsidR="00AF494F" w:rsidRPr="00B41BF7">
        <w:t>Losses occurring on the bulk transmission or distribution systems after the metering point are not reflected in the Certificates created.</w:t>
      </w:r>
    </w:p>
    <w:p w14:paraId="1D002F66" w14:textId="77777777" w:rsidR="000A72E6" w:rsidRPr="00B41BF7" w:rsidRDefault="000A72E6" w:rsidP="00B85A61">
      <w:pPr>
        <w:autoSpaceDE w:val="0"/>
        <w:autoSpaceDN w:val="0"/>
        <w:adjustRightInd w:val="0"/>
        <w:ind w:left="360"/>
      </w:pPr>
    </w:p>
    <w:p w14:paraId="2B271C92" w14:textId="77777777" w:rsidR="000A72E6" w:rsidRPr="00B41BF7" w:rsidRDefault="000A72E6" w:rsidP="00B85A61">
      <w:pPr>
        <w:autoSpaceDE w:val="0"/>
        <w:autoSpaceDN w:val="0"/>
        <w:adjustRightInd w:val="0"/>
        <w:ind w:left="360"/>
      </w:pPr>
      <w:r w:rsidRPr="00B41BF7">
        <w:t xml:space="preserve">NYGATS will not create Certificates for that portion of the generation that is used to supply Station Service, and therefore, generation data should also be netted of Station Service supplied from the Generating Unit’s side of the point of interconnection. </w:t>
      </w:r>
    </w:p>
    <w:p w14:paraId="404B1FA1" w14:textId="7866E1BE" w:rsidR="000A72E6" w:rsidRPr="00B41BF7" w:rsidRDefault="000A72E6" w:rsidP="00B85A61">
      <w:pPr>
        <w:keepLines/>
        <w:ind w:left="360"/>
      </w:pPr>
      <w:r w:rsidRPr="00B41BF7">
        <w:t>F</w:t>
      </w:r>
      <w:r w:rsidR="00B12C83" w:rsidRPr="00B41BF7">
        <w:t>or New York Behind-the-</w:t>
      </w:r>
      <w:r w:rsidRPr="00B41BF7">
        <w:t>Meter Generators, New York Small Wholesale Generators Also Serving On-site Loads, and NYISO Generators Also Serving On-site Loads, NYGATS will create Certificates for gross generation</w:t>
      </w:r>
      <w:r w:rsidR="00130AF6" w:rsidRPr="00B41BF7">
        <w:t xml:space="preserve"> adjusted for </w:t>
      </w:r>
      <w:r w:rsidRPr="00B41BF7">
        <w:t xml:space="preserve">Station Service. This </w:t>
      </w:r>
      <w:r w:rsidR="00231FF6">
        <w:t xml:space="preserve">generation </w:t>
      </w:r>
      <w:r w:rsidRPr="00B41BF7">
        <w:t xml:space="preserve">includes electricity consumed on site (not including Station Service) as well as electricity that flows to the grid. To receive Certificates for generation consumed on site, such Generating Units serving on-site loads must have a Revenue-Quality Meter that is capable of distinguishing between energy consumed on site and energy fed into the grid. When registering, the Account Holder must show evidence to the NYGATS Administrator that the meter is capable of making this distinction. </w:t>
      </w:r>
    </w:p>
    <w:p w14:paraId="1D094C8A" w14:textId="77777777" w:rsidR="000A72E6" w:rsidRPr="00B41BF7" w:rsidRDefault="000A72E6" w:rsidP="00B85A61">
      <w:pPr>
        <w:keepLines/>
        <w:autoSpaceDE w:val="0"/>
        <w:autoSpaceDN w:val="0"/>
        <w:adjustRightInd w:val="0"/>
        <w:ind w:left="360"/>
      </w:pPr>
    </w:p>
    <w:p w14:paraId="08CA16F0" w14:textId="4B6771E6" w:rsidR="000A72E6" w:rsidRPr="00B41BF7" w:rsidRDefault="000A72E6" w:rsidP="00B85A61">
      <w:pPr>
        <w:keepLines/>
        <w:autoSpaceDE w:val="0"/>
        <w:autoSpaceDN w:val="0"/>
        <w:adjustRightInd w:val="0"/>
        <w:ind w:left="360"/>
      </w:pPr>
      <w:r w:rsidRPr="00B41BF7">
        <w:t>In addition, wh</w:t>
      </w:r>
      <w:r w:rsidR="00B12C83" w:rsidRPr="00B41BF7">
        <w:t>en registering, New York Behind-the-</w:t>
      </w:r>
      <w:r w:rsidRPr="00B41BF7">
        <w:t>Meter Generators, New York Small Wholesale Generators Also Serving On-site Loads, and NYISO Generators Also Serving On-site Loads must provide evidence to the NYGATS Administrator that metering is in place capable of distinguishing between on-site load and Station Service</w:t>
      </w:r>
      <w:r w:rsidR="00C07F34">
        <w:t xml:space="preserve">. </w:t>
      </w:r>
      <w:r w:rsidRPr="00B41BF7">
        <w:t>The NYGATS Administrator will either make an administrative determination that metering can distinguish between on-site load and Station Service, or if such a determination cannot be made, a conservative default fraction of total generation will be deemed to be Station Service, and the NYGATS Administrator will accordingly make adjustments to the output for which Certificates will be created</w:t>
      </w:r>
      <w:r w:rsidR="00C07F34">
        <w:t xml:space="preserve">. </w:t>
      </w:r>
      <w:r w:rsidRPr="00B41BF7">
        <w:t>The default will be used until the capability of the metering device can be proved otherwise.</w:t>
      </w:r>
    </w:p>
    <w:p w14:paraId="4BDEAFA2" w14:textId="77777777" w:rsidR="000A72E6" w:rsidRPr="00B41BF7" w:rsidRDefault="000A72E6" w:rsidP="000A72E6">
      <w:pPr>
        <w:autoSpaceDE w:val="0"/>
        <w:autoSpaceDN w:val="0"/>
        <w:adjustRightInd w:val="0"/>
      </w:pPr>
    </w:p>
    <w:p w14:paraId="3904A767" w14:textId="77777777" w:rsidR="000A72E6" w:rsidRDefault="000A72E6" w:rsidP="00B85A61">
      <w:pPr>
        <w:autoSpaceDE w:val="0"/>
        <w:autoSpaceDN w:val="0"/>
        <w:adjustRightInd w:val="0"/>
        <w:ind w:left="360"/>
      </w:pPr>
      <w:r w:rsidRPr="00B41BF7">
        <w:t xml:space="preserve">If adjustments are needed, due to metering, reporting, error or any other reason, the reporting entity must report the adjustment as soon as possible to the NYGATS Administrator. If Certificates have not yet been created for the original generation amount to which the adjustment applies, the credit or debit will be posted to the Generation Activity Log, and will be reflected in the number of Certificates created for that month. If Certificates have already been created, the adjustment will be treated as a </w:t>
      </w:r>
      <w:r w:rsidR="00DE2682">
        <w:t>P</w:t>
      </w:r>
      <w:r w:rsidR="00DE2682" w:rsidRPr="00B41BF7">
        <w:t xml:space="preserve">rior </w:t>
      </w:r>
      <w:r w:rsidR="00DE2682">
        <w:t>P</w:t>
      </w:r>
      <w:r w:rsidR="00DE2682" w:rsidRPr="00B41BF7">
        <w:t xml:space="preserve">eriod </w:t>
      </w:r>
      <w:r w:rsidR="00DE2682">
        <w:t>A</w:t>
      </w:r>
      <w:r w:rsidR="00DE2682" w:rsidRPr="00B41BF7">
        <w:t xml:space="preserve">djustment </w:t>
      </w:r>
      <w:r w:rsidRPr="00B41BF7">
        <w:t xml:space="preserve">described below in </w:t>
      </w:r>
      <w:r w:rsidRPr="006439EF">
        <w:t xml:space="preserve">Section </w:t>
      </w:r>
      <w:r w:rsidR="006439EF" w:rsidRPr="006439EF">
        <w:t>5</w:t>
      </w:r>
      <w:r w:rsidRPr="006439EF">
        <w:t>.5</w:t>
      </w:r>
      <w:r w:rsidRPr="00B41BF7">
        <w:t>.</w:t>
      </w:r>
    </w:p>
    <w:p w14:paraId="0296F430" w14:textId="77777777" w:rsidR="000A72E6" w:rsidRDefault="000A72E6" w:rsidP="009E5E00">
      <w:pPr>
        <w:pStyle w:val="Heading2"/>
      </w:pPr>
      <w:bookmarkStart w:id="179" w:name="_Toc424771760"/>
      <w:bookmarkStart w:id="180" w:name="_Toc432676038"/>
      <w:r w:rsidRPr="0069662A">
        <w:t>Prior Period Adjustments</w:t>
      </w:r>
      <w:bookmarkEnd w:id="179"/>
      <w:bookmarkEnd w:id="180"/>
    </w:p>
    <w:p w14:paraId="742279C6" w14:textId="77777777" w:rsidR="0069662A" w:rsidRPr="0069662A" w:rsidRDefault="0069662A" w:rsidP="0069662A"/>
    <w:p w14:paraId="69A6A4CE" w14:textId="77777777" w:rsidR="00130AF6" w:rsidRPr="00B41BF7" w:rsidRDefault="00816083" w:rsidP="00B85A61">
      <w:pPr>
        <w:autoSpaceDE w:val="0"/>
        <w:autoSpaceDN w:val="0"/>
        <w:adjustRightInd w:val="0"/>
        <w:ind w:left="360"/>
      </w:pPr>
      <w:r w:rsidRPr="00B41BF7">
        <w:t>Prior Period Adjustments are allowed</w:t>
      </w:r>
      <w:r w:rsidR="00130AF6" w:rsidRPr="00B41BF7">
        <w:t xml:space="preserve"> after data is reported to NYGATS and Certificates are issued. All Account Holders will be made aware that there may be debits and credits in the current period as prior period Settlement-quality data are finalized.</w:t>
      </w:r>
    </w:p>
    <w:p w14:paraId="390D57C4" w14:textId="77777777" w:rsidR="000A72E6" w:rsidRPr="00B41BF7" w:rsidRDefault="000A72E6" w:rsidP="000A72E6">
      <w:pPr>
        <w:autoSpaceDE w:val="0"/>
        <w:autoSpaceDN w:val="0"/>
        <w:adjustRightInd w:val="0"/>
      </w:pPr>
    </w:p>
    <w:p w14:paraId="4FECC761" w14:textId="77777777" w:rsidR="000A72E6" w:rsidRDefault="000A72E6" w:rsidP="00B85A61">
      <w:pPr>
        <w:autoSpaceDE w:val="0"/>
        <w:autoSpaceDN w:val="0"/>
        <w:adjustRightInd w:val="0"/>
        <w:ind w:left="360"/>
      </w:pPr>
      <w:r w:rsidRPr="00B41BF7">
        <w:t xml:space="preserve">Prior </w:t>
      </w:r>
      <w:r w:rsidR="005B39A7">
        <w:t>P</w:t>
      </w:r>
      <w:r w:rsidR="005B39A7" w:rsidRPr="00B41BF7">
        <w:t xml:space="preserve">eriod </w:t>
      </w:r>
      <w:r w:rsidR="005B39A7">
        <w:t>A</w:t>
      </w:r>
      <w:r w:rsidR="005B39A7" w:rsidRPr="00B41BF7">
        <w:t xml:space="preserve">djustments </w:t>
      </w:r>
      <w:r w:rsidRPr="00B41BF7">
        <w:t xml:space="preserve">must be reported to the NYGATS Administrator by the reporting entity. Reporting deadlines are described in </w:t>
      </w:r>
      <w:r w:rsidR="00130AF6" w:rsidRPr="00F45F00">
        <w:t>S</w:t>
      </w:r>
      <w:r w:rsidRPr="00F45F00">
        <w:t xml:space="preserve">ection </w:t>
      </w:r>
      <w:r w:rsidR="00F45F00">
        <w:t>9.1</w:t>
      </w:r>
      <w:r w:rsidR="0069662A">
        <w:t>.</w:t>
      </w:r>
    </w:p>
    <w:p w14:paraId="49A9B186" w14:textId="77777777" w:rsidR="000A72E6" w:rsidRDefault="000A72E6" w:rsidP="009E5E00">
      <w:pPr>
        <w:pStyle w:val="Heading2"/>
      </w:pPr>
      <w:bookmarkStart w:id="181" w:name="_Toc424771761"/>
      <w:bookmarkStart w:id="182" w:name="_Toc432676039"/>
      <w:r w:rsidRPr="0069662A">
        <w:t>Frequency of Data Collection/Meter Reading</w:t>
      </w:r>
      <w:bookmarkEnd w:id="181"/>
      <w:bookmarkEnd w:id="182"/>
    </w:p>
    <w:p w14:paraId="0E0C40FE" w14:textId="77777777" w:rsidR="0069662A" w:rsidRPr="0069662A" w:rsidRDefault="0069662A" w:rsidP="0069662A"/>
    <w:p w14:paraId="0726058D" w14:textId="77777777" w:rsidR="00076EA6" w:rsidRDefault="00076EA6" w:rsidP="00076EA6">
      <w:pPr>
        <w:ind w:left="360"/>
      </w:pPr>
      <w:r>
        <w:t xml:space="preserve">Generators tracked by NYISO will be reported by NYISO via file upload provided to the NYGATS Administrator. NYISO generation will be reported on an end-of-month basis. </w:t>
      </w:r>
    </w:p>
    <w:p w14:paraId="58AFAB51" w14:textId="77777777" w:rsidR="00076EA6" w:rsidRDefault="00076EA6" w:rsidP="00076EA6">
      <w:pPr>
        <w:ind w:left="360"/>
      </w:pPr>
    </w:p>
    <w:p w14:paraId="664C2BFF" w14:textId="77777777" w:rsidR="005A2A74" w:rsidRDefault="00076EA6" w:rsidP="00076EA6">
      <w:pPr>
        <w:ind w:left="360"/>
      </w:pPr>
      <w:r w:rsidRPr="00B41BF7">
        <w:t>For New York Small Wholesale Generators, New York Behind the Meter Generators, New York Small Wholesale Generators Also Serving On-site Loads, and that part of NYISO Generators Also Serving On-site Loads that is not reported to NYISO, a Qualified Independent Party must transmit generation data to NYGATS</w:t>
      </w:r>
      <w:r w:rsidR="005A2A74" w:rsidRPr="005A2A74">
        <w:t xml:space="preserve"> </w:t>
      </w:r>
      <w:r w:rsidR="005A2A74">
        <w:t xml:space="preserve">on an end-of-month basis. </w:t>
      </w:r>
    </w:p>
    <w:p w14:paraId="1340D338" w14:textId="77777777" w:rsidR="005A2A74" w:rsidRDefault="005A2A74" w:rsidP="00076EA6">
      <w:pPr>
        <w:ind w:left="360"/>
      </w:pPr>
    </w:p>
    <w:p w14:paraId="38F3CF4E" w14:textId="0AD4E4D6" w:rsidR="000A72E6" w:rsidRPr="00332B96" w:rsidRDefault="000A72E6" w:rsidP="00076EA6">
      <w:pPr>
        <w:ind w:left="360"/>
        <w:rPr>
          <w:color w:val="FF0000"/>
        </w:rPr>
      </w:pPr>
      <w:r w:rsidRPr="00B41BF7">
        <w:t xml:space="preserve">Energy generation data used in the </w:t>
      </w:r>
      <w:r w:rsidR="00076EA6">
        <w:t>issuance</w:t>
      </w:r>
      <w:r w:rsidRPr="00B41BF7">
        <w:t xml:space="preserve"> of NYGATS Certificates for Generating Units with a Nameplate Capacity of 150 kW or smaller may </w:t>
      </w:r>
      <w:r w:rsidR="00076EA6">
        <w:t>self-</w:t>
      </w:r>
      <w:r w:rsidRPr="00B41BF7">
        <w:t xml:space="preserve">report generation data for any month in the reporting year, but </w:t>
      </w:r>
      <w:r w:rsidR="0008582D">
        <w:t>may report multiple months of generation on an end-of-year basis</w:t>
      </w:r>
      <w:r w:rsidR="00266846">
        <w:t>.</w:t>
      </w:r>
      <w:r w:rsidR="00130AF6" w:rsidRPr="00B41BF7">
        <w:t xml:space="preserve"> </w:t>
      </w:r>
      <w:r w:rsidR="00F45F00" w:rsidRPr="00242782">
        <w:t xml:space="preserve">Generating Units with a Nameplate Capacity of 150 kW or smaller that report on an </w:t>
      </w:r>
      <w:r w:rsidR="0008582D">
        <w:t>end-of-year</w:t>
      </w:r>
      <w:r w:rsidR="0008582D" w:rsidRPr="00242782">
        <w:t xml:space="preserve"> </w:t>
      </w:r>
      <w:r w:rsidR="00266846" w:rsidRPr="00242782">
        <w:t xml:space="preserve">basis must report generation </w:t>
      </w:r>
      <w:r w:rsidR="005A2A74" w:rsidRPr="00242782">
        <w:t>for</w:t>
      </w:r>
      <w:r w:rsidR="00266846" w:rsidRPr="00242782">
        <w:t xml:space="preserve"> the same calendar year</w:t>
      </w:r>
      <w:r w:rsidR="007E593E" w:rsidRPr="00242782">
        <w:t xml:space="preserve"> </w:t>
      </w:r>
      <w:r w:rsidR="00266846" w:rsidRPr="00242782">
        <w:t>(January – December)</w:t>
      </w:r>
      <w:r w:rsidR="00C07F34">
        <w:t xml:space="preserve">. </w:t>
      </w:r>
    </w:p>
    <w:p w14:paraId="7C64B381" w14:textId="77777777" w:rsidR="000A72E6" w:rsidRDefault="000A72E6" w:rsidP="0097032D">
      <w:pPr>
        <w:pStyle w:val="Heading2"/>
      </w:pPr>
      <w:bookmarkStart w:id="183" w:name="_Toc424771762"/>
      <w:bookmarkStart w:id="184" w:name="_Toc432676040"/>
      <w:r w:rsidRPr="0069662A">
        <w:t>Data Transmittal</w:t>
      </w:r>
      <w:bookmarkEnd w:id="183"/>
      <w:bookmarkEnd w:id="184"/>
    </w:p>
    <w:p w14:paraId="3E4769B4" w14:textId="77777777" w:rsidR="0069662A" w:rsidRPr="0069662A" w:rsidRDefault="0069662A" w:rsidP="0069662A"/>
    <w:p w14:paraId="54AEF262" w14:textId="498126C9" w:rsidR="000A72E6" w:rsidRPr="00B41BF7" w:rsidRDefault="000A72E6" w:rsidP="00B85A61">
      <w:pPr>
        <w:autoSpaceDE w:val="0"/>
        <w:autoSpaceDN w:val="0"/>
        <w:adjustRightInd w:val="0"/>
        <w:ind w:left="360"/>
      </w:pPr>
      <w:r w:rsidRPr="00B41BF7">
        <w:t xml:space="preserve">Data files </w:t>
      </w:r>
      <w:r w:rsidR="00231FF6">
        <w:t xml:space="preserve">submitted by Qualified Independent Parties (QIP) </w:t>
      </w:r>
      <w:r w:rsidRPr="00B41BF7">
        <w:t>are to be electronically transmitted to NYGATS using a secured protocol and a standard format (the Interface Control Document) specified by the NYGATS Administrator. The data shall reflect, at a minimum, the month and year of the generation, monthly accumulated MWh for each meter ID and the associated meter ID(s) for each resource.</w:t>
      </w:r>
    </w:p>
    <w:p w14:paraId="56958B31" w14:textId="77777777" w:rsidR="000A72E6" w:rsidRPr="00B41BF7" w:rsidRDefault="000A72E6" w:rsidP="000A72E6">
      <w:pPr>
        <w:autoSpaceDE w:val="0"/>
        <w:autoSpaceDN w:val="0"/>
        <w:adjustRightInd w:val="0"/>
      </w:pPr>
    </w:p>
    <w:p w14:paraId="4209BEBA" w14:textId="386207CD" w:rsidR="000A72E6" w:rsidRPr="00B41BF7" w:rsidRDefault="000A72E6" w:rsidP="00B85A61">
      <w:pPr>
        <w:autoSpaceDE w:val="0"/>
        <w:autoSpaceDN w:val="0"/>
        <w:adjustRightInd w:val="0"/>
        <w:ind w:left="360"/>
      </w:pPr>
      <w:r w:rsidRPr="00B41BF7">
        <w:t>Generation data from NYISO Generat</w:t>
      </w:r>
      <w:r w:rsidR="00816083" w:rsidRPr="00B41BF7">
        <w:t>ors and certain</w:t>
      </w:r>
      <w:r w:rsidRPr="00B41BF7">
        <w:t xml:space="preserve"> External Generators will be automatically reported to NYGATS by NYISO. For New York Small Wholesale Generators, New York </w:t>
      </w:r>
      <w:r w:rsidR="00B12C83" w:rsidRPr="00B41BF7">
        <w:t>Behind-the-</w:t>
      </w:r>
      <w:r w:rsidRPr="00B41BF7">
        <w:t xml:space="preserve">Meter Generators, New York Small Wholesale Generators Also Serving On-site Loads, and that part of NYISO Generators Also Serving On-site Loads that is not reported to NYISO, a QIP must transmit generation data to NYGATS, </w:t>
      </w:r>
      <w:r w:rsidR="00E71D6E">
        <w:t>unless the Project qualifies as a</w:t>
      </w:r>
      <w:r w:rsidRPr="00B41BF7">
        <w:t xml:space="preserve"> Self-Reporting Generator. </w:t>
      </w:r>
    </w:p>
    <w:p w14:paraId="0AE6BCF1" w14:textId="77777777" w:rsidR="000A72E6" w:rsidRPr="00B41BF7" w:rsidRDefault="000A72E6" w:rsidP="000A72E6">
      <w:pPr>
        <w:autoSpaceDE w:val="0"/>
        <w:autoSpaceDN w:val="0"/>
        <w:adjustRightInd w:val="0"/>
      </w:pPr>
    </w:p>
    <w:p w14:paraId="50EB1515" w14:textId="4DDB21D2" w:rsidR="000A72E6" w:rsidRDefault="000A72E6" w:rsidP="00B85A61">
      <w:pPr>
        <w:autoSpaceDE w:val="0"/>
        <w:autoSpaceDN w:val="0"/>
        <w:adjustRightInd w:val="0"/>
        <w:ind w:left="360"/>
      </w:pPr>
      <w:r w:rsidRPr="00B41BF7">
        <w:t>The NYGATS Administrator has the right to audit Dynamic Data reported</w:t>
      </w:r>
      <w:r w:rsidR="00231FF6">
        <w:t xml:space="preserve"> by </w:t>
      </w:r>
      <w:r w:rsidR="0081126B">
        <w:t>QIPs.</w:t>
      </w:r>
    </w:p>
    <w:p w14:paraId="6594B4EC" w14:textId="77777777" w:rsidR="000A72E6" w:rsidRDefault="000A72E6" w:rsidP="0008582D">
      <w:pPr>
        <w:pStyle w:val="Heading2"/>
      </w:pPr>
      <w:bookmarkStart w:id="185" w:name="_Toc424771763"/>
      <w:bookmarkStart w:id="186" w:name="_Toc432676041"/>
      <w:r w:rsidRPr="0069662A">
        <w:t>Special Requirements for Self-Reporting Generators Only</w:t>
      </w:r>
      <w:bookmarkEnd w:id="185"/>
      <w:bookmarkEnd w:id="186"/>
    </w:p>
    <w:p w14:paraId="14EDA9F6" w14:textId="77777777" w:rsidR="0069662A" w:rsidRPr="0069662A" w:rsidRDefault="0069662A" w:rsidP="0069662A"/>
    <w:p w14:paraId="7C9E0F3E" w14:textId="326CBAF9" w:rsidR="000A72E6" w:rsidRPr="00B41BF7" w:rsidRDefault="000A72E6" w:rsidP="00B85A61">
      <w:pPr>
        <w:autoSpaceDE w:val="0"/>
        <w:autoSpaceDN w:val="0"/>
        <w:adjustRightInd w:val="0"/>
        <w:ind w:left="360"/>
      </w:pPr>
      <w:r w:rsidRPr="00B41BF7">
        <w:t xml:space="preserve">A Self-Reporting Generator must enter actual cumulative meter readings measured in kWh and the date of the meter reading via the Self-Reporting Interface. </w:t>
      </w:r>
      <w:r w:rsidR="00130AF6" w:rsidRPr="00B41BF7">
        <w:t>A</w:t>
      </w:r>
      <w:r w:rsidRPr="00B41BF7">
        <w:t xml:space="preserve"> Self-Reporting Generator must </w:t>
      </w:r>
      <w:r w:rsidR="00130AF6" w:rsidRPr="00B41BF7">
        <w:t xml:space="preserve">upload </w:t>
      </w:r>
      <w:r w:rsidR="00471487" w:rsidRPr="00B41BF7">
        <w:t>their cumulative hourly meter reading spreadsheets</w:t>
      </w:r>
      <w:r w:rsidRPr="00B41BF7">
        <w:t xml:space="preserve"> not less than annually</w:t>
      </w:r>
      <w:r w:rsidR="00A32CCB">
        <w:t xml:space="preserve"> (see Section 5.6)</w:t>
      </w:r>
      <w:r w:rsidRPr="00B41BF7">
        <w:t>.</w:t>
      </w:r>
      <w:r w:rsidR="00471487" w:rsidRPr="00B41BF7">
        <w:t xml:space="preserve"> The NYGATS Administrator has the right to audit cumulative hourly meter reading documentation to ensure reported generation is accurate. </w:t>
      </w:r>
    </w:p>
    <w:p w14:paraId="56BBA54C" w14:textId="77777777" w:rsidR="000A72E6" w:rsidRPr="00B41BF7" w:rsidRDefault="000A72E6" w:rsidP="000A72E6">
      <w:pPr>
        <w:autoSpaceDE w:val="0"/>
        <w:autoSpaceDN w:val="0"/>
        <w:adjustRightInd w:val="0"/>
      </w:pPr>
    </w:p>
    <w:p w14:paraId="77C14479" w14:textId="77777777" w:rsidR="000A72E6" w:rsidRPr="00B41BF7" w:rsidRDefault="000A72E6" w:rsidP="00B85A61">
      <w:pPr>
        <w:autoSpaceDE w:val="0"/>
        <w:autoSpaceDN w:val="0"/>
        <w:adjustRightInd w:val="0"/>
        <w:ind w:left="360"/>
      </w:pPr>
      <w:r w:rsidRPr="00B41BF7">
        <w:t xml:space="preserve">Self-Reporting Generators that do not enter meter readings via the Self-Reporting Interface </w:t>
      </w:r>
      <w:r w:rsidR="0037225B">
        <w:t>after 1 year of inactivity</w:t>
      </w:r>
      <w:r w:rsidRPr="00B41BF7">
        <w:t xml:space="preserve"> will receive a reminder notice from the NYGATS Administrator. Any such generator not entering a cumulative meter reading within 30 days of receipt of such a notice may be deemed inactive by the NYGATS Administrator. </w:t>
      </w:r>
    </w:p>
    <w:p w14:paraId="4C6CDD6D" w14:textId="77777777" w:rsidR="000A72E6" w:rsidRPr="00B41BF7" w:rsidRDefault="000A72E6" w:rsidP="000A72E6">
      <w:pPr>
        <w:autoSpaceDE w:val="0"/>
        <w:autoSpaceDN w:val="0"/>
        <w:adjustRightInd w:val="0"/>
      </w:pPr>
    </w:p>
    <w:p w14:paraId="07778807" w14:textId="77777777" w:rsidR="000A72E6" w:rsidRPr="00B41BF7" w:rsidRDefault="000A72E6" w:rsidP="00B85A61">
      <w:pPr>
        <w:autoSpaceDE w:val="0"/>
        <w:autoSpaceDN w:val="0"/>
        <w:adjustRightInd w:val="0"/>
        <w:ind w:left="360"/>
      </w:pPr>
      <w:r w:rsidRPr="00B41BF7">
        <w:t xml:space="preserve">Users of the Self-Reporting Interface will enter data for the fields in Table </w:t>
      </w:r>
      <w:r w:rsidR="000D3B91">
        <w:t>5.2</w:t>
      </w:r>
      <w:r w:rsidRPr="00B41BF7">
        <w:t xml:space="preserve"> below.</w:t>
      </w:r>
    </w:p>
    <w:p w14:paraId="0FAA1776" w14:textId="77777777" w:rsidR="000A72E6" w:rsidRPr="00B41BF7" w:rsidRDefault="000A72E6" w:rsidP="000A72E6">
      <w:pPr>
        <w:autoSpaceDE w:val="0"/>
        <w:autoSpaceDN w:val="0"/>
        <w:adjustRightInd w:val="0"/>
      </w:pPr>
    </w:p>
    <w:p w14:paraId="0B52D613" w14:textId="77777777" w:rsidR="000A72E6" w:rsidRPr="00B41BF7" w:rsidRDefault="000A72E6" w:rsidP="000A72E6">
      <w:pPr>
        <w:spacing w:before="120" w:after="120"/>
        <w:jc w:val="center"/>
        <w:rPr>
          <w:b/>
          <w:bCs/>
        </w:rPr>
      </w:pPr>
      <w:bookmarkStart w:id="187" w:name="_Toc426102994"/>
      <w:r w:rsidRPr="00B41BF7">
        <w:rPr>
          <w:b/>
          <w:bCs/>
        </w:rPr>
        <w:t xml:space="preserve">Table </w:t>
      </w:r>
      <w:r w:rsidR="000D3B91">
        <w:rPr>
          <w:b/>
          <w:bCs/>
        </w:rPr>
        <w:t>5.2</w:t>
      </w:r>
      <w:r w:rsidRPr="00B41BF7">
        <w:rPr>
          <w:b/>
          <w:bCs/>
        </w:rPr>
        <w:t xml:space="preserve"> Minimum Data to Be Entered by Users of the Self-Reporting Interface</w:t>
      </w:r>
      <w:bookmarkEnd w:id="18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4772"/>
      </w:tblGrid>
      <w:tr w:rsidR="000A72E6" w:rsidRPr="00B41BF7" w14:paraId="229F113C" w14:textId="77777777" w:rsidTr="000A72E6">
        <w:trPr>
          <w:jc w:val="center"/>
        </w:trPr>
        <w:tc>
          <w:tcPr>
            <w:tcW w:w="3510" w:type="dxa"/>
            <w:shd w:val="clear" w:color="auto" w:fill="8DB3E2"/>
          </w:tcPr>
          <w:p w14:paraId="03EB3FF8" w14:textId="77777777" w:rsidR="000A72E6" w:rsidRPr="00B41BF7" w:rsidRDefault="000A72E6" w:rsidP="000A72E6">
            <w:pPr>
              <w:spacing w:before="120" w:after="120"/>
              <w:rPr>
                <w:b/>
                <w:bCs/>
                <w:sz w:val="20"/>
                <w:szCs w:val="20"/>
              </w:rPr>
            </w:pPr>
            <w:r w:rsidRPr="00B41BF7">
              <w:rPr>
                <w:b/>
                <w:bCs/>
                <w:sz w:val="20"/>
                <w:szCs w:val="20"/>
              </w:rPr>
              <w:t>Field</w:t>
            </w:r>
          </w:p>
        </w:tc>
        <w:tc>
          <w:tcPr>
            <w:tcW w:w="4772" w:type="dxa"/>
            <w:shd w:val="clear" w:color="auto" w:fill="8DB3E2"/>
          </w:tcPr>
          <w:p w14:paraId="7301AEE2" w14:textId="77777777" w:rsidR="000A72E6" w:rsidRPr="00B41BF7" w:rsidRDefault="000A72E6" w:rsidP="000A72E6">
            <w:pPr>
              <w:spacing w:before="120" w:after="120"/>
              <w:rPr>
                <w:b/>
                <w:bCs/>
                <w:sz w:val="20"/>
                <w:szCs w:val="20"/>
              </w:rPr>
            </w:pPr>
            <w:r w:rsidRPr="00B41BF7">
              <w:rPr>
                <w:b/>
                <w:bCs/>
                <w:sz w:val="20"/>
                <w:szCs w:val="20"/>
              </w:rPr>
              <w:t>Format</w:t>
            </w:r>
          </w:p>
        </w:tc>
      </w:tr>
      <w:tr w:rsidR="000A72E6" w:rsidRPr="00B41BF7" w14:paraId="04C38C98" w14:textId="77777777" w:rsidTr="000A72E6">
        <w:trPr>
          <w:jc w:val="center"/>
        </w:trPr>
        <w:tc>
          <w:tcPr>
            <w:tcW w:w="3510" w:type="dxa"/>
          </w:tcPr>
          <w:p w14:paraId="4B64EB76" w14:textId="77777777" w:rsidR="000A72E6" w:rsidRPr="00B41BF7" w:rsidRDefault="000A72E6" w:rsidP="000A72E6">
            <w:pPr>
              <w:spacing w:before="120" w:after="120"/>
              <w:rPr>
                <w:bCs/>
                <w:sz w:val="20"/>
                <w:szCs w:val="20"/>
              </w:rPr>
            </w:pPr>
            <w:r w:rsidRPr="00B41BF7">
              <w:rPr>
                <w:bCs/>
                <w:sz w:val="20"/>
                <w:szCs w:val="20"/>
              </w:rPr>
              <w:t>Generator ID</w:t>
            </w:r>
          </w:p>
        </w:tc>
        <w:tc>
          <w:tcPr>
            <w:tcW w:w="4772" w:type="dxa"/>
          </w:tcPr>
          <w:p w14:paraId="79A9DE56" w14:textId="77777777" w:rsidR="000A72E6" w:rsidRPr="00B41BF7" w:rsidRDefault="000A72E6" w:rsidP="000A72E6">
            <w:pPr>
              <w:spacing w:before="120" w:after="120"/>
              <w:rPr>
                <w:bCs/>
                <w:sz w:val="20"/>
                <w:szCs w:val="20"/>
              </w:rPr>
            </w:pPr>
            <w:r w:rsidRPr="00B41BF7">
              <w:rPr>
                <w:bCs/>
                <w:sz w:val="20"/>
                <w:szCs w:val="20"/>
              </w:rPr>
              <w:t>Corresponds to a NYGATS Generating Unit ID</w:t>
            </w:r>
          </w:p>
        </w:tc>
      </w:tr>
      <w:tr w:rsidR="000A72E6" w:rsidRPr="00B41BF7" w14:paraId="4B218D3C" w14:textId="77777777" w:rsidTr="000A72E6">
        <w:trPr>
          <w:jc w:val="center"/>
        </w:trPr>
        <w:tc>
          <w:tcPr>
            <w:tcW w:w="3510" w:type="dxa"/>
          </w:tcPr>
          <w:p w14:paraId="5CF566BA" w14:textId="77777777" w:rsidR="000A72E6" w:rsidRPr="00B41BF7" w:rsidRDefault="00471487" w:rsidP="000A72E6">
            <w:pPr>
              <w:spacing w:before="120" w:after="120"/>
              <w:rPr>
                <w:bCs/>
                <w:sz w:val="20"/>
                <w:szCs w:val="20"/>
              </w:rPr>
            </w:pPr>
            <w:r w:rsidRPr="00B41BF7">
              <w:rPr>
                <w:bCs/>
                <w:sz w:val="20"/>
                <w:szCs w:val="20"/>
              </w:rPr>
              <w:t>Vintage</w:t>
            </w:r>
          </w:p>
        </w:tc>
        <w:tc>
          <w:tcPr>
            <w:tcW w:w="4772" w:type="dxa"/>
          </w:tcPr>
          <w:p w14:paraId="4D72E0A9" w14:textId="77777777" w:rsidR="000A72E6" w:rsidRPr="00B41BF7" w:rsidRDefault="00471487" w:rsidP="000A72E6">
            <w:pPr>
              <w:spacing w:before="120" w:after="120"/>
              <w:rPr>
                <w:bCs/>
                <w:sz w:val="20"/>
                <w:szCs w:val="20"/>
              </w:rPr>
            </w:pPr>
            <w:r w:rsidRPr="00B41BF7">
              <w:rPr>
                <w:bCs/>
                <w:sz w:val="20"/>
                <w:szCs w:val="20"/>
              </w:rPr>
              <w:t>MM/YYYY</w:t>
            </w:r>
          </w:p>
        </w:tc>
      </w:tr>
      <w:tr w:rsidR="000A72E6" w:rsidRPr="00B41BF7" w14:paraId="3C9FDDC6" w14:textId="77777777" w:rsidTr="000A72E6">
        <w:trPr>
          <w:jc w:val="center"/>
        </w:trPr>
        <w:tc>
          <w:tcPr>
            <w:tcW w:w="3510" w:type="dxa"/>
          </w:tcPr>
          <w:p w14:paraId="61340878" w14:textId="77777777" w:rsidR="000A72E6" w:rsidRPr="00B41BF7" w:rsidRDefault="00471487" w:rsidP="00471487">
            <w:pPr>
              <w:spacing w:before="120" w:after="120"/>
              <w:rPr>
                <w:bCs/>
                <w:sz w:val="20"/>
                <w:szCs w:val="20"/>
              </w:rPr>
            </w:pPr>
            <w:r w:rsidRPr="00B41BF7">
              <w:rPr>
                <w:bCs/>
                <w:sz w:val="20"/>
                <w:szCs w:val="20"/>
              </w:rPr>
              <w:t>Begin</w:t>
            </w:r>
            <w:r w:rsidR="000A72E6" w:rsidRPr="00B41BF7">
              <w:rPr>
                <w:bCs/>
                <w:sz w:val="20"/>
                <w:szCs w:val="20"/>
              </w:rPr>
              <w:t xml:space="preserve"> </w:t>
            </w:r>
            <w:r w:rsidRPr="00B41BF7">
              <w:rPr>
                <w:bCs/>
                <w:sz w:val="20"/>
                <w:szCs w:val="20"/>
              </w:rPr>
              <w:t>Date</w:t>
            </w:r>
          </w:p>
        </w:tc>
        <w:tc>
          <w:tcPr>
            <w:tcW w:w="4772" w:type="dxa"/>
          </w:tcPr>
          <w:p w14:paraId="2435BCFC" w14:textId="77777777" w:rsidR="000A72E6" w:rsidRPr="00B41BF7" w:rsidRDefault="000A72E6" w:rsidP="000A72E6">
            <w:pPr>
              <w:spacing w:before="120" w:after="120"/>
              <w:rPr>
                <w:bCs/>
                <w:sz w:val="20"/>
                <w:szCs w:val="20"/>
              </w:rPr>
            </w:pPr>
            <w:r w:rsidRPr="00B41BF7">
              <w:rPr>
                <w:bCs/>
                <w:sz w:val="20"/>
                <w:szCs w:val="20"/>
              </w:rPr>
              <w:t>MM</w:t>
            </w:r>
            <w:r w:rsidR="00471487" w:rsidRPr="00B41BF7">
              <w:rPr>
                <w:bCs/>
                <w:sz w:val="20"/>
                <w:szCs w:val="20"/>
              </w:rPr>
              <w:t>/</w:t>
            </w:r>
            <w:r w:rsidRPr="00B41BF7">
              <w:rPr>
                <w:bCs/>
                <w:sz w:val="20"/>
                <w:szCs w:val="20"/>
              </w:rPr>
              <w:t>DD</w:t>
            </w:r>
            <w:r w:rsidR="00471487" w:rsidRPr="00B41BF7">
              <w:rPr>
                <w:bCs/>
                <w:sz w:val="20"/>
                <w:szCs w:val="20"/>
              </w:rPr>
              <w:t>/</w:t>
            </w:r>
            <w:r w:rsidRPr="00B41BF7">
              <w:rPr>
                <w:bCs/>
                <w:sz w:val="20"/>
                <w:szCs w:val="20"/>
              </w:rPr>
              <w:t>YYYY</w:t>
            </w:r>
          </w:p>
        </w:tc>
      </w:tr>
      <w:tr w:rsidR="000A72E6" w:rsidRPr="00B41BF7" w14:paraId="7506931A" w14:textId="77777777" w:rsidTr="000A72E6">
        <w:trPr>
          <w:jc w:val="center"/>
        </w:trPr>
        <w:tc>
          <w:tcPr>
            <w:tcW w:w="3510" w:type="dxa"/>
          </w:tcPr>
          <w:p w14:paraId="5C0BC0AE" w14:textId="77777777" w:rsidR="000A72E6" w:rsidRPr="00B41BF7" w:rsidRDefault="00471487" w:rsidP="000A72E6">
            <w:pPr>
              <w:spacing w:before="120" w:after="120"/>
              <w:rPr>
                <w:bCs/>
                <w:sz w:val="20"/>
                <w:szCs w:val="20"/>
              </w:rPr>
            </w:pPr>
            <w:r w:rsidRPr="00B41BF7">
              <w:rPr>
                <w:bCs/>
                <w:sz w:val="20"/>
                <w:szCs w:val="20"/>
              </w:rPr>
              <w:t>End Date</w:t>
            </w:r>
          </w:p>
        </w:tc>
        <w:tc>
          <w:tcPr>
            <w:tcW w:w="4772" w:type="dxa"/>
          </w:tcPr>
          <w:p w14:paraId="49EBC58D" w14:textId="77777777" w:rsidR="000A72E6" w:rsidRPr="00B41BF7" w:rsidRDefault="00471487" w:rsidP="000A72E6">
            <w:pPr>
              <w:spacing w:before="120" w:after="120"/>
              <w:rPr>
                <w:bCs/>
                <w:sz w:val="20"/>
                <w:szCs w:val="20"/>
              </w:rPr>
            </w:pPr>
            <w:r w:rsidRPr="00B41BF7">
              <w:rPr>
                <w:bCs/>
                <w:sz w:val="20"/>
                <w:szCs w:val="20"/>
              </w:rPr>
              <w:t>MM/DD/YYYY</w:t>
            </w:r>
          </w:p>
        </w:tc>
      </w:tr>
      <w:tr w:rsidR="000A72E6" w:rsidRPr="00B41BF7" w14:paraId="23EFEAFA" w14:textId="77777777" w:rsidTr="000A72E6">
        <w:trPr>
          <w:jc w:val="center"/>
        </w:trPr>
        <w:tc>
          <w:tcPr>
            <w:tcW w:w="3510" w:type="dxa"/>
          </w:tcPr>
          <w:p w14:paraId="18464755" w14:textId="77777777" w:rsidR="000A72E6" w:rsidRPr="00B41BF7" w:rsidRDefault="00471487" w:rsidP="000A72E6">
            <w:pPr>
              <w:spacing w:before="120" w:after="120"/>
              <w:rPr>
                <w:bCs/>
                <w:sz w:val="20"/>
                <w:szCs w:val="20"/>
              </w:rPr>
            </w:pPr>
            <w:r w:rsidRPr="00B41BF7">
              <w:rPr>
                <w:bCs/>
                <w:sz w:val="20"/>
                <w:szCs w:val="20"/>
              </w:rPr>
              <w:t>MWh/kWh</w:t>
            </w:r>
          </w:p>
        </w:tc>
        <w:tc>
          <w:tcPr>
            <w:tcW w:w="4772" w:type="dxa"/>
          </w:tcPr>
          <w:p w14:paraId="5B2B3728" w14:textId="77777777" w:rsidR="000A72E6" w:rsidRPr="00B41BF7" w:rsidRDefault="00471487" w:rsidP="000A72E6">
            <w:pPr>
              <w:spacing w:before="120" w:after="120"/>
              <w:rPr>
                <w:bCs/>
                <w:sz w:val="20"/>
                <w:szCs w:val="20"/>
              </w:rPr>
            </w:pPr>
            <w:r w:rsidRPr="00B41BF7">
              <w:rPr>
                <w:bCs/>
                <w:sz w:val="20"/>
                <w:szCs w:val="20"/>
              </w:rPr>
              <w:t>In whole MWh/kWh</w:t>
            </w:r>
          </w:p>
        </w:tc>
      </w:tr>
    </w:tbl>
    <w:p w14:paraId="46162C72" w14:textId="77777777" w:rsidR="000A72E6" w:rsidRPr="00B41BF7" w:rsidRDefault="000A72E6" w:rsidP="000A72E6">
      <w:pPr>
        <w:autoSpaceDE w:val="0"/>
        <w:autoSpaceDN w:val="0"/>
        <w:adjustRightInd w:val="0"/>
      </w:pPr>
    </w:p>
    <w:p w14:paraId="5BB3F105" w14:textId="104DA3DF" w:rsidR="000A72E6" w:rsidRPr="00B41BF7" w:rsidRDefault="000A72E6" w:rsidP="00C82358">
      <w:pPr>
        <w:autoSpaceDE w:val="0"/>
        <w:autoSpaceDN w:val="0"/>
        <w:adjustRightInd w:val="0"/>
        <w:ind w:left="360"/>
      </w:pPr>
      <w:r w:rsidRPr="00B41BF7">
        <w:t xml:space="preserve">When a user logs into the Self-Reporting Interface to report meter readings for the first time, the user will be prompted to fill in all data fields found in Table </w:t>
      </w:r>
      <w:r w:rsidR="00AD7F06">
        <w:t>5.</w:t>
      </w:r>
      <w:r w:rsidRPr="00B41BF7">
        <w:t xml:space="preserve">2. Every subsequent time the user logs in, the system will only ask for the Generator ID, the ending meter reading date and the meter reading amount. The user will be asked to confirm the inputs. Once data is entered and confirmed, the data cannot be changed except by the NYGATS Administrator. Adjustments, if any, will be handled in the same way as described in Section </w:t>
      </w:r>
      <w:r w:rsidR="00DD3FC2">
        <w:t>10.</w:t>
      </w:r>
      <w:r w:rsidR="00AD7F06">
        <w:t>4.</w:t>
      </w:r>
    </w:p>
    <w:p w14:paraId="21324454" w14:textId="77777777" w:rsidR="000A72E6" w:rsidRPr="00DB0724" w:rsidRDefault="000A72E6" w:rsidP="00C82358">
      <w:pPr>
        <w:autoSpaceDE w:val="0"/>
        <w:autoSpaceDN w:val="0"/>
        <w:adjustRightInd w:val="0"/>
        <w:ind w:left="360"/>
      </w:pPr>
    </w:p>
    <w:p w14:paraId="2074197E" w14:textId="77777777" w:rsidR="000A72E6" w:rsidRDefault="000A72E6" w:rsidP="00C82358">
      <w:pPr>
        <w:autoSpaceDE w:val="0"/>
        <w:autoSpaceDN w:val="0"/>
        <w:adjustRightInd w:val="0"/>
        <w:ind w:left="360"/>
      </w:pPr>
      <w:r w:rsidRPr="00DB0724">
        <w:t>Although Self-Reporting Generators may</w:t>
      </w:r>
      <w:r w:rsidRPr="00B41BF7">
        <w:t xml:space="preserve"> accumulate kWh over a period of multiple months, Certificates will still be created for whole MWh as with all other generation. Any fractional MWh will be rolled forward until sufficient generation is accumulated for the creation of a Certificate. Each time an item is posted to the Generation Activity Log, the Account Holder will be notified electronically.</w:t>
      </w:r>
    </w:p>
    <w:p w14:paraId="2102BB7C" w14:textId="77777777" w:rsidR="000A72E6" w:rsidRDefault="000A72E6" w:rsidP="00DD35A7">
      <w:pPr>
        <w:pStyle w:val="Heading2"/>
      </w:pPr>
      <w:bookmarkStart w:id="188" w:name="_Toc424771764"/>
      <w:bookmarkStart w:id="189" w:name="_Toc432676042"/>
      <w:r w:rsidRPr="0069662A">
        <w:t>Generation Activity Log</w:t>
      </w:r>
      <w:bookmarkEnd w:id="188"/>
      <w:bookmarkEnd w:id="189"/>
    </w:p>
    <w:p w14:paraId="00DF4D2E" w14:textId="77777777" w:rsidR="0069662A" w:rsidRPr="0069662A" w:rsidRDefault="0069662A" w:rsidP="0069662A"/>
    <w:p w14:paraId="11A09BFB" w14:textId="77777777" w:rsidR="000A72E6" w:rsidRPr="00B41BF7" w:rsidRDefault="000A72E6" w:rsidP="00B85A61">
      <w:pPr>
        <w:autoSpaceDE w:val="0"/>
        <w:autoSpaceDN w:val="0"/>
        <w:adjustRightInd w:val="0"/>
        <w:ind w:left="360"/>
      </w:pPr>
      <w:r w:rsidRPr="00B41BF7">
        <w:t>Each Generating Unit registered in NYGATS will have a Generation Activity Log associated with it. The Generation Activity Log is an electronic ledger where generation is posted prior to Certificate creation. Each time generation data is received by NYGATS for a particular generation unit, the date and quantity of MWh is posted to the Generation Activity Log. Similarly, adjustments received will be posted likewise.</w:t>
      </w:r>
    </w:p>
    <w:p w14:paraId="598C9D7D" w14:textId="77777777" w:rsidR="000A72E6" w:rsidRPr="00B41BF7" w:rsidRDefault="000A72E6" w:rsidP="00B85A61">
      <w:pPr>
        <w:autoSpaceDE w:val="0"/>
        <w:autoSpaceDN w:val="0"/>
        <w:adjustRightInd w:val="0"/>
        <w:ind w:left="360"/>
      </w:pPr>
    </w:p>
    <w:p w14:paraId="02829753" w14:textId="77777777" w:rsidR="000A72E6" w:rsidRPr="00B41BF7" w:rsidRDefault="000A72E6" w:rsidP="00B85A61">
      <w:pPr>
        <w:autoSpaceDE w:val="0"/>
        <w:autoSpaceDN w:val="0"/>
        <w:adjustRightInd w:val="0"/>
        <w:ind w:left="360"/>
      </w:pPr>
      <w:r w:rsidRPr="00B41BF7">
        <w:t>The status of each entry in the Generation Activity Log will be noted, where the possible values are:</w:t>
      </w:r>
    </w:p>
    <w:p w14:paraId="66F3EAEB" w14:textId="77777777" w:rsidR="000A72E6" w:rsidRPr="00B41BF7" w:rsidRDefault="000A72E6" w:rsidP="00037FBD">
      <w:pPr>
        <w:numPr>
          <w:ilvl w:val="0"/>
          <w:numId w:val="27"/>
        </w:numPr>
        <w:autoSpaceDE w:val="0"/>
        <w:autoSpaceDN w:val="0"/>
        <w:adjustRightInd w:val="0"/>
      </w:pPr>
      <w:r w:rsidRPr="00B41BF7">
        <w:rPr>
          <w:b/>
          <w:bCs/>
        </w:rPr>
        <w:t xml:space="preserve">NYGATS </w:t>
      </w:r>
      <w:r w:rsidR="00471487" w:rsidRPr="00B41BF7">
        <w:rPr>
          <w:b/>
          <w:bCs/>
        </w:rPr>
        <w:t xml:space="preserve">Loaded: </w:t>
      </w:r>
      <w:r w:rsidRPr="00B41BF7">
        <w:rPr>
          <w:b/>
          <w:bCs/>
        </w:rPr>
        <w:t xml:space="preserve"> </w:t>
      </w:r>
      <w:r w:rsidRPr="00B41BF7">
        <w:t>This label is used for all generation that has been reported to NYGATS and has been logged to the Generation Activity Log, but has not yet been accepted (or disputed) by the Account Holder.</w:t>
      </w:r>
    </w:p>
    <w:p w14:paraId="36883A2D" w14:textId="77777777" w:rsidR="000A72E6" w:rsidRPr="00B41BF7" w:rsidRDefault="000A72E6" w:rsidP="00037FBD">
      <w:pPr>
        <w:numPr>
          <w:ilvl w:val="0"/>
          <w:numId w:val="27"/>
        </w:numPr>
        <w:autoSpaceDE w:val="0"/>
        <w:autoSpaceDN w:val="0"/>
        <w:adjustRightInd w:val="0"/>
      </w:pPr>
      <w:r w:rsidRPr="00B41BF7">
        <w:rPr>
          <w:b/>
        </w:rPr>
        <w:t>NYGATS Admin Accepted</w:t>
      </w:r>
      <w:r w:rsidRPr="00B41BF7">
        <w:t>: The NYGATS Administrator has accepted the posted generation, but the Certificates have not yet been issued</w:t>
      </w:r>
      <w:r w:rsidR="00D40683">
        <w:t>.</w:t>
      </w:r>
    </w:p>
    <w:p w14:paraId="232CA40B" w14:textId="77777777" w:rsidR="000A72E6" w:rsidRPr="00B41BF7" w:rsidRDefault="000A72E6" w:rsidP="00037FBD">
      <w:pPr>
        <w:numPr>
          <w:ilvl w:val="0"/>
          <w:numId w:val="27"/>
        </w:numPr>
        <w:autoSpaceDE w:val="0"/>
        <w:autoSpaceDN w:val="0"/>
        <w:adjustRightInd w:val="0"/>
      </w:pPr>
      <w:r w:rsidRPr="00B41BF7">
        <w:rPr>
          <w:b/>
          <w:bCs/>
        </w:rPr>
        <w:t>NYGATS Pending</w:t>
      </w:r>
      <w:r w:rsidRPr="00B41BF7">
        <w:t>: The NYGATS Administrator is waiting for the resolution of a situation before the Certificates can be issued. For example, the NYGATS Administrator may be waiting to receive a ‘fuel type’ allocation from a Multi-fuel Generating Unit or other update from the Account Holder.</w:t>
      </w:r>
    </w:p>
    <w:p w14:paraId="029E0FB8" w14:textId="77777777" w:rsidR="000A72E6" w:rsidRPr="00B41BF7" w:rsidRDefault="000A72E6" w:rsidP="00037FBD">
      <w:pPr>
        <w:numPr>
          <w:ilvl w:val="0"/>
          <w:numId w:val="27"/>
        </w:numPr>
        <w:autoSpaceDE w:val="0"/>
        <w:autoSpaceDN w:val="0"/>
        <w:adjustRightInd w:val="0"/>
      </w:pPr>
      <w:r w:rsidRPr="00B41BF7">
        <w:rPr>
          <w:b/>
          <w:bCs/>
        </w:rPr>
        <w:t xml:space="preserve">Account Holder Accepted: </w:t>
      </w:r>
      <w:r w:rsidRPr="00B41BF7">
        <w:t>The Account Holder has accepted the posted generation, but the Certificates have not yet been issued.</w:t>
      </w:r>
    </w:p>
    <w:p w14:paraId="04CDB188" w14:textId="77777777" w:rsidR="000A72E6" w:rsidRPr="00B41BF7" w:rsidRDefault="000A72E6" w:rsidP="00037FBD">
      <w:pPr>
        <w:numPr>
          <w:ilvl w:val="0"/>
          <w:numId w:val="27"/>
        </w:numPr>
        <w:autoSpaceDE w:val="0"/>
        <w:autoSpaceDN w:val="0"/>
        <w:adjustRightInd w:val="0"/>
      </w:pPr>
      <w:r w:rsidRPr="00B41BF7">
        <w:rPr>
          <w:b/>
          <w:bCs/>
        </w:rPr>
        <w:t xml:space="preserve">Auto-Accepted: </w:t>
      </w:r>
      <w:r w:rsidRPr="00B41BF7">
        <w:t xml:space="preserve">The </w:t>
      </w:r>
      <w:r w:rsidR="009D6694">
        <w:t>A</w:t>
      </w:r>
      <w:r w:rsidR="009D6694" w:rsidRPr="00B41BF7">
        <w:t xml:space="preserve">ccount </w:t>
      </w:r>
      <w:r w:rsidR="009D6694">
        <w:t>H</w:t>
      </w:r>
      <w:r w:rsidR="009D6694" w:rsidRPr="00B41BF7">
        <w:t xml:space="preserve">older </w:t>
      </w:r>
      <w:r w:rsidRPr="00B41BF7">
        <w:t>did not accept or dispute the generation posted within the given time period and the system automatically accepted the generation.</w:t>
      </w:r>
    </w:p>
    <w:p w14:paraId="62205DE9" w14:textId="77777777" w:rsidR="000A72E6" w:rsidRPr="00B41BF7" w:rsidRDefault="000A72E6" w:rsidP="00037FBD">
      <w:pPr>
        <w:numPr>
          <w:ilvl w:val="0"/>
          <w:numId w:val="27"/>
        </w:numPr>
        <w:autoSpaceDE w:val="0"/>
        <w:autoSpaceDN w:val="0"/>
        <w:adjustRightInd w:val="0"/>
      </w:pPr>
      <w:r w:rsidRPr="00B41BF7">
        <w:rPr>
          <w:b/>
          <w:bCs/>
        </w:rPr>
        <w:t xml:space="preserve">Account Holder Disputed: </w:t>
      </w:r>
      <w:r w:rsidRPr="00B41BF7">
        <w:t>The Account Holder has disputed the posted amount of generation.</w:t>
      </w:r>
    </w:p>
    <w:p w14:paraId="0EBFAAA0" w14:textId="77777777" w:rsidR="000A72E6" w:rsidRPr="00B41BF7" w:rsidRDefault="000A72E6" w:rsidP="00037FBD">
      <w:pPr>
        <w:numPr>
          <w:ilvl w:val="0"/>
          <w:numId w:val="27"/>
        </w:numPr>
        <w:autoSpaceDE w:val="0"/>
        <w:autoSpaceDN w:val="0"/>
        <w:adjustRightInd w:val="0"/>
      </w:pPr>
      <w:r w:rsidRPr="00B41BF7">
        <w:rPr>
          <w:b/>
          <w:bCs/>
        </w:rPr>
        <w:t xml:space="preserve">NYGATS Admin Disputed: </w:t>
      </w:r>
      <w:r w:rsidRPr="00B41BF7">
        <w:t>The NYGATS Administrator has disputed the posted amount of generation.</w:t>
      </w:r>
    </w:p>
    <w:p w14:paraId="6A017166" w14:textId="77777777" w:rsidR="000A72E6" w:rsidRPr="00B41BF7" w:rsidRDefault="000A72E6" w:rsidP="00037FBD">
      <w:pPr>
        <w:numPr>
          <w:ilvl w:val="0"/>
          <w:numId w:val="27"/>
        </w:numPr>
        <w:autoSpaceDE w:val="0"/>
        <w:autoSpaceDN w:val="0"/>
        <w:adjustRightInd w:val="0"/>
      </w:pPr>
      <w:r w:rsidRPr="00B41BF7">
        <w:rPr>
          <w:b/>
          <w:bCs/>
        </w:rPr>
        <w:t xml:space="preserve">Certificates Issued: </w:t>
      </w:r>
      <w:r w:rsidRPr="00B41BF7">
        <w:t>Certificates have been created.</w:t>
      </w:r>
    </w:p>
    <w:p w14:paraId="54683583" w14:textId="77777777" w:rsidR="000A72E6" w:rsidRPr="00B41BF7" w:rsidRDefault="000A72E6" w:rsidP="000A72E6">
      <w:pPr>
        <w:autoSpaceDE w:val="0"/>
        <w:autoSpaceDN w:val="0"/>
        <w:adjustRightInd w:val="0"/>
        <w:ind w:left="720"/>
      </w:pPr>
    </w:p>
    <w:p w14:paraId="3CD9CC2A" w14:textId="77777777" w:rsidR="000A72E6" w:rsidRPr="00B41BF7" w:rsidRDefault="000A72E6" w:rsidP="00B85A61">
      <w:pPr>
        <w:autoSpaceDE w:val="0"/>
        <w:autoSpaceDN w:val="0"/>
        <w:adjustRightInd w:val="0"/>
        <w:ind w:left="720"/>
      </w:pPr>
      <w:r w:rsidRPr="00B41BF7">
        <w:t>The status of each entry in the Generation Activity Log will be changed by the NYGATS</w:t>
      </w:r>
    </w:p>
    <w:p w14:paraId="0A7A3E7A" w14:textId="77777777" w:rsidR="000A72E6" w:rsidRPr="00B41BF7" w:rsidRDefault="000A72E6" w:rsidP="00B85A61">
      <w:pPr>
        <w:autoSpaceDE w:val="0"/>
        <w:autoSpaceDN w:val="0"/>
        <w:adjustRightInd w:val="0"/>
        <w:ind w:left="720"/>
      </w:pPr>
      <w:r w:rsidRPr="00B41BF7">
        <w:t>Administrator</w:t>
      </w:r>
      <w:r w:rsidR="00F102FA">
        <w:t xml:space="preserve"> </w:t>
      </w:r>
      <w:r w:rsidRPr="00B41BF7">
        <w:t xml:space="preserve">according to the receipt of information by the NYGATS Administrator regarding the status of the Certificates. On the Creation Date, Certificates will be issued based on the total whole number of MWh on the Generation Activity Log that are marked as follows: “Account Holder Accepted” or “Account Holder Auto-Accepted.” Only Certificates that are marked as such will contribute to Certificate creation. </w:t>
      </w:r>
    </w:p>
    <w:p w14:paraId="0EBB9249" w14:textId="77777777" w:rsidR="000A72E6" w:rsidRPr="00B41BF7" w:rsidRDefault="000A72E6" w:rsidP="00B85A61">
      <w:pPr>
        <w:autoSpaceDE w:val="0"/>
        <w:autoSpaceDN w:val="0"/>
        <w:adjustRightInd w:val="0"/>
        <w:ind w:left="720"/>
      </w:pPr>
    </w:p>
    <w:p w14:paraId="4CE7A454" w14:textId="77777777" w:rsidR="000A72E6" w:rsidRPr="00B41BF7" w:rsidRDefault="000A72E6" w:rsidP="00B85A61">
      <w:pPr>
        <w:autoSpaceDE w:val="0"/>
        <w:autoSpaceDN w:val="0"/>
        <w:adjustRightInd w:val="0"/>
        <w:ind w:left="720"/>
      </w:pPr>
      <w:r w:rsidRPr="00B41BF7">
        <w:t xml:space="preserve">Each time an item is posted to the Generation Activity Log, the Account Holder will be notified electronically. Account Holders will have at least </w:t>
      </w:r>
      <w:r w:rsidR="00471487" w:rsidRPr="00B41BF7">
        <w:t>14</w:t>
      </w:r>
      <w:r w:rsidRPr="00B41BF7">
        <w:t xml:space="preserve"> calendar days to accept or dispute any new regular entries to the Generation Activity Log and up to 90 days to accept or dispute adjustments. If the Account Holder does nothing, the posting will be automatically accepted after the specified period.</w:t>
      </w:r>
    </w:p>
    <w:p w14:paraId="6D9811FD" w14:textId="77777777" w:rsidR="00F102FA" w:rsidRDefault="00F102FA" w:rsidP="00B85A61">
      <w:pPr>
        <w:autoSpaceDE w:val="0"/>
        <w:autoSpaceDN w:val="0"/>
        <w:adjustRightInd w:val="0"/>
        <w:ind w:left="720"/>
      </w:pPr>
    </w:p>
    <w:p w14:paraId="7DF71131" w14:textId="77777777" w:rsidR="000A72E6" w:rsidRDefault="000A72E6" w:rsidP="00B85A61">
      <w:pPr>
        <w:autoSpaceDE w:val="0"/>
        <w:autoSpaceDN w:val="0"/>
        <w:adjustRightInd w:val="0"/>
        <w:ind w:left="720"/>
      </w:pPr>
      <w:r w:rsidRPr="00B41BF7">
        <w:t xml:space="preserve">The Generation Activity Log will include the following entries: </w:t>
      </w:r>
    </w:p>
    <w:p w14:paraId="0A5B6F6D" w14:textId="77777777" w:rsidR="00F102FA" w:rsidRPr="00B41BF7" w:rsidRDefault="00F102FA" w:rsidP="00B85A61">
      <w:pPr>
        <w:autoSpaceDE w:val="0"/>
        <w:autoSpaceDN w:val="0"/>
        <w:adjustRightInd w:val="0"/>
        <w:ind w:left="720"/>
      </w:pPr>
    </w:p>
    <w:p w14:paraId="70CE6E5A" w14:textId="47DF5DB5" w:rsidR="000A72E6" w:rsidRPr="00B41BF7" w:rsidRDefault="000A72E6" w:rsidP="00037FBD">
      <w:pPr>
        <w:pStyle w:val="ListParagraph"/>
        <w:numPr>
          <w:ilvl w:val="0"/>
          <w:numId w:val="63"/>
        </w:numPr>
        <w:autoSpaceDE w:val="0"/>
        <w:autoSpaceDN w:val="0"/>
        <w:adjustRightInd w:val="0"/>
      </w:pPr>
      <w:r w:rsidRPr="00B41BF7">
        <w:t xml:space="preserve">Account Holder’s </w:t>
      </w:r>
      <w:r w:rsidR="00C14276">
        <w:t>n</w:t>
      </w:r>
      <w:r w:rsidR="00C14276" w:rsidRPr="00B41BF7">
        <w:t xml:space="preserve">ame </w:t>
      </w:r>
    </w:p>
    <w:p w14:paraId="3A6C7705" w14:textId="5F1AB58E" w:rsidR="000A72E6" w:rsidRPr="00B41BF7" w:rsidRDefault="000A72E6" w:rsidP="00037FBD">
      <w:pPr>
        <w:pStyle w:val="ListParagraph"/>
        <w:numPr>
          <w:ilvl w:val="0"/>
          <w:numId w:val="63"/>
        </w:numPr>
        <w:autoSpaceDE w:val="0"/>
        <w:autoSpaceDN w:val="0"/>
        <w:adjustRightInd w:val="0"/>
      </w:pPr>
      <w:r w:rsidRPr="00B41BF7">
        <w:t xml:space="preserve">Activity </w:t>
      </w:r>
      <w:r w:rsidR="00C14276">
        <w:t>d</w:t>
      </w:r>
      <w:r w:rsidR="00C14276" w:rsidRPr="00B41BF7">
        <w:t xml:space="preserve">ate </w:t>
      </w:r>
    </w:p>
    <w:p w14:paraId="6E1ECC43" w14:textId="497FA8A1" w:rsidR="000A72E6" w:rsidRPr="00B41BF7" w:rsidRDefault="000A72E6" w:rsidP="00037FBD">
      <w:pPr>
        <w:pStyle w:val="ListParagraph"/>
        <w:numPr>
          <w:ilvl w:val="0"/>
          <w:numId w:val="63"/>
        </w:numPr>
        <w:autoSpaceDE w:val="0"/>
        <w:autoSpaceDN w:val="0"/>
        <w:adjustRightInd w:val="0"/>
      </w:pPr>
      <w:r w:rsidRPr="00B41BF7">
        <w:t xml:space="preserve">NYGATS </w:t>
      </w:r>
      <w:r w:rsidR="00C14276">
        <w:t>Generator</w:t>
      </w:r>
      <w:r w:rsidR="00C14276" w:rsidRPr="00B41BF7">
        <w:t xml:space="preserve"> </w:t>
      </w:r>
      <w:r w:rsidRPr="00B41BF7">
        <w:t>ID for associated data posted</w:t>
      </w:r>
    </w:p>
    <w:p w14:paraId="2E8F1130" w14:textId="770D953D" w:rsidR="000A72E6" w:rsidRPr="00B41BF7" w:rsidRDefault="000A72E6" w:rsidP="00037FBD">
      <w:pPr>
        <w:pStyle w:val="ListParagraph"/>
        <w:numPr>
          <w:ilvl w:val="0"/>
          <w:numId w:val="63"/>
        </w:numPr>
        <w:autoSpaceDE w:val="0"/>
        <w:autoSpaceDN w:val="0"/>
        <w:adjustRightInd w:val="0"/>
      </w:pPr>
      <w:r w:rsidRPr="00B41BF7">
        <w:t xml:space="preserve">Activity </w:t>
      </w:r>
      <w:r w:rsidR="00C14276">
        <w:t>d</w:t>
      </w:r>
      <w:r w:rsidR="00C14276" w:rsidRPr="00B41BF7">
        <w:t xml:space="preserve">escription </w:t>
      </w:r>
      <w:r w:rsidRPr="00B41BF7">
        <w:t xml:space="preserve">identifying </w:t>
      </w:r>
      <w:r w:rsidR="00C14276">
        <w:t>d</w:t>
      </w:r>
      <w:r w:rsidR="00C14276" w:rsidRPr="00B41BF7">
        <w:t xml:space="preserve">ata </w:t>
      </w:r>
      <w:r w:rsidR="00C14276">
        <w:t>s</w:t>
      </w:r>
      <w:r w:rsidR="00C14276" w:rsidRPr="00B41BF7">
        <w:t>ubmitted</w:t>
      </w:r>
      <w:r w:rsidRPr="00B41BF7">
        <w:t xml:space="preserve">, </w:t>
      </w:r>
      <w:r w:rsidR="00C14276">
        <w:t>f</w:t>
      </w:r>
      <w:r w:rsidRPr="00B41BF7">
        <w:t xml:space="preserve">ractional </w:t>
      </w:r>
      <w:r w:rsidR="00C14276">
        <w:t>d</w:t>
      </w:r>
      <w:r w:rsidRPr="00B41BF7">
        <w:t xml:space="preserve">ata </w:t>
      </w:r>
      <w:r w:rsidR="00C14276">
        <w:t>r</w:t>
      </w:r>
      <w:r w:rsidRPr="00B41BF7">
        <w:t xml:space="preserve">emaining, Certificates </w:t>
      </w:r>
      <w:r w:rsidR="00C14276">
        <w:t>c</w:t>
      </w:r>
      <w:r w:rsidRPr="00B41BF7">
        <w:t xml:space="preserve">reated, etc. </w:t>
      </w:r>
    </w:p>
    <w:p w14:paraId="4193392D" w14:textId="66BCBA2F" w:rsidR="000A72E6" w:rsidRPr="00B41BF7" w:rsidRDefault="000A72E6" w:rsidP="00037FBD">
      <w:pPr>
        <w:pStyle w:val="ListParagraph"/>
        <w:numPr>
          <w:ilvl w:val="0"/>
          <w:numId w:val="63"/>
        </w:numPr>
        <w:autoSpaceDE w:val="0"/>
        <w:autoSpaceDN w:val="0"/>
        <w:adjustRightInd w:val="0"/>
      </w:pPr>
      <w:r w:rsidRPr="00B41BF7">
        <w:t xml:space="preserve">Reporting </w:t>
      </w:r>
      <w:r w:rsidR="00C14276">
        <w:t>p</w:t>
      </w:r>
      <w:r w:rsidRPr="00B41BF7">
        <w:t xml:space="preserve">eriod </w:t>
      </w:r>
      <w:r w:rsidR="00C14276">
        <w:t>s</w:t>
      </w:r>
      <w:r w:rsidRPr="00B41BF7">
        <w:t xml:space="preserve">tart </w:t>
      </w:r>
    </w:p>
    <w:p w14:paraId="48054BEA" w14:textId="713F7C28" w:rsidR="000A72E6" w:rsidRPr="00B41BF7" w:rsidRDefault="000A72E6" w:rsidP="00037FBD">
      <w:pPr>
        <w:pStyle w:val="ListParagraph"/>
        <w:numPr>
          <w:ilvl w:val="0"/>
          <w:numId w:val="63"/>
        </w:numPr>
        <w:autoSpaceDE w:val="0"/>
        <w:autoSpaceDN w:val="0"/>
        <w:adjustRightInd w:val="0"/>
      </w:pPr>
      <w:r w:rsidRPr="00B41BF7">
        <w:t xml:space="preserve">Reporting </w:t>
      </w:r>
      <w:r w:rsidR="00C14276">
        <w:t>p</w:t>
      </w:r>
      <w:r w:rsidRPr="00B41BF7">
        <w:t xml:space="preserve">eriod </w:t>
      </w:r>
      <w:r w:rsidR="00C14276">
        <w:t>e</w:t>
      </w:r>
      <w:r w:rsidRPr="00B41BF7">
        <w:t xml:space="preserve">nd </w:t>
      </w:r>
    </w:p>
    <w:p w14:paraId="0E3E1E50" w14:textId="1862BB56" w:rsidR="000A72E6" w:rsidRPr="00B41BF7" w:rsidRDefault="000A72E6" w:rsidP="00037FBD">
      <w:pPr>
        <w:pStyle w:val="ListParagraph"/>
        <w:numPr>
          <w:ilvl w:val="0"/>
          <w:numId w:val="63"/>
        </w:numPr>
        <w:autoSpaceDE w:val="0"/>
        <w:autoSpaceDN w:val="0"/>
        <w:adjustRightInd w:val="0"/>
      </w:pPr>
      <w:r w:rsidRPr="00B41BF7">
        <w:t xml:space="preserve">MWh of generation reported to </w:t>
      </w:r>
      <w:r w:rsidR="00471487" w:rsidRPr="00B41BF7">
        <w:t>NYGATS</w:t>
      </w:r>
      <w:r w:rsidRPr="00B41BF7">
        <w:t xml:space="preserve"> during the current month </w:t>
      </w:r>
    </w:p>
    <w:p w14:paraId="001D8F6D" w14:textId="5EC99A98" w:rsidR="000A72E6" w:rsidRPr="00B41BF7" w:rsidRDefault="000A72E6" w:rsidP="00037FBD">
      <w:pPr>
        <w:pStyle w:val="ListParagraph"/>
        <w:numPr>
          <w:ilvl w:val="0"/>
          <w:numId w:val="63"/>
        </w:numPr>
        <w:autoSpaceDE w:val="0"/>
        <w:autoSpaceDN w:val="0"/>
        <w:adjustRightInd w:val="0"/>
      </w:pPr>
      <w:r w:rsidRPr="00B41BF7">
        <w:t xml:space="preserve">Fuel </w:t>
      </w:r>
      <w:r w:rsidR="00C14276">
        <w:t>t</w:t>
      </w:r>
      <w:r w:rsidR="00C14276" w:rsidRPr="00B41BF7">
        <w:t xml:space="preserve">ype </w:t>
      </w:r>
    </w:p>
    <w:p w14:paraId="0913EA18" w14:textId="3206AF68" w:rsidR="000A72E6" w:rsidRPr="00B41BF7" w:rsidRDefault="000A72E6" w:rsidP="00037FBD">
      <w:pPr>
        <w:pStyle w:val="ListParagraph"/>
        <w:numPr>
          <w:ilvl w:val="0"/>
          <w:numId w:val="63"/>
        </w:numPr>
        <w:autoSpaceDE w:val="0"/>
        <w:autoSpaceDN w:val="0"/>
        <w:adjustRightInd w:val="0"/>
      </w:pPr>
      <w:r w:rsidRPr="00B41BF7">
        <w:t>Status</w:t>
      </w:r>
    </w:p>
    <w:p w14:paraId="5C08559D" w14:textId="30363D5C" w:rsidR="000A72E6" w:rsidRDefault="000A72E6" w:rsidP="00037FBD">
      <w:pPr>
        <w:pStyle w:val="ListParagraph"/>
        <w:numPr>
          <w:ilvl w:val="0"/>
          <w:numId w:val="63"/>
        </w:numPr>
        <w:autoSpaceDE w:val="0"/>
        <w:autoSpaceDN w:val="0"/>
        <w:adjustRightInd w:val="0"/>
      </w:pPr>
      <w:r w:rsidRPr="00B41BF7">
        <w:t>Note (displaying serial numbers or data upload file names)</w:t>
      </w:r>
    </w:p>
    <w:p w14:paraId="46C94769" w14:textId="77777777" w:rsidR="000A72E6" w:rsidRDefault="000A72E6" w:rsidP="00DD35A7">
      <w:pPr>
        <w:pStyle w:val="Heading2"/>
      </w:pPr>
      <w:bookmarkStart w:id="190" w:name="_Toc424771765"/>
      <w:bookmarkStart w:id="191" w:name="_Toc432676043"/>
      <w:bookmarkEnd w:id="174"/>
      <w:r w:rsidRPr="0069662A">
        <w:t>Data Validity Check</w:t>
      </w:r>
      <w:bookmarkEnd w:id="190"/>
      <w:bookmarkEnd w:id="191"/>
    </w:p>
    <w:p w14:paraId="32C55A77" w14:textId="77777777" w:rsidR="0069662A" w:rsidRPr="0069662A" w:rsidRDefault="0069662A" w:rsidP="0069662A"/>
    <w:p w14:paraId="582C6078" w14:textId="41B5303D" w:rsidR="00A6545B" w:rsidRDefault="000A72E6" w:rsidP="0069662A">
      <w:pPr>
        <w:ind w:left="360"/>
      </w:pPr>
      <w:r w:rsidRPr="00B41BF7">
        <w:t>For all New York Small Wholes</w:t>
      </w:r>
      <w:r w:rsidR="00B12C83" w:rsidRPr="00B41BF7">
        <w:t>ale Generators, New York Behind-the-</w:t>
      </w:r>
      <w:r w:rsidRPr="00B41BF7">
        <w:t xml:space="preserve">Meter Generators, New York Small Wholesale Generators Also Serving On-site Loads, and NYISO Generators Also Serving On-site Loads, NYGATS will conduct an automatic electricity production data validity check, in order to assure that erroneous and technically infeasible data is not entered into NYGATS. The data validity check will compare </w:t>
      </w:r>
      <w:r w:rsidR="00FF146D">
        <w:t>reported electricity production</w:t>
      </w:r>
      <w:r w:rsidRPr="00B41BF7">
        <w:t xml:space="preserve"> to an engineering estimate of maximum potential production, calculated as a function of Nameplate Capacity, typical</w:t>
      </w:r>
      <w:r w:rsidR="00907CA6" w:rsidRPr="00B41BF7">
        <w:t xml:space="preserve"> (or seasonal if available)</w:t>
      </w:r>
      <w:r w:rsidRPr="00B41BF7">
        <w:t xml:space="preserve"> capacity factor, and duration (time period the generation data covers)</w:t>
      </w:r>
      <w:r w:rsidR="00C07F34">
        <w:t xml:space="preserve">. </w:t>
      </w:r>
      <w:r w:rsidR="00555A24" w:rsidRPr="00B41BF7">
        <w:t>If data reported exceeds an estimate of technically feasible generation</w:t>
      </w:r>
      <w:r w:rsidR="00AB23DE" w:rsidRPr="00B41BF7">
        <w:t xml:space="preserve"> by more than 2%</w:t>
      </w:r>
      <w:r w:rsidR="00555A24" w:rsidRPr="00B41BF7">
        <w:t>, the NYGATS Administrator will require the Account Holder to submit either settlement reports or hourly meter readings to verify the reported generation.</w:t>
      </w:r>
      <w:r w:rsidR="005B39A7">
        <w:t xml:space="preserve"> T</w:t>
      </w:r>
      <w:r w:rsidR="00555A24" w:rsidRPr="00B41BF7">
        <w:t xml:space="preserve">he </w:t>
      </w:r>
      <w:r w:rsidR="00C14276">
        <w:t>f</w:t>
      </w:r>
      <w:r w:rsidR="00C14276" w:rsidRPr="00B41BF7">
        <w:t xml:space="preserve">easibility </w:t>
      </w:r>
      <w:r w:rsidR="00C14276">
        <w:t>c</w:t>
      </w:r>
      <w:r w:rsidR="00C14276" w:rsidRPr="00B41BF7">
        <w:t xml:space="preserve">alculation </w:t>
      </w:r>
      <w:r w:rsidR="00555A24" w:rsidRPr="00B41BF7">
        <w:t xml:space="preserve">in Table </w:t>
      </w:r>
      <w:r w:rsidR="00FF146D">
        <w:t>5-</w:t>
      </w:r>
      <w:r w:rsidR="008766E5" w:rsidRPr="00B41BF7">
        <w:t>3</w:t>
      </w:r>
      <w:r w:rsidR="000D3B91">
        <w:t xml:space="preserve"> </w:t>
      </w:r>
      <w:r w:rsidR="005B39A7">
        <w:t>shows the relevant validity check.</w:t>
      </w:r>
    </w:p>
    <w:p w14:paraId="52D7BFE8" w14:textId="77777777" w:rsidR="005219DD" w:rsidRPr="00B41BF7" w:rsidRDefault="005219DD" w:rsidP="0069662A">
      <w:pPr>
        <w:ind w:left="360"/>
      </w:pPr>
    </w:p>
    <w:p w14:paraId="397DC23F" w14:textId="77777777" w:rsidR="00471487" w:rsidRPr="00B41BF7" w:rsidRDefault="00471487" w:rsidP="000A72E6"/>
    <w:p w14:paraId="2891BEE2" w14:textId="77777777" w:rsidR="00471487" w:rsidRPr="00B41BF7" w:rsidRDefault="00471487" w:rsidP="008766E5">
      <w:pPr>
        <w:spacing w:before="120" w:after="120"/>
        <w:jc w:val="center"/>
        <w:rPr>
          <w:b/>
          <w:bCs/>
        </w:rPr>
      </w:pPr>
      <w:r w:rsidRPr="00B41BF7">
        <w:rPr>
          <w:b/>
          <w:bCs/>
        </w:rPr>
        <w:t xml:space="preserve">Table </w:t>
      </w:r>
      <w:r w:rsidR="00FF146D">
        <w:rPr>
          <w:b/>
          <w:bCs/>
        </w:rPr>
        <w:t>5-</w:t>
      </w:r>
      <w:r w:rsidR="000D3B91">
        <w:rPr>
          <w:b/>
          <w:bCs/>
        </w:rPr>
        <w:t>3</w:t>
      </w:r>
      <w:r w:rsidRPr="00B41BF7">
        <w:rPr>
          <w:b/>
          <w:bCs/>
        </w:rPr>
        <w:t xml:space="preserve"> Feasibility Calculation</w:t>
      </w:r>
    </w:p>
    <w:p w14:paraId="7A54AF54" w14:textId="77777777" w:rsidR="00471487" w:rsidRPr="00B41BF7" w:rsidRDefault="00471487" w:rsidP="000A72E6"/>
    <w:p w14:paraId="036EE691" w14:textId="461DA8C8" w:rsidR="005219DD" w:rsidRDefault="005219DD" w:rsidP="000A72E6">
      <w:r w:rsidRPr="005219DD">
        <w:rPr>
          <w:noProof/>
        </w:rPr>
        <w:drawing>
          <wp:inline distT="0" distB="0" distL="0" distR="0" wp14:anchorId="5640783D" wp14:editId="341334CD">
            <wp:extent cx="5943600" cy="92636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26360"/>
                    </a:xfrm>
                    <a:prstGeom prst="rect">
                      <a:avLst/>
                    </a:prstGeom>
                    <a:noFill/>
                    <a:ln>
                      <a:noFill/>
                    </a:ln>
                  </pic:spPr>
                </pic:pic>
              </a:graphicData>
            </a:graphic>
          </wp:inline>
        </w:drawing>
      </w:r>
    </w:p>
    <w:p w14:paraId="39EA0850" w14:textId="77777777" w:rsidR="005219DD" w:rsidRPr="00B41BF7" w:rsidRDefault="005219DD" w:rsidP="000A72E6"/>
    <w:p w14:paraId="01822292" w14:textId="77777777" w:rsidR="000A72E6" w:rsidRDefault="000A72E6" w:rsidP="00DD35A7">
      <w:pPr>
        <w:pStyle w:val="Heading2"/>
      </w:pPr>
      <w:bookmarkStart w:id="192" w:name="_Toc100559880"/>
      <w:bookmarkStart w:id="193" w:name="_Toc424771766"/>
      <w:bookmarkStart w:id="194" w:name="_Toc432676044"/>
      <w:r w:rsidRPr="0069662A">
        <w:t>Multi-Fuel Generating Units</w:t>
      </w:r>
      <w:bookmarkEnd w:id="192"/>
      <w:bookmarkEnd w:id="193"/>
      <w:bookmarkEnd w:id="194"/>
      <w:r w:rsidRPr="0069662A">
        <w:t xml:space="preserve"> </w:t>
      </w:r>
    </w:p>
    <w:p w14:paraId="7874DE07" w14:textId="77777777" w:rsidR="0069662A" w:rsidRPr="0069662A" w:rsidRDefault="0069662A" w:rsidP="0069662A"/>
    <w:p w14:paraId="3676AC14" w14:textId="77777777" w:rsidR="00782206" w:rsidRDefault="00782206" w:rsidP="00782206">
      <w:pPr>
        <w:ind w:left="360"/>
      </w:pPr>
      <w:bookmarkStart w:id="195" w:name="_Toc100559879"/>
      <w:bookmarkStart w:id="196" w:name="_Toc424771767"/>
      <w:r>
        <w:t>A “Multi-fuel Generator” is one that is capable of producing energy using more than one Fuel Type, excluding fuels used for start-up (which in any case cannot exceed 2% of the fuel used annually on a total heat input basis). Such facilities must register with NYGATS as a Multi-fuel Project. If the relative quantities of electricity production from each fuel cannot be measured or calculated, and verified, the generator is not eligible to register in NYGATS.</w:t>
      </w:r>
    </w:p>
    <w:p w14:paraId="01B4521D" w14:textId="77777777" w:rsidR="006248A9" w:rsidRDefault="00782206" w:rsidP="006248A9">
      <w:pPr>
        <w:ind w:left="360"/>
      </w:pPr>
      <w:r w:rsidDel="00782206">
        <w:t xml:space="preserve"> </w:t>
      </w:r>
    </w:p>
    <w:p w14:paraId="7DBEC3A6" w14:textId="64DEDA2B" w:rsidR="00632010" w:rsidRDefault="00632010" w:rsidP="006248A9">
      <w:pPr>
        <w:ind w:left="360"/>
      </w:pPr>
      <w:r>
        <w:t xml:space="preserve">For purposes of creating Certificates reflecting the fuel source mix of Multi-fuel Projects, the proportion of Certificates attributable to each fuel source shall be determined by the Account Holder consistent with the following: </w:t>
      </w:r>
    </w:p>
    <w:p w14:paraId="1A64C274" w14:textId="77777777" w:rsidR="00632010" w:rsidRDefault="00632010" w:rsidP="006248A9">
      <w:pPr>
        <w:ind w:left="360"/>
      </w:pPr>
    </w:p>
    <w:p w14:paraId="26848C06" w14:textId="77777777" w:rsidR="00632010" w:rsidRDefault="00632010" w:rsidP="00037FBD">
      <w:pPr>
        <w:numPr>
          <w:ilvl w:val="0"/>
          <w:numId w:val="57"/>
        </w:numPr>
      </w:pPr>
      <w:r>
        <w:t xml:space="preserve">For biomass co-fired with fossil fuels or using fossil fuels for startup or supplemental firing: In each month, the Certificates for each fuel in such Multi-Fuel Project will be created in proportion to the ratio of the net heat content of each fuel consumed to the net heat content of all fuel consumed in that month, adjusted to reflect differential heat rates for different fuels, if applicable. </w:t>
      </w:r>
    </w:p>
    <w:p w14:paraId="45FC7847" w14:textId="339FCB30" w:rsidR="00632010" w:rsidRDefault="00632010" w:rsidP="00037FBD">
      <w:pPr>
        <w:numPr>
          <w:ilvl w:val="0"/>
          <w:numId w:val="57"/>
        </w:numPr>
      </w:pPr>
      <w:r>
        <w:t>Upon registration, all multi-fuel projects must submit to the NYGATS Administrator a report prepared by a licensed professional engineer containing documentation for measuring and verifying the quantities of each fuel type, the method of determining the net heat content and moisture content of each fuel source, and the heat rate of the generator, if applicable. More details on this requirement are found in Appendix C</w:t>
      </w:r>
      <w:r w:rsidR="00AD7F06">
        <w:t>.</w:t>
      </w:r>
    </w:p>
    <w:p w14:paraId="019F1B2E" w14:textId="77777777" w:rsidR="00632010" w:rsidRDefault="00632010" w:rsidP="006248A9">
      <w:pPr>
        <w:ind w:left="360"/>
      </w:pPr>
    </w:p>
    <w:p w14:paraId="4FE26FF4" w14:textId="77777777" w:rsidR="006248A9" w:rsidRDefault="006248A9" w:rsidP="006248A9">
      <w:pPr>
        <w:ind w:left="360"/>
      </w:pPr>
      <w:r>
        <w:t xml:space="preserve">NYGATS will use total electricity output and </w:t>
      </w:r>
      <w:r w:rsidR="00D80F6A">
        <w:t>the reported fuel</w:t>
      </w:r>
      <w:r>
        <w:t xml:space="preserve"> </w:t>
      </w:r>
      <w:r w:rsidR="00D80F6A">
        <w:t>allocation</w:t>
      </w:r>
      <w:r>
        <w:t xml:space="preserve"> to issue fuel-specific Certificates for the electricity output associated with renewable generation. Account Holders with Multi-fuel Generators may be asked by the NYGATS Administrator to produce documentation supporting the indicated electricity output by fuel source. Supporting documentation could include third-party verification reports.</w:t>
      </w:r>
    </w:p>
    <w:p w14:paraId="3CEDBEFB" w14:textId="77777777" w:rsidR="006248A9" w:rsidRDefault="006248A9" w:rsidP="006248A9">
      <w:pPr>
        <w:ind w:left="360"/>
      </w:pPr>
    </w:p>
    <w:p w14:paraId="07C4723D" w14:textId="77777777" w:rsidR="006248A9" w:rsidRDefault="006248A9" w:rsidP="006248A9">
      <w:pPr>
        <w:keepLines/>
        <w:ind w:left="360"/>
      </w:pPr>
      <w:r>
        <w:t>The emissions displayed on each Certificate will be based on an Emissions Protocol, approved by the Department of Environmental Conservation, for attributing specific emissions to each fuel type used by that Multi-fuel Generating Unit. Once the Multi-fuel Generating Unit has an approved Emissions Protocol, the Account Holder may provide emissions data to the NYGATS by specific fuel type according to its approved emissions protocol, and each Certificate issued for that Generating Unit thereafter shall reflect the emissions associated with the fuel type on such Certificate, as reported by such Account Holder. In the absence of an approved emissions protocol, each Certificate for a Multi-fuel Generating Unit will reflect a default level of emissions which shall be the average actual emissions for that Generating Unit for the month based on all of the fuels used by that Generating Unit during that month.</w:t>
      </w:r>
    </w:p>
    <w:p w14:paraId="165F337A" w14:textId="77777777" w:rsidR="006248A9" w:rsidRDefault="006248A9" w:rsidP="006248A9">
      <w:pPr>
        <w:keepLines/>
        <w:ind w:left="360"/>
      </w:pPr>
    </w:p>
    <w:p w14:paraId="5D469454" w14:textId="77777777" w:rsidR="00782206" w:rsidRDefault="00782206" w:rsidP="00782206">
      <w:pPr>
        <w:keepLines/>
        <w:ind w:left="360"/>
      </w:pPr>
      <w:r>
        <w:t>If a Multi-fuel Generating Unit does not provide the NYGATS Administrator with the requisite information for determining the creation of Certificates prior to the Certificate Creation Date each month, all of the Certificates created for said Generating Unit shall be deemed to have the fuel type used by it that has been designated by the Account Holder as the primary fuel type, and none of the Certificates will be considered eligible for any compliance or voluntary programs.</w:t>
      </w:r>
    </w:p>
    <w:p w14:paraId="77B53F84" w14:textId="77777777" w:rsidR="006248A9" w:rsidRDefault="006248A9" w:rsidP="006248A9">
      <w:pPr>
        <w:keepLines/>
        <w:ind w:left="360"/>
      </w:pPr>
    </w:p>
    <w:p w14:paraId="7F52A575" w14:textId="77777777" w:rsidR="000A72E6" w:rsidRDefault="000A72E6" w:rsidP="00DD35A7">
      <w:pPr>
        <w:pStyle w:val="Heading2"/>
      </w:pPr>
      <w:bookmarkStart w:id="197" w:name="_Toc432676045"/>
      <w:r w:rsidRPr="0069662A">
        <w:t>Dynamic Data–Emissions</w:t>
      </w:r>
      <w:bookmarkEnd w:id="195"/>
      <w:bookmarkEnd w:id="196"/>
      <w:bookmarkEnd w:id="197"/>
    </w:p>
    <w:p w14:paraId="20A2791C" w14:textId="77777777" w:rsidR="0069662A" w:rsidRPr="0069662A" w:rsidRDefault="0069662A" w:rsidP="0069662A"/>
    <w:p w14:paraId="140CE78A" w14:textId="6992CC3E" w:rsidR="006C5F36" w:rsidRDefault="006C5F36" w:rsidP="006C5F36">
      <w:pPr>
        <w:pStyle w:val="NRBody"/>
        <w:tabs>
          <w:tab w:val="left" w:pos="720"/>
        </w:tabs>
        <w:ind w:left="360"/>
        <w:rPr>
          <w:color w:val="000000"/>
          <w:sz w:val="24"/>
          <w:szCs w:val="24"/>
        </w:rPr>
      </w:pPr>
      <w:r>
        <w:rPr>
          <w:sz w:val="24"/>
          <w:szCs w:val="24"/>
        </w:rPr>
        <w:t>Certificates will be created using default emission rates initially, based on the latest data available from the either DEC or EPA at the time of Certificate creation</w:t>
      </w:r>
      <w:r w:rsidR="00C07F34">
        <w:rPr>
          <w:sz w:val="24"/>
          <w:szCs w:val="24"/>
        </w:rPr>
        <w:t xml:space="preserve">. </w:t>
      </w:r>
      <w:r>
        <w:rPr>
          <w:color w:val="000000"/>
          <w:sz w:val="24"/>
          <w:szCs w:val="24"/>
        </w:rPr>
        <w:t>For Multi-fuel Generating Units, the emissions data will reflect the percentage of generation for each fuel type</w:t>
      </w:r>
      <w:r w:rsidR="00C07F34">
        <w:rPr>
          <w:color w:val="000000"/>
          <w:sz w:val="24"/>
          <w:szCs w:val="24"/>
        </w:rPr>
        <w:t xml:space="preserve">. </w:t>
      </w:r>
      <w:r>
        <w:rPr>
          <w:color w:val="000000"/>
          <w:sz w:val="24"/>
          <w:szCs w:val="24"/>
        </w:rPr>
        <w:t>The Account Holder can review the default emissions and elect to change this during the Account Holder Review Period or annually prior to Settlement</w:t>
      </w:r>
      <w:r w:rsidR="00C07F34">
        <w:rPr>
          <w:color w:val="000000"/>
          <w:sz w:val="24"/>
          <w:szCs w:val="24"/>
        </w:rPr>
        <w:t xml:space="preserve">. </w:t>
      </w:r>
      <w:r>
        <w:rPr>
          <w:color w:val="000000"/>
          <w:sz w:val="24"/>
          <w:szCs w:val="24"/>
        </w:rPr>
        <w:t>Certificates from imports that are not associated with Registered Generators are assigned the System Mix Emissions for the source Control Area</w:t>
      </w:r>
      <w:r w:rsidR="00C07F34">
        <w:rPr>
          <w:color w:val="000000"/>
          <w:sz w:val="24"/>
          <w:szCs w:val="24"/>
        </w:rPr>
        <w:t xml:space="preserve">. </w:t>
      </w:r>
      <w:r>
        <w:rPr>
          <w:color w:val="000000"/>
          <w:sz w:val="24"/>
          <w:szCs w:val="24"/>
        </w:rPr>
        <w:t>For all self-reported emissions data, NYGATS will perform a data validity check, and the</w:t>
      </w:r>
      <w:r>
        <w:t xml:space="preserve"> </w:t>
      </w:r>
      <w:r>
        <w:rPr>
          <w:sz w:val="24"/>
          <w:szCs w:val="24"/>
        </w:rPr>
        <w:t>NYGATS Administrator reserves the right to audit emissions documentation to ensure reported emissions are accurate.</w:t>
      </w:r>
    </w:p>
    <w:p w14:paraId="4E1B4DBB" w14:textId="77777777" w:rsidR="005E63DA" w:rsidRPr="00B41BF7" w:rsidRDefault="005E63DA" w:rsidP="00AB23DE">
      <w:pPr>
        <w:pStyle w:val="NRBody"/>
        <w:tabs>
          <w:tab w:val="clear" w:pos="2880"/>
        </w:tabs>
        <w:ind w:left="360"/>
        <w:rPr>
          <w:color w:val="000000"/>
          <w:sz w:val="24"/>
          <w:szCs w:val="24"/>
        </w:rPr>
      </w:pPr>
    </w:p>
    <w:p w14:paraId="0881EC68" w14:textId="77777777" w:rsidR="005E63DA" w:rsidRPr="00B41BF7" w:rsidRDefault="005E63DA" w:rsidP="00AB23DE">
      <w:pPr>
        <w:widowControl w:val="0"/>
        <w:adjustRightInd w:val="0"/>
        <w:ind w:left="360"/>
        <w:textAlignment w:val="baseline"/>
        <w:rPr>
          <w:color w:val="000000"/>
          <w:kern w:val="22"/>
        </w:rPr>
      </w:pPr>
      <w:r w:rsidRPr="00B41BF7">
        <w:t xml:space="preserve">The </w:t>
      </w:r>
      <w:r w:rsidR="00816083" w:rsidRPr="00B41BF7">
        <w:t xml:space="preserve">DEC and </w:t>
      </w:r>
      <w:r w:rsidRPr="00B41BF7">
        <w:t xml:space="preserve">EPA will supply emissions data at the </w:t>
      </w:r>
      <w:r w:rsidRPr="00B41BF7">
        <w:rPr>
          <w:color w:val="000000"/>
        </w:rPr>
        <w:t>generator level on an annual basis, and the NYGATS will use the most current data available</w:t>
      </w:r>
      <w:r w:rsidR="00816083" w:rsidRPr="00B41BF7">
        <w:rPr>
          <w:color w:val="000000"/>
        </w:rPr>
        <w:t xml:space="preserve"> for purpose of the Environmental Disclosure Label</w:t>
      </w:r>
      <w:r w:rsidRPr="00B41BF7">
        <w:rPr>
          <w:color w:val="000000"/>
        </w:rPr>
        <w:t xml:space="preserve">. </w:t>
      </w:r>
      <w:r w:rsidR="00816083" w:rsidRPr="00B41BF7">
        <w:rPr>
          <w:color w:val="000000"/>
          <w:kern w:val="22"/>
        </w:rPr>
        <w:t xml:space="preserve">EPA data will also be used for System Mix </w:t>
      </w:r>
      <w:r w:rsidR="00777068">
        <w:rPr>
          <w:color w:val="000000"/>
          <w:kern w:val="22"/>
        </w:rPr>
        <w:t>e</w:t>
      </w:r>
      <w:r w:rsidR="00777068" w:rsidRPr="00B41BF7">
        <w:rPr>
          <w:color w:val="000000"/>
          <w:kern w:val="22"/>
        </w:rPr>
        <w:t xml:space="preserve">missions </w:t>
      </w:r>
      <w:r w:rsidR="00816083" w:rsidRPr="00B41BF7">
        <w:rPr>
          <w:color w:val="000000"/>
          <w:kern w:val="22"/>
        </w:rPr>
        <w:t xml:space="preserve">for imports from external Control Areas. </w:t>
      </w:r>
    </w:p>
    <w:p w14:paraId="7B5713B7" w14:textId="77777777" w:rsidR="005E63DA" w:rsidRPr="00B41BF7" w:rsidRDefault="005E63DA" w:rsidP="00AB23DE">
      <w:pPr>
        <w:pStyle w:val="NRBody"/>
        <w:tabs>
          <w:tab w:val="clear" w:pos="2880"/>
        </w:tabs>
        <w:ind w:left="360"/>
        <w:rPr>
          <w:color w:val="000000"/>
          <w:sz w:val="24"/>
          <w:szCs w:val="24"/>
        </w:rPr>
      </w:pPr>
    </w:p>
    <w:p w14:paraId="569C4DB0" w14:textId="77777777" w:rsidR="005E63DA" w:rsidRPr="00B41BF7" w:rsidRDefault="005E63DA" w:rsidP="00AB23DE">
      <w:pPr>
        <w:pStyle w:val="NRBody"/>
        <w:tabs>
          <w:tab w:val="clear" w:pos="2880"/>
        </w:tabs>
        <w:ind w:left="360"/>
        <w:rPr>
          <w:color w:val="000000"/>
          <w:sz w:val="24"/>
          <w:szCs w:val="24"/>
        </w:rPr>
      </w:pPr>
      <w:r w:rsidRPr="00B41BF7">
        <w:rPr>
          <w:color w:val="000000"/>
          <w:sz w:val="24"/>
          <w:szCs w:val="24"/>
        </w:rPr>
        <w:t>The following emissions are supplied in pounds/MWh:</w:t>
      </w:r>
    </w:p>
    <w:p w14:paraId="455D3CAB" w14:textId="77777777" w:rsidR="005E63DA" w:rsidRPr="00B41BF7" w:rsidRDefault="005E63DA" w:rsidP="00AB23DE">
      <w:pPr>
        <w:pStyle w:val="NRBody"/>
        <w:numPr>
          <w:ilvl w:val="0"/>
          <w:numId w:val="6"/>
        </w:numPr>
        <w:tabs>
          <w:tab w:val="clear" w:pos="720"/>
          <w:tab w:val="clear" w:pos="2880"/>
          <w:tab w:val="num" w:pos="1080"/>
        </w:tabs>
        <w:ind w:left="1080"/>
        <w:rPr>
          <w:color w:val="000000"/>
          <w:sz w:val="24"/>
          <w:szCs w:val="24"/>
        </w:rPr>
      </w:pPr>
      <w:r w:rsidRPr="00B41BF7">
        <w:rPr>
          <w:color w:val="000000"/>
          <w:sz w:val="24"/>
          <w:szCs w:val="24"/>
        </w:rPr>
        <w:t xml:space="preserve">Carbon dioxide </w:t>
      </w:r>
    </w:p>
    <w:p w14:paraId="24ED3CE5" w14:textId="77777777" w:rsidR="005E63DA" w:rsidRPr="00B41BF7"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 xml:space="preserve">Nitrogen oxides </w:t>
      </w:r>
    </w:p>
    <w:p w14:paraId="3C45EFB0" w14:textId="77777777" w:rsidR="005E63DA" w:rsidRPr="00B41BF7"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Sulfur dioxide</w:t>
      </w:r>
    </w:p>
    <w:p w14:paraId="62090C40" w14:textId="77777777" w:rsidR="005E63DA" w:rsidRPr="00B41BF7" w:rsidRDefault="005E63DA" w:rsidP="00AB23DE">
      <w:pPr>
        <w:widowControl w:val="0"/>
        <w:adjustRightInd w:val="0"/>
        <w:ind w:left="360"/>
        <w:textAlignment w:val="baseline"/>
      </w:pPr>
    </w:p>
    <w:p w14:paraId="1027E0E0" w14:textId="77777777" w:rsidR="005E63DA" w:rsidRPr="00B41BF7" w:rsidRDefault="005E63DA" w:rsidP="00AB23DE">
      <w:pPr>
        <w:widowControl w:val="0"/>
        <w:adjustRightInd w:val="0"/>
        <w:ind w:left="360"/>
        <w:textAlignment w:val="baseline"/>
        <w:rPr>
          <w:color w:val="000000"/>
          <w:kern w:val="22"/>
        </w:rPr>
      </w:pPr>
      <w:r w:rsidRPr="00B41BF7">
        <w:rPr>
          <w:color w:val="000000"/>
          <w:kern w:val="22"/>
        </w:rPr>
        <w:t>These other types of emissions will not be included initially but will be considered for incorporation into the NYGATS at a future date based on customer requirements and data availability:</w:t>
      </w:r>
    </w:p>
    <w:p w14:paraId="64EA9AE2" w14:textId="77777777" w:rsidR="005E63DA" w:rsidRPr="00B41BF7"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Carbon monoxide</w:t>
      </w:r>
    </w:p>
    <w:p w14:paraId="1744C212" w14:textId="77777777" w:rsidR="005E63DA" w:rsidRPr="00B41BF7"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Volatile organic compounds</w:t>
      </w:r>
    </w:p>
    <w:p w14:paraId="43D5EA94" w14:textId="77777777" w:rsidR="005E63DA" w:rsidRPr="00B41BF7"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Mercury</w:t>
      </w:r>
    </w:p>
    <w:p w14:paraId="009518E5" w14:textId="77777777" w:rsidR="005E63DA" w:rsidRPr="00B41BF7"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Particulate matter</w:t>
      </w:r>
    </w:p>
    <w:p w14:paraId="72E8B698" w14:textId="77777777" w:rsidR="005E63DA" w:rsidRDefault="005E63DA" w:rsidP="00AB23DE">
      <w:pPr>
        <w:pStyle w:val="NRBody"/>
        <w:numPr>
          <w:ilvl w:val="0"/>
          <w:numId w:val="6"/>
        </w:numPr>
        <w:tabs>
          <w:tab w:val="clear" w:pos="2880"/>
        </w:tabs>
        <w:ind w:left="1080"/>
        <w:rPr>
          <w:color w:val="000000"/>
          <w:sz w:val="24"/>
          <w:szCs w:val="24"/>
        </w:rPr>
      </w:pPr>
      <w:r w:rsidRPr="00B41BF7">
        <w:rPr>
          <w:color w:val="000000"/>
          <w:sz w:val="24"/>
          <w:szCs w:val="24"/>
        </w:rPr>
        <w:t>Particulate matter 10 microns or less</w:t>
      </w:r>
    </w:p>
    <w:p w14:paraId="64B1E845" w14:textId="77777777" w:rsidR="00834059" w:rsidRPr="00B41BF7" w:rsidRDefault="00834059" w:rsidP="00834059">
      <w:pPr>
        <w:pStyle w:val="NRBody"/>
        <w:tabs>
          <w:tab w:val="clear" w:pos="2880"/>
        </w:tabs>
        <w:ind w:left="1080"/>
        <w:rPr>
          <w:color w:val="000000"/>
          <w:sz w:val="24"/>
          <w:szCs w:val="24"/>
        </w:rPr>
      </w:pPr>
    </w:p>
    <w:p w14:paraId="1828789C" w14:textId="77777777" w:rsidR="000A72E6" w:rsidRPr="00B41BF7" w:rsidRDefault="000A72E6" w:rsidP="008720BB">
      <w:pPr>
        <w:pStyle w:val="Heading1"/>
        <w:rPr>
          <w:rFonts w:ascii="Times New Roman" w:hAnsi="Times New Roman"/>
        </w:rPr>
      </w:pPr>
      <w:bookmarkStart w:id="198" w:name="_Toc100559881"/>
      <w:bookmarkStart w:id="199" w:name="_Toc424771768"/>
      <w:bookmarkStart w:id="200" w:name="_Toc432676046"/>
      <w:r w:rsidRPr="00B41BF7">
        <w:rPr>
          <w:rFonts w:ascii="Times New Roman" w:hAnsi="Times New Roman"/>
        </w:rPr>
        <w:t>NYGATS Account Structure</w:t>
      </w:r>
      <w:bookmarkEnd w:id="198"/>
      <w:bookmarkEnd w:id="199"/>
      <w:bookmarkEnd w:id="200"/>
    </w:p>
    <w:p w14:paraId="63A7AE78" w14:textId="77777777" w:rsidR="000A72E6" w:rsidRPr="00B41BF7" w:rsidRDefault="000A72E6" w:rsidP="000A72E6">
      <w:pPr>
        <w:rPr>
          <w:highlight w:val="cyan"/>
        </w:rPr>
      </w:pPr>
    </w:p>
    <w:p w14:paraId="32DD1B78" w14:textId="77777777" w:rsidR="000A72E6" w:rsidRPr="00B41BF7" w:rsidRDefault="000A72E6" w:rsidP="00EE3561">
      <w:pPr>
        <w:ind w:left="360"/>
      </w:pPr>
      <w:r w:rsidRPr="00B41BF7">
        <w:t>Each NYGATS Account Holde</w:t>
      </w:r>
      <w:r w:rsidR="00340AE9" w:rsidRPr="00B41BF7">
        <w:t>r will be able to organize its C</w:t>
      </w:r>
      <w:r w:rsidRPr="00B41BF7">
        <w:t>ertificates in different types of subaccounts to allow users to perform a number of specific functions described below. Each of these subaccounts will be automatically set up for each NYGATS user</w:t>
      </w:r>
      <w:r w:rsidR="00340AE9" w:rsidRPr="00B41BF7">
        <w:t xml:space="preserve"> depending on the </w:t>
      </w:r>
      <w:r w:rsidR="009D6694">
        <w:t>Account</w:t>
      </w:r>
      <w:r w:rsidR="00340AE9" w:rsidRPr="00B41BF7">
        <w:t xml:space="preserve"> type</w:t>
      </w:r>
      <w:r w:rsidRPr="00B41BF7">
        <w:t xml:space="preserve">. </w:t>
      </w:r>
    </w:p>
    <w:p w14:paraId="67739751" w14:textId="77777777" w:rsidR="000A72E6" w:rsidRPr="00B41BF7" w:rsidRDefault="000A72E6" w:rsidP="00EE3561">
      <w:pPr>
        <w:ind w:left="360"/>
      </w:pPr>
    </w:p>
    <w:p w14:paraId="5880FEA0" w14:textId="77777777" w:rsidR="000A72E6" w:rsidRPr="00B41BF7" w:rsidRDefault="00340AE9" w:rsidP="00EE3561">
      <w:pPr>
        <w:ind w:left="360"/>
      </w:pPr>
      <w:r w:rsidRPr="00B41BF7">
        <w:t>NYGATS will support f</w:t>
      </w:r>
      <w:r w:rsidR="000600EF">
        <w:t>our</w:t>
      </w:r>
      <w:r w:rsidR="000A72E6" w:rsidRPr="00B41BF7">
        <w:t xml:space="preserve"> different subaccount types: </w:t>
      </w:r>
    </w:p>
    <w:p w14:paraId="67B53828" w14:textId="77777777" w:rsidR="005E63DA" w:rsidRPr="00B41BF7" w:rsidRDefault="005E63DA" w:rsidP="00037FBD">
      <w:pPr>
        <w:numPr>
          <w:ilvl w:val="0"/>
          <w:numId w:val="26"/>
        </w:numPr>
      </w:pPr>
      <w:r w:rsidRPr="00B41BF7">
        <w:t>Active Subaccount</w:t>
      </w:r>
    </w:p>
    <w:p w14:paraId="2E385649" w14:textId="77777777" w:rsidR="005E63DA" w:rsidRPr="00B41BF7" w:rsidRDefault="005E63DA" w:rsidP="00037FBD">
      <w:pPr>
        <w:numPr>
          <w:ilvl w:val="0"/>
          <w:numId w:val="26"/>
        </w:numPr>
        <w:tabs>
          <w:tab w:val="clear" w:pos="1080"/>
          <w:tab w:val="num" w:pos="720"/>
        </w:tabs>
      </w:pPr>
      <w:r w:rsidRPr="00B41BF7">
        <w:t>Bank</w:t>
      </w:r>
      <w:r w:rsidR="00E66490" w:rsidRPr="00B41BF7">
        <w:t>ed</w:t>
      </w:r>
      <w:r w:rsidRPr="00B41BF7">
        <w:t xml:space="preserve"> Subaccount</w:t>
      </w:r>
    </w:p>
    <w:p w14:paraId="4252FCBF" w14:textId="77777777" w:rsidR="000A72E6" w:rsidRPr="00B41BF7" w:rsidRDefault="005E63DA" w:rsidP="00037FBD">
      <w:pPr>
        <w:numPr>
          <w:ilvl w:val="0"/>
          <w:numId w:val="26"/>
        </w:numPr>
        <w:tabs>
          <w:tab w:val="clear" w:pos="1080"/>
          <w:tab w:val="num" w:pos="720"/>
        </w:tabs>
      </w:pPr>
      <w:r w:rsidRPr="00B41BF7">
        <w:t xml:space="preserve">Retirement </w:t>
      </w:r>
      <w:r w:rsidR="00340AE9" w:rsidRPr="00B41BF7">
        <w:t>Suba</w:t>
      </w:r>
      <w:r w:rsidRPr="00B41BF7">
        <w:t>ccount</w:t>
      </w:r>
    </w:p>
    <w:p w14:paraId="04B6F725" w14:textId="77777777" w:rsidR="00340AE9" w:rsidRPr="00B41BF7" w:rsidRDefault="00340AE9" w:rsidP="00037FBD">
      <w:pPr>
        <w:numPr>
          <w:ilvl w:val="0"/>
          <w:numId w:val="26"/>
        </w:numPr>
        <w:tabs>
          <w:tab w:val="clear" w:pos="1080"/>
          <w:tab w:val="num" w:pos="720"/>
        </w:tabs>
      </w:pPr>
      <w:r w:rsidRPr="00B41BF7">
        <w:t>Bulletin Board Subaccount</w:t>
      </w:r>
    </w:p>
    <w:p w14:paraId="7A33EC0D" w14:textId="77777777" w:rsidR="000A72E6" w:rsidRPr="00B41BF7" w:rsidRDefault="000A72E6" w:rsidP="00EE3561">
      <w:pPr>
        <w:ind w:left="360"/>
      </w:pPr>
    </w:p>
    <w:p w14:paraId="34F3B5F8" w14:textId="77777777" w:rsidR="000A72E6" w:rsidRPr="00B41BF7" w:rsidRDefault="00340AE9" w:rsidP="00EE3561">
      <w:pPr>
        <w:keepLines/>
        <w:ind w:left="360"/>
      </w:pPr>
      <w:r w:rsidRPr="00B41BF7">
        <w:t>Account Holders can</w:t>
      </w:r>
      <w:r w:rsidR="000A72E6" w:rsidRPr="00B41BF7">
        <w:t xml:space="preserve"> transfer Certificates </w:t>
      </w:r>
      <w:r w:rsidR="00F102FA">
        <w:t xml:space="preserve">among </w:t>
      </w:r>
      <w:r w:rsidR="000A72E6" w:rsidRPr="00B41BF7">
        <w:t>Subaccounts, as described in these rules.</w:t>
      </w:r>
    </w:p>
    <w:p w14:paraId="0498BFB1" w14:textId="77777777" w:rsidR="000A72E6" w:rsidRPr="00B41BF7" w:rsidRDefault="000A72E6" w:rsidP="00EE3561">
      <w:pPr>
        <w:keepLines/>
        <w:ind w:left="360"/>
      </w:pPr>
    </w:p>
    <w:p w14:paraId="72FE9F8C" w14:textId="36BD660A" w:rsidR="000A72E6" w:rsidRPr="00B41BF7" w:rsidRDefault="000A72E6" w:rsidP="00EE3561">
      <w:pPr>
        <w:keepLines/>
        <w:ind w:left="360"/>
      </w:pPr>
      <w:r w:rsidRPr="00B41BF7">
        <w:t>Account Holders can view a listing of Certificates in each Subaccount, including the generation characteristics associated with each Certificate or block of Certificates</w:t>
      </w:r>
      <w:r w:rsidR="00C07F34">
        <w:t xml:space="preserve">. </w:t>
      </w:r>
      <w:r w:rsidRPr="00B41BF7">
        <w:t>Account Holders can also create reports on their Subaccounts.</w:t>
      </w:r>
    </w:p>
    <w:p w14:paraId="2D3BAB2E" w14:textId="77777777" w:rsidR="000A72E6" w:rsidRPr="00B41BF7" w:rsidRDefault="000A72E6" w:rsidP="00EE3561">
      <w:pPr>
        <w:keepLines/>
        <w:ind w:left="360"/>
      </w:pPr>
    </w:p>
    <w:p w14:paraId="6522DE26" w14:textId="7ACA9066" w:rsidR="000A72E6" w:rsidRPr="00B41BF7" w:rsidRDefault="000A72E6" w:rsidP="00EE3561">
      <w:pPr>
        <w:keepLines/>
        <w:ind w:left="360"/>
      </w:pPr>
      <w:r w:rsidRPr="00B41BF7">
        <w:t xml:space="preserve">Account Holders can perform various functions and transactions within each </w:t>
      </w:r>
      <w:r w:rsidR="006E0EC2">
        <w:t>s</w:t>
      </w:r>
      <w:r w:rsidR="006E0EC2" w:rsidRPr="00B41BF7">
        <w:t xml:space="preserve">ubaccount </w:t>
      </w:r>
      <w:r w:rsidRPr="00B41BF7">
        <w:t>type, as described below</w:t>
      </w:r>
      <w:r w:rsidR="00C07F34">
        <w:t xml:space="preserve">. </w:t>
      </w:r>
    </w:p>
    <w:p w14:paraId="05B13ADD" w14:textId="77777777" w:rsidR="000A72E6" w:rsidRDefault="000A72E6" w:rsidP="00DD35A7">
      <w:pPr>
        <w:pStyle w:val="Heading2"/>
      </w:pPr>
      <w:bookmarkStart w:id="201" w:name="_Toc100559882"/>
      <w:bookmarkStart w:id="202" w:name="_Toc424771769"/>
      <w:bookmarkStart w:id="203" w:name="_Toc432676047"/>
      <w:r w:rsidRPr="0069662A">
        <w:t>Active Subaccount</w:t>
      </w:r>
      <w:bookmarkEnd w:id="201"/>
      <w:bookmarkEnd w:id="202"/>
      <w:bookmarkEnd w:id="203"/>
      <w:r w:rsidR="0069662A" w:rsidRPr="0069662A">
        <w:t xml:space="preserve"> </w:t>
      </w:r>
    </w:p>
    <w:p w14:paraId="7B2BE8B4" w14:textId="77777777" w:rsidR="0069662A" w:rsidRPr="0069662A" w:rsidRDefault="0069662A" w:rsidP="0069662A"/>
    <w:p w14:paraId="5E8B38FA" w14:textId="402DC5A0" w:rsidR="000A72E6" w:rsidRPr="00B41BF7" w:rsidRDefault="000A72E6" w:rsidP="00834059">
      <w:pPr>
        <w:keepLines/>
        <w:ind w:left="360"/>
      </w:pPr>
      <w:r w:rsidRPr="00B41BF7">
        <w:t>The Active Subaccount is the holding place for all active Certificates that originate from generation delivered into and consumed in New York</w:t>
      </w:r>
      <w:r w:rsidR="00C07F34">
        <w:t xml:space="preserve">. </w:t>
      </w:r>
      <w:r w:rsidRPr="00B41BF7">
        <w:t>Certificates in an Active Subaccount can be transferred at the discretion of the Account Holder</w:t>
      </w:r>
      <w:r w:rsidR="00C07F34">
        <w:t xml:space="preserve">. </w:t>
      </w:r>
    </w:p>
    <w:p w14:paraId="1E15A4C4" w14:textId="77777777" w:rsidR="000A72E6" w:rsidRPr="00B41BF7" w:rsidRDefault="000A72E6" w:rsidP="00B85A61">
      <w:pPr>
        <w:keepLines/>
        <w:ind w:left="630"/>
      </w:pPr>
    </w:p>
    <w:p w14:paraId="3F5EB3CB" w14:textId="77777777" w:rsidR="000A72E6" w:rsidRPr="00B41BF7" w:rsidRDefault="000A72E6" w:rsidP="00834059">
      <w:pPr>
        <w:keepLines/>
        <w:ind w:left="360"/>
      </w:pPr>
      <w:r w:rsidRPr="00B41BF7">
        <w:t>The Active Subaccount is the first point of deposit for any Certificates resulting from generation reported by NYISO</w:t>
      </w:r>
      <w:r w:rsidR="00070DAE" w:rsidRPr="00B41BF7">
        <w:t>, data from Qualified Independent Parties</w:t>
      </w:r>
      <w:r w:rsidRPr="00B41BF7">
        <w:t xml:space="preserve"> and Certificates resulting </w:t>
      </w:r>
      <w:r w:rsidR="006245D0" w:rsidRPr="00B41BF7">
        <w:t>from generation reported through the Self-Reporting Interface.</w:t>
      </w:r>
      <w:r w:rsidRPr="00B41BF7">
        <w:t xml:space="preserve"> The Active Subaccount may be associated with one or more Generating Units as long as energy from those Generating Units is delivered into New York.</w:t>
      </w:r>
    </w:p>
    <w:p w14:paraId="2F243C41" w14:textId="77777777" w:rsidR="000A72E6" w:rsidRPr="00B41BF7" w:rsidRDefault="000A72E6" w:rsidP="00B85A61">
      <w:pPr>
        <w:keepLines/>
        <w:ind w:left="630"/>
      </w:pPr>
      <w:r w:rsidRPr="00B41BF7">
        <w:t xml:space="preserve">  </w:t>
      </w:r>
    </w:p>
    <w:p w14:paraId="1C28445C" w14:textId="77777777" w:rsidR="000A72E6" w:rsidRPr="00B41BF7" w:rsidRDefault="00340AE9" w:rsidP="00834059">
      <w:pPr>
        <w:keepLines/>
        <w:ind w:left="360"/>
      </w:pPr>
      <w:r w:rsidRPr="00B41BF7">
        <w:t>There are five</w:t>
      </w:r>
      <w:r w:rsidR="000A72E6" w:rsidRPr="00B41BF7">
        <w:t xml:space="preserve"> ways that Certificates are </w:t>
      </w:r>
      <w:r w:rsidR="000A72E6" w:rsidRPr="00B41BF7">
        <w:rPr>
          <w:b/>
        </w:rPr>
        <w:t>deposited</w:t>
      </w:r>
      <w:r w:rsidR="000A72E6" w:rsidRPr="00B41BF7">
        <w:t xml:space="preserve"> in the Active Subaccount:</w:t>
      </w:r>
      <w:r w:rsidR="000A72E6" w:rsidRPr="00B41BF7" w:rsidDel="00904B98">
        <w:t xml:space="preserve">  </w:t>
      </w:r>
    </w:p>
    <w:p w14:paraId="4FD3407B" w14:textId="77777777" w:rsidR="000A72E6" w:rsidRPr="00B41BF7" w:rsidRDefault="000A72E6" w:rsidP="00834059">
      <w:pPr>
        <w:keepLines/>
        <w:numPr>
          <w:ilvl w:val="0"/>
          <w:numId w:val="4"/>
        </w:numPr>
        <w:tabs>
          <w:tab w:val="clear" w:pos="1260"/>
          <w:tab w:val="left" w:pos="720"/>
          <w:tab w:val="num" w:pos="1080"/>
          <w:tab w:val="num" w:pos="2430"/>
        </w:tabs>
        <w:ind w:left="1080"/>
      </w:pPr>
      <w:r w:rsidRPr="00B41BF7">
        <w:t>Certificates created by the NYGATS for generation from NYISO Generators and energy im</w:t>
      </w:r>
      <w:r w:rsidR="0065075F" w:rsidRPr="00B41BF7">
        <w:t>ported from External Generators</w:t>
      </w:r>
      <w:r w:rsidRPr="00B41BF7">
        <w:t xml:space="preserve"> </w:t>
      </w:r>
    </w:p>
    <w:p w14:paraId="765D9E53" w14:textId="48BA561F" w:rsidR="000A72E6" w:rsidRPr="00B41BF7" w:rsidRDefault="000A72E6" w:rsidP="00834059">
      <w:pPr>
        <w:keepLines/>
        <w:numPr>
          <w:ilvl w:val="0"/>
          <w:numId w:val="4"/>
        </w:numPr>
        <w:tabs>
          <w:tab w:val="clear" w:pos="1260"/>
          <w:tab w:val="left" w:pos="720"/>
          <w:tab w:val="num" w:pos="1080"/>
        </w:tabs>
        <w:ind w:left="1080"/>
      </w:pPr>
      <w:r w:rsidRPr="00B41BF7">
        <w:t>Certificates created by the NYGATS for generation data telemetered consistent with the Interface Control Document by New York Small Wholes</w:t>
      </w:r>
      <w:r w:rsidR="00B12C83" w:rsidRPr="00B41BF7">
        <w:t>ale Generators, New York Behind-the-</w:t>
      </w:r>
      <w:r w:rsidRPr="00B41BF7">
        <w:t xml:space="preserve">Meter Generators, New York Small Wholesale Generators Also Serving On-site Loads, and part of NYISO Generators Also Serving On-site Loads using a Qualified Independent Party </w:t>
      </w:r>
    </w:p>
    <w:p w14:paraId="008FC8B9" w14:textId="77777777" w:rsidR="000A72E6" w:rsidRPr="00B41BF7" w:rsidRDefault="000A72E6" w:rsidP="00834059">
      <w:pPr>
        <w:keepLines/>
        <w:numPr>
          <w:ilvl w:val="0"/>
          <w:numId w:val="4"/>
        </w:numPr>
        <w:tabs>
          <w:tab w:val="clear" w:pos="1260"/>
          <w:tab w:val="left" w:pos="720"/>
          <w:tab w:val="num" w:pos="1080"/>
        </w:tabs>
        <w:ind w:left="1080"/>
      </w:pPr>
      <w:r w:rsidRPr="00B41BF7">
        <w:t>Certificates created by the NYGATS for generation from New York Small Wholes</w:t>
      </w:r>
      <w:r w:rsidR="00B12C83" w:rsidRPr="00B41BF7">
        <w:t>ale Generators, New York Behind-the-</w:t>
      </w:r>
      <w:r w:rsidRPr="00B41BF7">
        <w:t>Meter Generators, and New York Small Wholesale Generators Also Serving On-site Loads whose generation data is reported to the NYGATS v</w:t>
      </w:r>
      <w:r w:rsidR="008C5847" w:rsidRPr="00B41BF7">
        <w:t>ia the Self-Reporting Interface</w:t>
      </w:r>
    </w:p>
    <w:p w14:paraId="27140A58" w14:textId="2F86CFD6" w:rsidR="00340AE9" w:rsidRPr="00B41BF7" w:rsidRDefault="00340AE9" w:rsidP="00834059">
      <w:pPr>
        <w:keepLines/>
        <w:numPr>
          <w:ilvl w:val="0"/>
          <w:numId w:val="4"/>
        </w:numPr>
        <w:tabs>
          <w:tab w:val="clear" w:pos="1260"/>
          <w:tab w:val="left" w:pos="720"/>
          <w:tab w:val="num" w:pos="1080"/>
        </w:tabs>
        <w:ind w:left="1080"/>
      </w:pPr>
      <w:r w:rsidRPr="00B41BF7">
        <w:t xml:space="preserve">Certificates created by the NYGATS from </w:t>
      </w:r>
      <w:r w:rsidR="00EA3F29">
        <w:t>Unbundled Certificate</w:t>
      </w:r>
      <w:r w:rsidRPr="00B41BF7">
        <w:t xml:space="preserve"> imports from a </w:t>
      </w:r>
      <w:r w:rsidR="004D2E27" w:rsidRPr="00B41BF7">
        <w:t>Compatible</w:t>
      </w:r>
      <w:r w:rsidRPr="00B41BF7">
        <w:t xml:space="preserve"> Certificate Tracking System</w:t>
      </w:r>
    </w:p>
    <w:p w14:paraId="46DDA118" w14:textId="15C4263F" w:rsidR="000A72E6" w:rsidRPr="00B41BF7" w:rsidRDefault="000A72E6" w:rsidP="00834059">
      <w:pPr>
        <w:keepLines/>
        <w:numPr>
          <w:ilvl w:val="0"/>
          <w:numId w:val="4"/>
        </w:numPr>
        <w:tabs>
          <w:tab w:val="clear" w:pos="1260"/>
          <w:tab w:val="left" w:pos="720"/>
          <w:tab w:val="num" w:pos="1080"/>
        </w:tabs>
        <w:ind w:left="1080"/>
      </w:pPr>
      <w:r w:rsidRPr="00B41BF7">
        <w:t>Certificates transferred from another Account Holder’s Active Subaccount</w:t>
      </w:r>
      <w:r w:rsidR="00C07F34">
        <w:t xml:space="preserve">. </w:t>
      </w:r>
      <w:r w:rsidRPr="00B41BF7">
        <w:t>Both Account Hol</w:t>
      </w:r>
      <w:r w:rsidR="0065075F" w:rsidRPr="00B41BF7">
        <w:t>ders must agree to the transfer</w:t>
      </w:r>
    </w:p>
    <w:p w14:paraId="3F79F3DE" w14:textId="77777777" w:rsidR="000A72E6" w:rsidRPr="00B41BF7" w:rsidRDefault="000A72E6" w:rsidP="00B85A61">
      <w:pPr>
        <w:keepLines/>
        <w:tabs>
          <w:tab w:val="left" w:pos="720"/>
        </w:tabs>
        <w:ind w:left="630"/>
      </w:pPr>
    </w:p>
    <w:p w14:paraId="448D5B39" w14:textId="77777777" w:rsidR="000A72E6" w:rsidRPr="00B41BF7" w:rsidRDefault="000A72E6" w:rsidP="00834059">
      <w:pPr>
        <w:keepLines/>
        <w:ind w:left="630"/>
      </w:pPr>
      <w:r w:rsidRPr="00B41BF7">
        <w:t xml:space="preserve">There are five ways to </w:t>
      </w:r>
      <w:r w:rsidRPr="00B41BF7">
        <w:rPr>
          <w:b/>
        </w:rPr>
        <w:t>withdraw or remove</w:t>
      </w:r>
      <w:r w:rsidRPr="00B41BF7">
        <w:t xml:space="preserve"> Certificates from the Active Subaccount: </w:t>
      </w:r>
    </w:p>
    <w:p w14:paraId="7DF16FCC" w14:textId="77777777" w:rsidR="000A72E6" w:rsidRPr="00B41BF7" w:rsidRDefault="000A72E6" w:rsidP="00834059">
      <w:pPr>
        <w:keepLines/>
        <w:numPr>
          <w:ilvl w:val="0"/>
          <w:numId w:val="11"/>
        </w:numPr>
        <w:tabs>
          <w:tab w:val="clear" w:pos="1800"/>
          <w:tab w:val="num" w:pos="720"/>
        </w:tabs>
        <w:ind w:left="1080"/>
      </w:pPr>
      <w:r w:rsidRPr="00B41BF7">
        <w:t>Certificates transferred to another Account Holder’s Active Subaccount subject to both Account H</w:t>
      </w:r>
      <w:r w:rsidR="008C5847" w:rsidRPr="00B41BF7">
        <w:t>olders agreeing to the transfer</w:t>
      </w:r>
      <w:r w:rsidRPr="00B41BF7">
        <w:t xml:space="preserve"> </w:t>
      </w:r>
    </w:p>
    <w:p w14:paraId="325ADA00" w14:textId="77777777" w:rsidR="000A72E6" w:rsidRPr="00B41BF7" w:rsidRDefault="000A72E6" w:rsidP="00834059">
      <w:pPr>
        <w:keepLines/>
        <w:numPr>
          <w:ilvl w:val="0"/>
          <w:numId w:val="11"/>
        </w:numPr>
        <w:tabs>
          <w:tab w:val="clear" w:pos="1800"/>
          <w:tab w:val="num" w:pos="720"/>
        </w:tabs>
        <w:ind w:left="1080"/>
      </w:pPr>
      <w:r w:rsidRPr="00B41BF7">
        <w:t>Certificates transferred to the Account</w:t>
      </w:r>
      <w:r w:rsidR="008C5847" w:rsidRPr="00B41BF7">
        <w:t xml:space="preserve"> Holder’s own Banked Subaccount</w:t>
      </w:r>
    </w:p>
    <w:p w14:paraId="6269F343" w14:textId="77777777" w:rsidR="000A72E6" w:rsidRPr="00B41BF7" w:rsidRDefault="000A72E6" w:rsidP="00834059">
      <w:pPr>
        <w:keepLines/>
        <w:numPr>
          <w:ilvl w:val="0"/>
          <w:numId w:val="11"/>
        </w:numPr>
        <w:tabs>
          <w:tab w:val="clear" w:pos="1800"/>
          <w:tab w:val="num" w:pos="720"/>
        </w:tabs>
        <w:ind w:left="1080"/>
      </w:pPr>
      <w:r w:rsidRPr="00B41BF7">
        <w:t>Certificates transferred to the Account Hol</w:t>
      </w:r>
      <w:r w:rsidR="008C5847" w:rsidRPr="00B41BF7">
        <w:t>der’s own Retirement Subaccount</w:t>
      </w:r>
    </w:p>
    <w:p w14:paraId="15A63333" w14:textId="77777777" w:rsidR="000A72E6" w:rsidRPr="00B41BF7" w:rsidRDefault="000A72E6" w:rsidP="00834059">
      <w:pPr>
        <w:keepLines/>
        <w:numPr>
          <w:ilvl w:val="0"/>
          <w:numId w:val="11"/>
        </w:numPr>
        <w:tabs>
          <w:tab w:val="clear" w:pos="1800"/>
          <w:tab w:val="num" w:pos="720"/>
        </w:tabs>
        <w:ind w:left="1080"/>
      </w:pPr>
      <w:r w:rsidRPr="00B41BF7">
        <w:t>Certificates remaining in a</w:t>
      </w:r>
      <w:r w:rsidR="00665A9C">
        <w:t>n</w:t>
      </w:r>
      <w:r w:rsidRPr="00B41BF7">
        <w:t xml:space="preserve"> Active Subaccount </w:t>
      </w:r>
      <w:r w:rsidR="008C5847" w:rsidRPr="00B41BF7">
        <w:t>at the Settlement Date</w:t>
      </w:r>
      <w:r w:rsidRPr="00B41BF7">
        <w:t xml:space="preserve"> will be automatically removed and included in the Residual Mix </w:t>
      </w:r>
      <w:r w:rsidR="00CC67BB" w:rsidRPr="00B41BF7">
        <w:t>and</w:t>
      </w:r>
      <w:r w:rsidRPr="00B41BF7">
        <w:t xml:space="preserve"> used for Environme</w:t>
      </w:r>
      <w:r w:rsidR="008C5847" w:rsidRPr="00B41BF7">
        <w:t xml:space="preserve">ntal Disclosure </w:t>
      </w:r>
      <w:r w:rsidR="006E0EC2">
        <w:t>L</w:t>
      </w:r>
      <w:r w:rsidR="008C5847" w:rsidRPr="00B41BF7">
        <w:t>abels</w:t>
      </w:r>
    </w:p>
    <w:p w14:paraId="2406E78C" w14:textId="77777777" w:rsidR="000A72E6" w:rsidRDefault="000A72E6" w:rsidP="00DD35A7">
      <w:pPr>
        <w:pStyle w:val="Heading2"/>
      </w:pPr>
      <w:bookmarkStart w:id="204" w:name="_Toc424771770"/>
      <w:bookmarkStart w:id="205" w:name="_Toc432676048"/>
      <w:r w:rsidRPr="0069662A">
        <w:t xml:space="preserve">Banked </w:t>
      </w:r>
      <w:r w:rsidRPr="0081126B">
        <w:t>Certificate</w:t>
      </w:r>
      <w:r w:rsidRPr="0069662A">
        <w:t xml:space="preserve"> Subaccount</w:t>
      </w:r>
      <w:bookmarkEnd w:id="204"/>
      <w:bookmarkEnd w:id="205"/>
    </w:p>
    <w:p w14:paraId="37EDAC4B" w14:textId="77777777" w:rsidR="0069662A" w:rsidRPr="0069662A" w:rsidRDefault="0069662A" w:rsidP="0069662A"/>
    <w:p w14:paraId="33F78932" w14:textId="0F73898A" w:rsidR="00964861" w:rsidRDefault="000A72E6" w:rsidP="005219DD">
      <w:pPr>
        <w:ind w:left="360"/>
      </w:pPr>
      <w:r w:rsidRPr="00B41BF7">
        <w:t xml:space="preserve">The Banked Certificate Subaccount is the holding place for Certificates initially deposited into the Active Subaccount but which the Account Holder </w:t>
      </w:r>
      <w:r w:rsidR="00F14221" w:rsidRPr="00B41BF7">
        <w:t xml:space="preserve">plans to use toward a future voluntary retirement and does not wish to be included in the </w:t>
      </w:r>
      <w:r w:rsidR="0030505A">
        <w:t>a</w:t>
      </w:r>
      <w:r w:rsidR="00F14221" w:rsidRPr="00B41BF7">
        <w:t>nnual Settlement and Residual Mix</w:t>
      </w:r>
      <w:r w:rsidR="00C07F34">
        <w:t xml:space="preserve">. </w:t>
      </w:r>
      <w:r w:rsidR="00117F2C">
        <w:t xml:space="preserve">Only </w:t>
      </w:r>
      <w:r w:rsidR="00DE2682">
        <w:t>C</w:t>
      </w:r>
      <w:r w:rsidR="00117F2C">
        <w:t xml:space="preserve">ertificates that qualify as Renewable may be </w:t>
      </w:r>
      <w:r w:rsidR="00281FDB">
        <w:t>banked</w:t>
      </w:r>
      <w:r w:rsidR="00C07F34">
        <w:t xml:space="preserve">. </w:t>
      </w:r>
    </w:p>
    <w:p w14:paraId="3A5715BC" w14:textId="77777777" w:rsidR="00964861" w:rsidRDefault="00964861" w:rsidP="005219DD">
      <w:pPr>
        <w:ind w:left="360"/>
      </w:pPr>
    </w:p>
    <w:p w14:paraId="39E9AD95" w14:textId="77777777" w:rsidR="000A72E6" w:rsidRPr="00B41BF7" w:rsidRDefault="000A72E6" w:rsidP="005219DD">
      <w:pPr>
        <w:ind w:left="360"/>
      </w:pPr>
      <w:r w:rsidRPr="00B41BF7">
        <w:t xml:space="preserve">There </w:t>
      </w:r>
      <w:r w:rsidR="00340AE9" w:rsidRPr="00B41BF7">
        <w:t>is one</w:t>
      </w:r>
      <w:r w:rsidR="00A3353D" w:rsidRPr="00B41BF7">
        <w:t xml:space="preserve"> </w:t>
      </w:r>
      <w:r w:rsidRPr="00B41BF7">
        <w:t xml:space="preserve">way that Certificates may be </w:t>
      </w:r>
      <w:r w:rsidRPr="00B41BF7">
        <w:rPr>
          <w:b/>
        </w:rPr>
        <w:t>deposited</w:t>
      </w:r>
      <w:r w:rsidRPr="00B41BF7">
        <w:t xml:space="preserve"> in the Banked Subaccount:</w:t>
      </w:r>
    </w:p>
    <w:p w14:paraId="54B4F044" w14:textId="77777777" w:rsidR="000A72E6" w:rsidRPr="00B41BF7" w:rsidRDefault="000A72E6" w:rsidP="00037FBD">
      <w:pPr>
        <w:numPr>
          <w:ilvl w:val="0"/>
          <w:numId w:val="28"/>
        </w:numPr>
        <w:ind w:left="1080"/>
      </w:pPr>
      <w:r w:rsidRPr="00B41BF7">
        <w:t xml:space="preserve">An Account Holder may transfer Certificates from </w:t>
      </w:r>
      <w:r w:rsidR="00CE3170">
        <w:t xml:space="preserve">its own </w:t>
      </w:r>
      <w:r w:rsidRPr="00B41BF7">
        <w:t xml:space="preserve">Active Subaccount to </w:t>
      </w:r>
      <w:r w:rsidR="00CE3170">
        <w:t>its own</w:t>
      </w:r>
      <w:r w:rsidRPr="00B41BF7">
        <w:t xml:space="preserve"> Banked Subaccount </w:t>
      </w:r>
      <w:r w:rsidR="00CE3170">
        <w:t xml:space="preserve">or to another Account Holder’s Banked Subaccount. </w:t>
      </w:r>
    </w:p>
    <w:p w14:paraId="3C7230F4" w14:textId="77777777" w:rsidR="000A72E6" w:rsidRPr="00B41BF7" w:rsidRDefault="000A72E6" w:rsidP="005219DD">
      <w:pPr>
        <w:ind w:left="360"/>
      </w:pPr>
    </w:p>
    <w:p w14:paraId="03CCC8BA" w14:textId="77777777" w:rsidR="000A72E6" w:rsidRPr="00B41BF7" w:rsidRDefault="000A72E6" w:rsidP="005219DD">
      <w:pPr>
        <w:ind w:left="360"/>
      </w:pPr>
      <w:r w:rsidRPr="00B41BF7">
        <w:t xml:space="preserve">There are </w:t>
      </w:r>
      <w:r w:rsidR="00F14221" w:rsidRPr="00B41BF7">
        <w:t>three</w:t>
      </w:r>
      <w:r w:rsidRPr="00B41BF7">
        <w:t xml:space="preserve"> ways to </w:t>
      </w:r>
      <w:r w:rsidRPr="00B41BF7">
        <w:rPr>
          <w:b/>
        </w:rPr>
        <w:t>withdraw or remove</w:t>
      </w:r>
      <w:r w:rsidRPr="00B41BF7">
        <w:t xml:space="preserve"> Banked Certificates from a Banked Certificate Subaccount:</w:t>
      </w:r>
    </w:p>
    <w:p w14:paraId="623D3101" w14:textId="77777777" w:rsidR="000A72E6" w:rsidRPr="00B41BF7" w:rsidRDefault="000A72E6" w:rsidP="00037FBD">
      <w:pPr>
        <w:numPr>
          <w:ilvl w:val="0"/>
          <w:numId w:val="29"/>
        </w:numPr>
        <w:ind w:left="1080"/>
      </w:pPr>
      <w:r w:rsidRPr="00B41BF7">
        <w:t>Banked Certificates may be returned to the Account Ho</w:t>
      </w:r>
      <w:r w:rsidR="004D2E27" w:rsidRPr="00B41BF7">
        <w:t>lder’s Active Subaccount at any time</w:t>
      </w:r>
      <w:r w:rsidRPr="00B41BF7">
        <w:t xml:space="preserve"> prior </w:t>
      </w:r>
      <w:r w:rsidR="00F14221" w:rsidRPr="00B41BF7">
        <w:t>the Settlement Date</w:t>
      </w:r>
      <w:r w:rsidRPr="00B41BF7">
        <w:t xml:space="preserve"> associated with the calendar year in which the generation represented by that Banked Certificate was created.</w:t>
      </w:r>
    </w:p>
    <w:p w14:paraId="608DDE5C" w14:textId="77777777" w:rsidR="00F14221" w:rsidRPr="00B41BF7" w:rsidRDefault="000A72E6" w:rsidP="00037FBD">
      <w:pPr>
        <w:numPr>
          <w:ilvl w:val="0"/>
          <w:numId w:val="29"/>
        </w:numPr>
        <w:ind w:left="1080"/>
      </w:pPr>
      <w:r w:rsidRPr="00B41BF7">
        <w:t xml:space="preserve">Banked Certificates may be transferred to the Account Holder’s </w:t>
      </w:r>
      <w:r w:rsidR="00F14221" w:rsidRPr="00B41BF7">
        <w:t xml:space="preserve">Retirement Subaccount at any time. </w:t>
      </w:r>
    </w:p>
    <w:p w14:paraId="3D9857F3" w14:textId="77777777" w:rsidR="006245D0" w:rsidRPr="00B41BF7" w:rsidRDefault="00F14221" w:rsidP="00037FBD">
      <w:pPr>
        <w:numPr>
          <w:ilvl w:val="0"/>
          <w:numId w:val="29"/>
        </w:numPr>
        <w:ind w:left="1080"/>
      </w:pPr>
      <w:r w:rsidRPr="00B41BF7">
        <w:t xml:space="preserve">Banked Certificates may be transferred to another General Account </w:t>
      </w:r>
      <w:r w:rsidR="006245D0" w:rsidRPr="00B41BF7">
        <w:t>Holder’s Banked Subaccount</w:t>
      </w:r>
      <w:r w:rsidR="006E0EC2">
        <w:t>.</w:t>
      </w:r>
      <w:r w:rsidR="00FD6A55">
        <w:t xml:space="preserve"> </w:t>
      </w:r>
    </w:p>
    <w:p w14:paraId="1872C7AB" w14:textId="77777777" w:rsidR="00F14221" w:rsidRPr="00B41BF7" w:rsidRDefault="00F14221" w:rsidP="005219DD">
      <w:pPr>
        <w:ind w:left="1080"/>
      </w:pPr>
    </w:p>
    <w:p w14:paraId="06629C0E" w14:textId="77777777" w:rsidR="000A72E6" w:rsidRPr="00B41BF7" w:rsidRDefault="00C40A9E" w:rsidP="005219DD">
      <w:pPr>
        <w:ind w:left="360"/>
      </w:pPr>
      <w:r>
        <w:t xml:space="preserve">Certificates in a </w:t>
      </w:r>
      <w:r w:rsidRPr="00B41BF7">
        <w:t>Banked Certificate Subaccount</w:t>
      </w:r>
      <w:r>
        <w:t xml:space="preserve"> as of </w:t>
      </w:r>
      <w:r w:rsidR="00824F80" w:rsidRPr="00B41BF7">
        <w:t>the annual Settlement</w:t>
      </w:r>
      <w:r w:rsidR="000A72E6" w:rsidRPr="00B41BF7">
        <w:t xml:space="preserve"> </w:t>
      </w:r>
      <w:r w:rsidR="00824F80" w:rsidRPr="00B41BF7">
        <w:t xml:space="preserve">will </w:t>
      </w:r>
      <w:r>
        <w:t xml:space="preserve">thereafter </w:t>
      </w:r>
      <w:r w:rsidR="00824F80" w:rsidRPr="00B41BF7">
        <w:t xml:space="preserve">only be eligible for </w:t>
      </w:r>
      <w:r w:rsidR="00194AB9" w:rsidRPr="00B41BF7">
        <w:t xml:space="preserve">transfer to another Account Holder’s Banked Subaccount or </w:t>
      </w:r>
      <w:r w:rsidR="00824F80" w:rsidRPr="00B41BF7">
        <w:t>future voluntary retirement</w:t>
      </w:r>
      <w:r w:rsidR="00964861">
        <w:t xml:space="preserve">, and </w:t>
      </w:r>
      <w:r w:rsidR="00964861" w:rsidRPr="00B41BF7">
        <w:t xml:space="preserve">will not be included on the Environmental Disclosure Label. </w:t>
      </w:r>
      <w:r w:rsidR="00C27D0B">
        <w:t xml:space="preserve">Prior to the Settlement Date, Certificates can be transferred back to an Active subaccount. </w:t>
      </w:r>
    </w:p>
    <w:p w14:paraId="100969A7" w14:textId="77777777" w:rsidR="0056483C" w:rsidRDefault="000A72E6" w:rsidP="00DD35A7">
      <w:pPr>
        <w:pStyle w:val="Heading2"/>
      </w:pPr>
      <w:bookmarkStart w:id="206" w:name="_Toc92262583"/>
      <w:bookmarkStart w:id="207" w:name="_Toc92276977"/>
      <w:bookmarkStart w:id="208" w:name="_Toc92776443"/>
      <w:bookmarkStart w:id="209" w:name="_Toc92776935"/>
      <w:bookmarkStart w:id="210" w:name="_Toc93716643"/>
      <w:bookmarkStart w:id="211" w:name="_Toc93814754"/>
      <w:bookmarkStart w:id="212" w:name="_Toc93827387"/>
      <w:bookmarkStart w:id="213" w:name="_Toc93827962"/>
      <w:bookmarkStart w:id="214" w:name="_Toc93828216"/>
      <w:bookmarkStart w:id="215" w:name="_Toc93828470"/>
      <w:bookmarkStart w:id="216" w:name="_Toc93828724"/>
      <w:bookmarkStart w:id="217" w:name="_Toc93828979"/>
      <w:bookmarkStart w:id="218" w:name="_Toc94068999"/>
      <w:bookmarkStart w:id="219" w:name="_Toc94319835"/>
      <w:bookmarkStart w:id="220" w:name="_Toc94351642"/>
      <w:bookmarkStart w:id="221" w:name="_Toc94408815"/>
      <w:bookmarkStart w:id="222" w:name="_Toc94417915"/>
      <w:bookmarkStart w:id="223" w:name="_Toc94592272"/>
      <w:bookmarkStart w:id="224" w:name="_Toc94602824"/>
      <w:bookmarkStart w:id="225" w:name="_Toc94603086"/>
      <w:bookmarkStart w:id="226" w:name="_Toc94603370"/>
      <w:bookmarkStart w:id="227" w:name="_Toc94608147"/>
      <w:bookmarkStart w:id="228" w:name="_Toc94609204"/>
      <w:bookmarkStart w:id="229" w:name="_Toc94609637"/>
      <w:bookmarkStart w:id="230" w:name="_Toc94609924"/>
      <w:bookmarkStart w:id="231" w:name="_Toc94611036"/>
      <w:bookmarkStart w:id="232" w:name="_Toc94682143"/>
      <w:bookmarkStart w:id="233" w:name="_Toc94682430"/>
      <w:bookmarkStart w:id="234" w:name="_Toc95016813"/>
      <w:bookmarkStart w:id="235" w:name="_Toc95031031"/>
      <w:bookmarkStart w:id="236" w:name="_Toc96503829"/>
      <w:bookmarkStart w:id="237" w:name="_Toc98919934"/>
      <w:bookmarkStart w:id="238" w:name="_Toc100558151"/>
      <w:bookmarkStart w:id="239" w:name="_Toc100559884"/>
      <w:bookmarkStart w:id="240" w:name="_Toc100628126"/>
      <w:bookmarkStart w:id="241" w:name="_Toc101060918"/>
      <w:bookmarkStart w:id="242" w:name="_Toc101068120"/>
      <w:bookmarkStart w:id="243" w:name="_Toc101088365"/>
      <w:bookmarkStart w:id="244" w:name="_Toc100559890"/>
      <w:bookmarkStart w:id="245" w:name="_Toc424771773"/>
      <w:bookmarkStart w:id="246" w:name="_Toc432676049"/>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69662A">
        <w:t>Retirement Subaccount</w:t>
      </w:r>
      <w:bookmarkEnd w:id="244"/>
      <w:bookmarkEnd w:id="245"/>
      <w:bookmarkEnd w:id="246"/>
      <w:r w:rsidR="0069662A" w:rsidRPr="0069662A">
        <w:t xml:space="preserve"> </w:t>
      </w:r>
    </w:p>
    <w:p w14:paraId="5426F7B8" w14:textId="77777777" w:rsidR="0069662A" w:rsidRPr="0069662A" w:rsidRDefault="0069662A" w:rsidP="0069662A"/>
    <w:p w14:paraId="75FA35B1" w14:textId="611F2B43" w:rsidR="007D1FF9" w:rsidRPr="00B41BF7" w:rsidRDefault="006245D0" w:rsidP="005219DD">
      <w:pPr>
        <w:keepLines/>
        <w:ind w:left="360"/>
      </w:pPr>
      <w:r w:rsidRPr="00B41BF7">
        <w:t xml:space="preserve">The Retirement Subaccount tracks Certificates that are </w:t>
      </w:r>
      <w:r w:rsidR="00FD6A55" w:rsidRPr="00B41BF7">
        <w:t>retired</w:t>
      </w:r>
      <w:r w:rsidR="00C07F34">
        <w:t xml:space="preserve">. </w:t>
      </w:r>
      <w:r w:rsidR="00FD6A55">
        <w:t>Only</w:t>
      </w:r>
      <w:r w:rsidR="00B21A11">
        <w:t xml:space="preserve"> </w:t>
      </w:r>
      <w:r w:rsidR="00DE2682">
        <w:t>C</w:t>
      </w:r>
      <w:r w:rsidR="00FD6A55">
        <w:t>ertificates that qualify as Renewable may be retired</w:t>
      </w:r>
      <w:r w:rsidR="00C07F34">
        <w:t xml:space="preserve">. </w:t>
      </w:r>
      <w:r w:rsidR="00FD6A55">
        <w:t>T</w:t>
      </w:r>
      <w:r w:rsidR="007D1FF9" w:rsidRPr="00B41BF7">
        <w:t>he Retirement Subaccount may be used to retire Certificates after sale to an end-use customer or for other voluntary reasons</w:t>
      </w:r>
      <w:r w:rsidR="00340AE9" w:rsidRPr="00B41BF7">
        <w:t xml:space="preserve"> as specified below</w:t>
      </w:r>
      <w:r w:rsidR="007D1FF9" w:rsidRPr="00B41BF7">
        <w:t xml:space="preserve">. Certificates in a Retirement Subaccount are excluded from the </w:t>
      </w:r>
      <w:r w:rsidR="007346A5" w:rsidRPr="00B41BF7">
        <w:t>Residual M</w:t>
      </w:r>
      <w:r w:rsidR="007D1FF9" w:rsidRPr="00B41BF7">
        <w:t>ix during the Settlement and will not appear o</w:t>
      </w:r>
      <w:r w:rsidR="00340AE9" w:rsidRPr="00B41BF7">
        <w:t>n an LSE’s Environmental</w:t>
      </w:r>
      <w:r w:rsidR="007D1FF9" w:rsidRPr="00B41BF7">
        <w:t xml:space="preserve"> Disclosure Label. Certificates may not be transferred out of the Retirement Subaccount</w:t>
      </w:r>
      <w:r w:rsidR="00964861">
        <w:t>.</w:t>
      </w:r>
    </w:p>
    <w:p w14:paraId="1AEABE11" w14:textId="77777777" w:rsidR="00351979" w:rsidRPr="00B41BF7" w:rsidRDefault="00351979" w:rsidP="005219DD">
      <w:pPr>
        <w:keepLines/>
        <w:tabs>
          <w:tab w:val="num" w:pos="1080"/>
        </w:tabs>
      </w:pPr>
    </w:p>
    <w:p w14:paraId="3A8A41E8" w14:textId="35E3BA4D" w:rsidR="000A72E6" w:rsidRPr="00B41BF7" w:rsidRDefault="000A72E6" w:rsidP="005219DD">
      <w:pPr>
        <w:keepLines/>
        <w:tabs>
          <w:tab w:val="num" w:pos="1080"/>
        </w:tabs>
        <w:ind w:left="360"/>
      </w:pPr>
      <w:r w:rsidRPr="00B41BF7">
        <w:t xml:space="preserve">The Account Holder must indicate the purpose for which the Certificate is being retired. Indicating the </w:t>
      </w:r>
      <w:r w:rsidR="00B21A11">
        <w:t>r</w:t>
      </w:r>
      <w:r w:rsidRPr="00B41BF7">
        <w:t>eason for placing a Certificate in the Retirement Subaccount is a mandatory field</w:t>
      </w:r>
      <w:r w:rsidR="007346A5" w:rsidRPr="00B41BF7">
        <w:t xml:space="preserve"> located in the </w:t>
      </w:r>
      <w:r w:rsidR="00D535B0">
        <w:t>Certificate</w:t>
      </w:r>
      <w:r w:rsidR="007346A5" w:rsidRPr="00B41BF7">
        <w:t xml:space="preserve"> transfer screen</w:t>
      </w:r>
      <w:r w:rsidRPr="00B41BF7">
        <w:t xml:space="preserve">. Each </w:t>
      </w:r>
      <w:r w:rsidR="00B21A11">
        <w:t>r</w:t>
      </w:r>
      <w:r w:rsidRPr="00B41BF7">
        <w:t xml:space="preserve">eason has a set of </w:t>
      </w:r>
      <w:r w:rsidR="004D2E27" w:rsidRPr="00B41BF7">
        <w:t>r</w:t>
      </w:r>
      <w:r w:rsidRPr="00B41BF7">
        <w:t xml:space="preserve">etirement details to designate additional </w:t>
      </w:r>
      <w:r w:rsidR="004D2E27" w:rsidRPr="00B41BF7">
        <w:t>information</w:t>
      </w:r>
      <w:r w:rsidRPr="00B41BF7">
        <w:t xml:space="preserve"> about the retirement</w:t>
      </w:r>
      <w:r w:rsidR="00C07F34">
        <w:t xml:space="preserve">. </w:t>
      </w:r>
      <w:r w:rsidRPr="00B41BF7">
        <w:t xml:space="preserve">The available </w:t>
      </w:r>
      <w:r w:rsidR="00B21A11">
        <w:t>r</w:t>
      </w:r>
      <w:r w:rsidRPr="00B41BF7">
        <w:t xml:space="preserve">easons </w:t>
      </w:r>
      <w:r w:rsidR="00B21A11">
        <w:t xml:space="preserve">for Retirement </w:t>
      </w:r>
      <w:r w:rsidRPr="00B41BF7">
        <w:t>include:</w:t>
      </w:r>
    </w:p>
    <w:p w14:paraId="650F2FCE" w14:textId="77777777" w:rsidR="000A72E6" w:rsidRPr="00B41BF7" w:rsidRDefault="000A72E6" w:rsidP="000A72E6">
      <w:pPr>
        <w:keepLines/>
        <w:ind w:left="108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398"/>
        <w:gridCol w:w="2455"/>
      </w:tblGrid>
      <w:tr w:rsidR="006245D0" w:rsidRPr="00B41BF7" w14:paraId="350E034A" w14:textId="77777777" w:rsidTr="00A24EC0">
        <w:tc>
          <w:tcPr>
            <w:tcW w:w="3261" w:type="dxa"/>
            <w:shd w:val="clear" w:color="auto" w:fill="auto"/>
          </w:tcPr>
          <w:p w14:paraId="12A9D977" w14:textId="77777777" w:rsidR="006245D0" w:rsidRPr="00B41BF7" w:rsidRDefault="006245D0" w:rsidP="00FB7CA4">
            <w:pPr>
              <w:keepLines/>
              <w:tabs>
                <w:tab w:val="num" w:pos="1080"/>
              </w:tabs>
            </w:pPr>
            <w:r w:rsidRPr="00B41BF7">
              <w:t>Retirement Reason</w:t>
            </w:r>
          </w:p>
        </w:tc>
        <w:tc>
          <w:tcPr>
            <w:tcW w:w="3443" w:type="dxa"/>
            <w:shd w:val="clear" w:color="auto" w:fill="auto"/>
          </w:tcPr>
          <w:p w14:paraId="190865BA" w14:textId="77777777" w:rsidR="006245D0" w:rsidRPr="00B41BF7" w:rsidRDefault="006245D0" w:rsidP="00FB7CA4">
            <w:pPr>
              <w:keepLines/>
              <w:tabs>
                <w:tab w:val="num" w:pos="1080"/>
              </w:tabs>
            </w:pPr>
            <w:r w:rsidRPr="00B41BF7">
              <w:t>Retirement Details</w:t>
            </w:r>
          </w:p>
        </w:tc>
        <w:tc>
          <w:tcPr>
            <w:tcW w:w="2512" w:type="dxa"/>
            <w:shd w:val="clear" w:color="auto" w:fill="auto"/>
          </w:tcPr>
          <w:p w14:paraId="72334C96" w14:textId="77777777" w:rsidR="006245D0" w:rsidRPr="00B41BF7" w:rsidRDefault="006245D0" w:rsidP="00FB7CA4">
            <w:pPr>
              <w:keepLines/>
              <w:tabs>
                <w:tab w:val="num" w:pos="1080"/>
              </w:tabs>
            </w:pPr>
            <w:r w:rsidRPr="00B41BF7">
              <w:t>Purpose</w:t>
            </w:r>
          </w:p>
        </w:tc>
      </w:tr>
      <w:tr w:rsidR="006245D0" w:rsidRPr="00B41BF7" w14:paraId="436B9AA3" w14:textId="77777777" w:rsidTr="00A24EC0">
        <w:tc>
          <w:tcPr>
            <w:tcW w:w="3261" w:type="dxa"/>
            <w:shd w:val="clear" w:color="auto" w:fill="auto"/>
          </w:tcPr>
          <w:p w14:paraId="75A0FDD4" w14:textId="77777777" w:rsidR="006245D0" w:rsidRPr="00B41BF7" w:rsidRDefault="006245D0" w:rsidP="00FB7CA4">
            <w:pPr>
              <w:keepLines/>
              <w:tabs>
                <w:tab w:val="num" w:pos="1080"/>
              </w:tabs>
            </w:pPr>
            <w:r w:rsidRPr="00B41BF7">
              <w:t xml:space="preserve">Used by the Account Holder for a Green-e Energy Certified Voluntary Market Sale: </w:t>
            </w:r>
          </w:p>
          <w:p w14:paraId="3C36A6F3" w14:textId="77777777" w:rsidR="006245D0" w:rsidRPr="00B41BF7" w:rsidRDefault="006245D0" w:rsidP="00FB7CA4">
            <w:pPr>
              <w:keepLines/>
              <w:tabs>
                <w:tab w:val="num" w:pos="1080"/>
              </w:tabs>
              <w:rPr>
                <w:sz w:val="18"/>
                <w:szCs w:val="18"/>
              </w:rPr>
            </w:pPr>
            <w:r w:rsidRPr="00B41BF7">
              <w:rPr>
                <w:sz w:val="18"/>
                <w:szCs w:val="18"/>
              </w:rPr>
              <w:t>In order to retire Certificates to substantiate sales made in a given calendar year as</w:t>
            </w:r>
          </w:p>
          <w:p w14:paraId="17AF98B6" w14:textId="77777777" w:rsidR="006245D0" w:rsidRPr="00B41BF7" w:rsidRDefault="006245D0" w:rsidP="00FB7CA4">
            <w:pPr>
              <w:keepLines/>
              <w:tabs>
                <w:tab w:val="num" w:pos="1080"/>
              </w:tabs>
            </w:pPr>
            <w:r w:rsidRPr="00B41BF7">
              <w:rPr>
                <w:sz w:val="18"/>
                <w:szCs w:val="18"/>
              </w:rPr>
              <w:t>“Green-e Energy certified”, the party retiring Certificates must have a contract in place with Center for Resource Solutions to make Green-e Energy certified sales in that year of sale.</w:t>
            </w:r>
          </w:p>
        </w:tc>
        <w:tc>
          <w:tcPr>
            <w:tcW w:w="3443" w:type="dxa"/>
            <w:shd w:val="clear" w:color="auto" w:fill="auto"/>
          </w:tcPr>
          <w:p w14:paraId="46824F31" w14:textId="77777777" w:rsidR="006245D0" w:rsidRPr="00B41BF7" w:rsidRDefault="006245D0" w:rsidP="00037FBD">
            <w:pPr>
              <w:keepLines/>
              <w:numPr>
                <w:ilvl w:val="0"/>
                <w:numId w:val="39"/>
              </w:numPr>
            </w:pPr>
            <w:r w:rsidRPr="00B41BF7">
              <w:t>Reason – Dropdown of Green-e Reasons</w:t>
            </w:r>
          </w:p>
          <w:p w14:paraId="1024D2CF" w14:textId="547F8FCC" w:rsidR="006245D0" w:rsidRPr="00B41BF7" w:rsidRDefault="00EA3F29" w:rsidP="00037FBD">
            <w:pPr>
              <w:keepLines/>
              <w:numPr>
                <w:ilvl w:val="1"/>
                <w:numId w:val="39"/>
              </w:numPr>
            </w:pPr>
            <w:r>
              <w:t>Unbundled Certificate</w:t>
            </w:r>
          </w:p>
          <w:p w14:paraId="6FB81807" w14:textId="77777777" w:rsidR="006245D0" w:rsidRPr="00B41BF7" w:rsidRDefault="006245D0" w:rsidP="00037FBD">
            <w:pPr>
              <w:keepLines/>
              <w:numPr>
                <w:ilvl w:val="0"/>
                <w:numId w:val="38"/>
              </w:numPr>
            </w:pPr>
            <w:r w:rsidRPr="00B41BF7">
              <w:t>Compliance Period - Dropdown with all Years (&gt;=2015)</w:t>
            </w:r>
          </w:p>
          <w:p w14:paraId="047EB3AA" w14:textId="77777777" w:rsidR="006245D0" w:rsidRPr="00B41BF7" w:rsidRDefault="006245D0" w:rsidP="00037FBD">
            <w:pPr>
              <w:keepLines/>
              <w:numPr>
                <w:ilvl w:val="0"/>
                <w:numId w:val="38"/>
              </w:numPr>
            </w:pPr>
            <w:r w:rsidRPr="00B41BF7">
              <w:t>Additional Details – Open Text Field to add details on the Retirement</w:t>
            </w:r>
          </w:p>
        </w:tc>
        <w:tc>
          <w:tcPr>
            <w:tcW w:w="2512" w:type="dxa"/>
            <w:shd w:val="clear" w:color="auto" w:fill="auto"/>
          </w:tcPr>
          <w:p w14:paraId="0BBF42A0" w14:textId="77777777" w:rsidR="006245D0" w:rsidRPr="00B41BF7" w:rsidRDefault="00D65B05" w:rsidP="00D65B05">
            <w:pPr>
              <w:keepLines/>
              <w:tabs>
                <w:tab w:val="num" w:pos="1080"/>
              </w:tabs>
            </w:pPr>
            <w:r>
              <w:t xml:space="preserve">Certificate </w:t>
            </w:r>
            <w:r w:rsidR="006245D0" w:rsidRPr="00B41BF7">
              <w:t>Retirements for Green-e Voluntary Market program</w:t>
            </w:r>
          </w:p>
        </w:tc>
      </w:tr>
      <w:tr w:rsidR="006245D0" w:rsidRPr="00B41BF7" w14:paraId="6EABFFC2" w14:textId="77777777" w:rsidTr="00A24EC0">
        <w:tc>
          <w:tcPr>
            <w:tcW w:w="3261" w:type="dxa"/>
            <w:shd w:val="clear" w:color="auto" w:fill="auto"/>
          </w:tcPr>
          <w:p w14:paraId="121846FE" w14:textId="77777777" w:rsidR="006245D0" w:rsidRPr="00B41BF7" w:rsidRDefault="006245D0" w:rsidP="00FB7CA4">
            <w:pPr>
              <w:keepLines/>
              <w:tabs>
                <w:tab w:val="num" w:pos="1080"/>
              </w:tabs>
            </w:pPr>
            <w:r w:rsidRPr="00B41BF7">
              <w:t>Beneficial Ownership</w:t>
            </w:r>
          </w:p>
        </w:tc>
        <w:tc>
          <w:tcPr>
            <w:tcW w:w="3443" w:type="dxa"/>
            <w:shd w:val="clear" w:color="auto" w:fill="auto"/>
          </w:tcPr>
          <w:p w14:paraId="486847B4" w14:textId="77777777" w:rsidR="006245D0" w:rsidRPr="00B41BF7" w:rsidRDefault="006245D0" w:rsidP="00037FBD">
            <w:pPr>
              <w:keepLines/>
              <w:numPr>
                <w:ilvl w:val="0"/>
                <w:numId w:val="40"/>
              </w:numPr>
            </w:pPr>
            <w:r w:rsidRPr="00B41BF7">
              <w:t>Additional Details – Open Text Field to add details on the Retirement</w:t>
            </w:r>
          </w:p>
          <w:p w14:paraId="63939E87" w14:textId="77777777" w:rsidR="006245D0" w:rsidRPr="00B41BF7" w:rsidRDefault="006245D0" w:rsidP="00FB7CA4">
            <w:pPr>
              <w:keepLines/>
              <w:tabs>
                <w:tab w:val="num" w:pos="1080"/>
              </w:tabs>
            </w:pPr>
          </w:p>
        </w:tc>
        <w:tc>
          <w:tcPr>
            <w:tcW w:w="2512" w:type="dxa"/>
            <w:shd w:val="clear" w:color="auto" w:fill="auto"/>
          </w:tcPr>
          <w:p w14:paraId="31358E97" w14:textId="77777777" w:rsidR="006245D0" w:rsidRPr="00B41BF7" w:rsidRDefault="00D65B05" w:rsidP="00B21A11">
            <w:pPr>
              <w:keepLines/>
              <w:tabs>
                <w:tab w:val="num" w:pos="1080"/>
              </w:tabs>
            </w:pPr>
            <w:r>
              <w:t>Certificate</w:t>
            </w:r>
            <w:r w:rsidRPr="00B41BF7">
              <w:t xml:space="preserve"> </w:t>
            </w:r>
            <w:r w:rsidR="006245D0" w:rsidRPr="00B41BF7">
              <w:t xml:space="preserve">Retirement for a third party beneficiary or </w:t>
            </w:r>
            <w:r w:rsidR="00B21A11">
              <w:t>e</w:t>
            </w:r>
            <w:r w:rsidR="00B21A11" w:rsidRPr="00B41BF7">
              <w:t xml:space="preserve">nvironmental </w:t>
            </w:r>
            <w:r w:rsidR="006245D0" w:rsidRPr="00B41BF7">
              <w:t xml:space="preserve">cause </w:t>
            </w:r>
          </w:p>
        </w:tc>
      </w:tr>
    </w:tbl>
    <w:p w14:paraId="577FAB90" w14:textId="77777777" w:rsidR="000A72E6" w:rsidRPr="00B41BF7" w:rsidRDefault="000A72E6" w:rsidP="000A72E6">
      <w:pPr>
        <w:keepLines/>
        <w:tabs>
          <w:tab w:val="num" w:pos="1080"/>
        </w:tabs>
        <w:ind w:left="360"/>
      </w:pPr>
    </w:p>
    <w:p w14:paraId="57E59757" w14:textId="77777777" w:rsidR="000A72E6" w:rsidRPr="00B41BF7" w:rsidRDefault="006B50E0" w:rsidP="005219DD">
      <w:pPr>
        <w:keepLines/>
        <w:ind w:left="360"/>
      </w:pPr>
      <w:r w:rsidRPr="00B41BF7">
        <w:t>Certificates can only be withdrawn or removed from a Retirement Subaccount</w:t>
      </w:r>
      <w:r w:rsidRPr="00B41BF7" w:rsidDel="00203358">
        <w:t xml:space="preserve"> </w:t>
      </w:r>
      <w:r w:rsidRPr="00B41BF7">
        <w:t>if approved through the Dispute Resolution Process</w:t>
      </w:r>
      <w:r w:rsidR="00B21A11">
        <w:t>.</w:t>
      </w:r>
    </w:p>
    <w:p w14:paraId="1DEBD141" w14:textId="77777777" w:rsidR="000A72E6" w:rsidRDefault="000A72E6" w:rsidP="00DD35A7">
      <w:pPr>
        <w:pStyle w:val="Heading2"/>
      </w:pPr>
      <w:bookmarkStart w:id="247" w:name="_Toc100559891"/>
      <w:bookmarkStart w:id="248" w:name="_Toc424771774"/>
      <w:bookmarkStart w:id="249" w:name="_Toc432676050"/>
      <w:r w:rsidRPr="0069662A">
        <w:t>Bulletin Board</w:t>
      </w:r>
      <w:bookmarkEnd w:id="247"/>
      <w:bookmarkEnd w:id="248"/>
      <w:r w:rsidR="0069662A" w:rsidRPr="0069662A">
        <w:t xml:space="preserve"> Subaccount</w:t>
      </w:r>
      <w:bookmarkEnd w:id="249"/>
    </w:p>
    <w:p w14:paraId="7AC76C9F" w14:textId="77777777" w:rsidR="0069662A" w:rsidRPr="0069662A" w:rsidRDefault="0069662A" w:rsidP="0069662A"/>
    <w:p w14:paraId="4F9F10F0" w14:textId="622A4A81" w:rsidR="006B50E0" w:rsidRPr="00B41BF7" w:rsidRDefault="006B50E0" w:rsidP="005219DD">
      <w:pPr>
        <w:keepLines/>
        <w:ind w:left="360"/>
      </w:pPr>
      <w:bookmarkStart w:id="250" w:name="_Toc424771775"/>
      <w:r w:rsidRPr="00B41BF7">
        <w:t>The NYGATS includes the Bulletin Board</w:t>
      </w:r>
      <w:r w:rsidR="0069662A">
        <w:t xml:space="preserve"> Subaccount</w:t>
      </w:r>
      <w:r w:rsidRPr="00B41BF7">
        <w:t>, where Account Holders may post Certificates available for purchase and where Account Holders may post an interest in</w:t>
      </w:r>
      <w:r w:rsidR="0069662A">
        <w:t xml:space="preserve"> purchasing Certificates</w:t>
      </w:r>
      <w:r w:rsidR="00C07F34">
        <w:t xml:space="preserve">. </w:t>
      </w:r>
      <w:r w:rsidR="0069662A">
        <w:t>The Bulletin B</w:t>
      </w:r>
      <w:r w:rsidRPr="00B41BF7">
        <w:t xml:space="preserve">oard can be viewed by all Account Holders from the list of </w:t>
      </w:r>
      <w:r w:rsidR="006E0EC2">
        <w:t>p</w:t>
      </w:r>
      <w:r w:rsidR="006E0EC2" w:rsidRPr="00B41BF7">
        <w:t xml:space="preserve">ublic </w:t>
      </w:r>
      <w:r w:rsidR="006E0EC2">
        <w:t>r</w:t>
      </w:r>
      <w:r w:rsidR="006E0EC2" w:rsidRPr="00B41BF7">
        <w:t>eports</w:t>
      </w:r>
      <w:r w:rsidR="00C07F34">
        <w:t xml:space="preserve">. </w:t>
      </w:r>
      <w:r w:rsidRPr="00B41BF7">
        <w:t xml:space="preserve">Interested Account Holders can contact the seller or buyer directly using the contact information supplied with each post. </w:t>
      </w:r>
    </w:p>
    <w:p w14:paraId="2459A6B9" w14:textId="77777777" w:rsidR="006B50E0" w:rsidRPr="00B41BF7" w:rsidRDefault="006B50E0" w:rsidP="005219DD">
      <w:pPr>
        <w:keepLines/>
        <w:tabs>
          <w:tab w:val="left" w:pos="8030"/>
        </w:tabs>
        <w:ind w:left="360"/>
      </w:pPr>
    </w:p>
    <w:p w14:paraId="1E5DD163" w14:textId="77777777" w:rsidR="006B50E0" w:rsidRPr="00B41BF7" w:rsidRDefault="00D65B05" w:rsidP="005219DD">
      <w:pPr>
        <w:keepLines/>
        <w:ind w:left="360"/>
      </w:pPr>
      <w:r>
        <w:t>Certificates</w:t>
      </w:r>
      <w:r w:rsidRPr="00B41BF7">
        <w:t xml:space="preserve"> </w:t>
      </w:r>
      <w:r w:rsidR="006B50E0" w:rsidRPr="00B41BF7">
        <w:t xml:space="preserve">can be posted to the Bulletin Board by transferring the </w:t>
      </w:r>
      <w:r>
        <w:t>Certificates</w:t>
      </w:r>
      <w:r w:rsidR="006B50E0" w:rsidRPr="00B41BF7">
        <w:t xml:space="preserve"> from an Active Subaccount into the Account Holder’s Bulletin Board Subaccount. </w:t>
      </w:r>
      <w:r>
        <w:t>Certificates</w:t>
      </w:r>
      <w:r w:rsidRPr="00B41BF7">
        <w:t xml:space="preserve"> </w:t>
      </w:r>
      <w:r w:rsidR="006B50E0" w:rsidRPr="00B41BF7">
        <w:t>can be removed from the Bulletin Board by tra</w:t>
      </w:r>
      <w:r w:rsidR="00340AE9" w:rsidRPr="00B41BF7">
        <w:t xml:space="preserve">nsferring the </w:t>
      </w:r>
      <w:r>
        <w:t>Certificates</w:t>
      </w:r>
      <w:r w:rsidRPr="00B41BF7">
        <w:t xml:space="preserve"> </w:t>
      </w:r>
      <w:r w:rsidR="00340AE9" w:rsidRPr="00B41BF7">
        <w:t>back to the Active S</w:t>
      </w:r>
      <w:r w:rsidR="006B50E0" w:rsidRPr="00B41BF7">
        <w:t xml:space="preserve">ubaccount. </w:t>
      </w:r>
      <w:r w:rsidR="00CC67BB" w:rsidRPr="00B41BF7">
        <w:t xml:space="preserve">Certificates remaining in a Bulletin Board Subaccount at the Settlement Date will be automatically removed and included in the Residual Mix and used for Environmental Disclosure Programs labels. </w:t>
      </w:r>
    </w:p>
    <w:p w14:paraId="10369610" w14:textId="77777777" w:rsidR="00D96AD7" w:rsidRPr="00B41BF7" w:rsidRDefault="00D96AD7" w:rsidP="005219DD">
      <w:pPr>
        <w:keepLines/>
      </w:pPr>
    </w:p>
    <w:p w14:paraId="1927A826" w14:textId="77777777" w:rsidR="0069662A" w:rsidRPr="00B41BF7" w:rsidRDefault="00D96AD7" w:rsidP="005219DD">
      <w:pPr>
        <w:keepLines/>
        <w:ind w:left="360"/>
      </w:pPr>
      <w:r w:rsidRPr="00B41BF7">
        <w:t>Account Holders can post an</w:t>
      </w:r>
      <w:r w:rsidR="00340AE9" w:rsidRPr="00B41BF7">
        <w:t xml:space="preserve"> interest to purchase </w:t>
      </w:r>
      <w:r w:rsidR="00D65B05">
        <w:t>Certificate</w:t>
      </w:r>
      <w:r w:rsidR="00D65B05" w:rsidRPr="00B41BF7">
        <w:t xml:space="preserve">s </w:t>
      </w:r>
      <w:r w:rsidR="00340AE9" w:rsidRPr="00B41BF7">
        <w:t>using the</w:t>
      </w:r>
      <w:r w:rsidR="00673D57" w:rsidRPr="00B41BF7">
        <w:t xml:space="preserve"> Bulletin Board </w:t>
      </w:r>
      <w:r w:rsidR="00D65B05">
        <w:t>Certificate</w:t>
      </w:r>
      <w:r w:rsidR="00D65B05" w:rsidRPr="00B41BF7">
        <w:t xml:space="preserve"> </w:t>
      </w:r>
      <w:r w:rsidR="00673D57" w:rsidRPr="00B41BF7">
        <w:t>Purchase Request report located in their</w:t>
      </w:r>
      <w:r w:rsidRPr="00B41BF7">
        <w:t xml:space="preserve"> Account Holder Reports. Posts will automatically </w:t>
      </w:r>
      <w:r w:rsidR="00673D57" w:rsidRPr="00B41BF7">
        <w:t>e</w:t>
      </w:r>
      <w:r w:rsidRPr="00B41BF7">
        <w:t xml:space="preserve">xpire </w:t>
      </w:r>
      <w:r w:rsidR="00726503">
        <w:t>6 months</w:t>
      </w:r>
      <w:r w:rsidRPr="00B41BF7">
        <w:t xml:space="preserve"> after being posted.</w:t>
      </w:r>
      <w:r w:rsidR="00673D57" w:rsidRPr="00B41BF7">
        <w:t xml:space="preserve"> The Account Holder can cancel posts from the report any time before the expiration. </w:t>
      </w:r>
      <w:r w:rsidRPr="00B41BF7">
        <w:t xml:space="preserve">The </w:t>
      </w:r>
      <w:r w:rsidR="00673D57" w:rsidRPr="00B41BF7">
        <w:t xml:space="preserve">Bulletin Board </w:t>
      </w:r>
      <w:r w:rsidR="00D65B05">
        <w:t>Certificate</w:t>
      </w:r>
      <w:r w:rsidR="00673D57" w:rsidRPr="00B41BF7">
        <w:t xml:space="preserve"> Purchase Request report </w:t>
      </w:r>
      <w:r w:rsidR="0069662A">
        <w:t>displays the following fields:</w:t>
      </w:r>
    </w:p>
    <w:p w14:paraId="216A8675" w14:textId="77777777" w:rsidR="006245D0" w:rsidRPr="00B41BF7" w:rsidRDefault="00D96AD7" w:rsidP="006B50E0">
      <w:pPr>
        <w:keepLines/>
      </w:pPr>
      <w:r w:rsidRPr="00B41BF7">
        <w:t xml:space="preserve"> </w:t>
      </w:r>
    </w:p>
    <w:tbl>
      <w:tblPr>
        <w:tblW w:w="5980" w:type="dxa"/>
        <w:jc w:val="center"/>
        <w:tblLook w:val="04A0" w:firstRow="1" w:lastRow="0" w:firstColumn="1" w:lastColumn="0" w:noHBand="0" w:noVBand="1"/>
      </w:tblPr>
      <w:tblGrid>
        <w:gridCol w:w="1520"/>
        <w:gridCol w:w="2500"/>
        <w:gridCol w:w="1960"/>
      </w:tblGrid>
      <w:tr w:rsidR="006245D0" w:rsidRPr="00B41BF7" w14:paraId="7A4A2A75" w14:textId="77777777" w:rsidTr="00C27D0B">
        <w:trPr>
          <w:trHeight w:val="30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0961" w14:textId="77777777" w:rsidR="006245D0" w:rsidRPr="00B41BF7" w:rsidRDefault="006245D0" w:rsidP="00FB7CA4">
            <w:pPr>
              <w:rPr>
                <w:b/>
                <w:bCs/>
                <w:color w:val="000000"/>
                <w:sz w:val="22"/>
                <w:szCs w:val="22"/>
              </w:rPr>
            </w:pPr>
            <w:r w:rsidRPr="00B41BF7">
              <w:rPr>
                <w:b/>
                <w:bCs/>
                <w:color w:val="000000"/>
                <w:sz w:val="22"/>
                <w:szCs w:val="22"/>
              </w:rPr>
              <w:t xml:space="preserve">Field </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52357DAB" w14:textId="77777777" w:rsidR="006245D0" w:rsidRPr="00B41BF7" w:rsidRDefault="006245D0" w:rsidP="00FB7CA4">
            <w:pPr>
              <w:rPr>
                <w:b/>
                <w:bCs/>
                <w:color w:val="000000"/>
                <w:sz w:val="22"/>
                <w:szCs w:val="22"/>
              </w:rPr>
            </w:pPr>
            <w:r w:rsidRPr="00B41BF7">
              <w:rPr>
                <w:b/>
                <w:bCs/>
                <w:color w:val="000000"/>
                <w:sz w:val="22"/>
                <w:szCs w:val="22"/>
              </w:rPr>
              <w:t>Description</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922E222" w14:textId="77777777" w:rsidR="006245D0" w:rsidRPr="00B41BF7" w:rsidRDefault="006245D0" w:rsidP="00FB7CA4">
            <w:pPr>
              <w:rPr>
                <w:b/>
                <w:bCs/>
                <w:color w:val="000000"/>
                <w:sz w:val="22"/>
                <w:szCs w:val="22"/>
              </w:rPr>
            </w:pPr>
            <w:r w:rsidRPr="00B41BF7">
              <w:rPr>
                <w:b/>
                <w:bCs/>
                <w:color w:val="000000"/>
                <w:sz w:val="22"/>
                <w:szCs w:val="22"/>
              </w:rPr>
              <w:t>Source of Data</w:t>
            </w:r>
          </w:p>
        </w:tc>
      </w:tr>
      <w:tr w:rsidR="006245D0" w:rsidRPr="00B41BF7" w14:paraId="4AB0AE8F"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A4BD13B" w14:textId="77777777" w:rsidR="006245D0" w:rsidRPr="00B41BF7" w:rsidRDefault="006245D0" w:rsidP="00FB7CA4">
            <w:pPr>
              <w:rPr>
                <w:color w:val="000000"/>
                <w:sz w:val="22"/>
                <w:szCs w:val="22"/>
              </w:rPr>
            </w:pPr>
            <w:r w:rsidRPr="00B41BF7">
              <w:rPr>
                <w:color w:val="000000"/>
                <w:sz w:val="22"/>
                <w:szCs w:val="22"/>
              </w:rPr>
              <w:t>Requestor</w:t>
            </w:r>
          </w:p>
        </w:tc>
        <w:tc>
          <w:tcPr>
            <w:tcW w:w="2500" w:type="dxa"/>
            <w:tcBorders>
              <w:top w:val="nil"/>
              <w:left w:val="nil"/>
              <w:bottom w:val="single" w:sz="4" w:space="0" w:color="auto"/>
              <w:right w:val="single" w:sz="4" w:space="0" w:color="auto"/>
            </w:tcBorders>
            <w:shd w:val="clear" w:color="auto" w:fill="auto"/>
            <w:vAlign w:val="bottom"/>
            <w:hideMark/>
          </w:tcPr>
          <w:p w14:paraId="19A66854" w14:textId="77777777" w:rsidR="006245D0" w:rsidRPr="00B41BF7" w:rsidRDefault="006245D0" w:rsidP="00FB7CA4">
            <w:pPr>
              <w:rPr>
                <w:color w:val="000000"/>
                <w:sz w:val="22"/>
                <w:szCs w:val="22"/>
              </w:rPr>
            </w:pPr>
            <w:r w:rsidRPr="00B41BF7">
              <w:rPr>
                <w:color w:val="000000"/>
                <w:sz w:val="22"/>
                <w:szCs w:val="22"/>
              </w:rPr>
              <w:t>Name of the Account Holder Submitting the Request</w:t>
            </w:r>
          </w:p>
        </w:tc>
        <w:tc>
          <w:tcPr>
            <w:tcW w:w="1960" w:type="dxa"/>
            <w:tcBorders>
              <w:top w:val="nil"/>
              <w:left w:val="nil"/>
              <w:bottom w:val="single" w:sz="4" w:space="0" w:color="auto"/>
              <w:right w:val="single" w:sz="4" w:space="0" w:color="auto"/>
            </w:tcBorders>
            <w:shd w:val="clear" w:color="auto" w:fill="auto"/>
            <w:vAlign w:val="bottom"/>
            <w:hideMark/>
          </w:tcPr>
          <w:p w14:paraId="1FFD1238" w14:textId="77777777" w:rsidR="006245D0" w:rsidRPr="00B41BF7" w:rsidRDefault="006245D0" w:rsidP="00FB7CA4">
            <w:pPr>
              <w:rPr>
                <w:color w:val="000000"/>
                <w:sz w:val="22"/>
                <w:szCs w:val="22"/>
              </w:rPr>
            </w:pPr>
            <w:r w:rsidRPr="00B41BF7">
              <w:rPr>
                <w:color w:val="000000"/>
                <w:sz w:val="22"/>
                <w:szCs w:val="22"/>
              </w:rPr>
              <w:t>Account registration</w:t>
            </w:r>
          </w:p>
        </w:tc>
      </w:tr>
      <w:tr w:rsidR="006245D0" w:rsidRPr="00B41BF7" w14:paraId="65B5CDD1"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772570F9" w14:textId="77777777" w:rsidR="006245D0" w:rsidRPr="00B41BF7" w:rsidRDefault="006245D0" w:rsidP="00FB7CA4">
            <w:pPr>
              <w:rPr>
                <w:color w:val="000000"/>
                <w:sz w:val="22"/>
                <w:szCs w:val="22"/>
              </w:rPr>
            </w:pPr>
            <w:r w:rsidRPr="00B41BF7">
              <w:rPr>
                <w:color w:val="000000"/>
                <w:sz w:val="22"/>
                <w:szCs w:val="22"/>
              </w:rPr>
              <w:t>Contact</w:t>
            </w:r>
          </w:p>
        </w:tc>
        <w:tc>
          <w:tcPr>
            <w:tcW w:w="2500" w:type="dxa"/>
            <w:tcBorders>
              <w:top w:val="nil"/>
              <w:left w:val="nil"/>
              <w:bottom w:val="single" w:sz="4" w:space="0" w:color="auto"/>
              <w:right w:val="single" w:sz="4" w:space="0" w:color="auto"/>
            </w:tcBorders>
            <w:shd w:val="clear" w:color="auto" w:fill="auto"/>
            <w:vAlign w:val="bottom"/>
            <w:hideMark/>
          </w:tcPr>
          <w:p w14:paraId="726BF62B" w14:textId="77777777" w:rsidR="006245D0" w:rsidRPr="00B41BF7" w:rsidRDefault="006245D0" w:rsidP="00FB7CA4">
            <w:pPr>
              <w:rPr>
                <w:color w:val="000000"/>
                <w:sz w:val="22"/>
                <w:szCs w:val="22"/>
              </w:rPr>
            </w:pPr>
            <w:r w:rsidRPr="00B41BF7">
              <w:rPr>
                <w:color w:val="000000"/>
                <w:sz w:val="22"/>
                <w:szCs w:val="22"/>
              </w:rPr>
              <w:t>Name of the Contact  Person</w:t>
            </w:r>
          </w:p>
        </w:tc>
        <w:tc>
          <w:tcPr>
            <w:tcW w:w="1960" w:type="dxa"/>
            <w:tcBorders>
              <w:top w:val="nil"/>
              <w:left w:val="nil"/>
              <w:bottom w:val="single" w:sz="4" w:space="0" w:color="auto"/>
              <w:right w:val="single" w:sz="4" w:space="0" w:color="auto"/>
            </w:tcBorders>
            <w:shd w:val="clear" w:color="auto" w:fill="auto"/>
            <w:vAlign w:val="bottom"/>
            <w:hideMark/>
          </w:tcPr>
          <w:p w14:paraId="32CFB740" w14:textId="77777777" w:rsidR="006245D0" w:rsidRPr="00B41BF7" w:rsidRDefault="006245D0" w:rsidP="00FB7CA4">
            <w:pPr>
              <w:rPr>
                <w:color w:val="000000"/>
                <w:sz w:val="22"/>
                <w:szCs w:val="22"/>
              </w:rPr>
            </w:pPr>
            <w:r w:rsidRPr="00B41BF7">
              <w:rPr>
                <w:color w:val="000000"/>
                <w:sz w:val="22"/>
                <w:szCs w:val="22"/>
              </w:rPr>
              <w:t xml:space="preserve">Entered in the Account Holder Report Form </w:t>
            </w:r>
          </w:p>
        </w:tc>
      </w:tr>
      <w:tr w:rsidR="006245D0" w:rsidRPr="00B41BF7" w14:paraId="1C636D67"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AA5B447" w14:textId="77777777" w:rsidR="006245D0" w:rsidRPr="00B41BF7" w:rsidRDefault="006245D0" w:rsidP="00FB7CA4">
            <w:pPr>
              <w:rPr>
                <w:color w:val="000000"/>
                <w:sz w:val="22"/>
                <w:szCs w:val="22"/>
              </w:rPr>
            </w:pPr>
            <w:r w:rsidRPr="00B41BF7">
              <w:rPr>
                <w:color w:val="000000"/>
                <w:sz w:val="22"/>
                <w:szCs w:val="22"/>
              </w:rPr>
              <w:t>Phone</w:t>
            </w:r>
          </w:p>
        </w:tc>
        <w:tc>
          <w:tcPr>
            <w:tcW w:w="2500" w:type="dxa"/>
            <w:tcBorders>
              <w:top w:val="nil"/>
              <w:left w:val="nil"/>
              <w:bottom w:val="single" w:sz="4" w:space="0" w:color="auto"/>
              <w:right w:val="single" w:sz="4" w:space="0" w:color="auto"/>
            </w:tcBorders>
            <w:shd w:val="clear" w:color="auto" w:fill="auto"/>
            <w:vAlign w:val="bottom"/>
            <w:hideMark/>
          </w:tcPr>
          <w:p w14:paraId="1201CA1C" w14:textId="77777777" w:rsidR="006245D0" w:rsidRPr="00B41BF7" w:rsidRDefault="006245D0" w:rsidP="00FB7CA4">
            <w:pPr>
              <w:rPr>
                <w:color w:val="000000"/>
                <w:sz w:val="22"/>
                <w:szCs w:val="22"/>
              </w:rPr>
            </w:pPr>
            <w:r w:rsidRPr="00B41BF7">
              <w:rPr>
                <w:color w:val="000000"/>
                <w:sz w:val="22"/>
                <w:szCs w:val="22"/>
              </w:rPr>
              <w:t>Phone Number of the Contact</w:t>
            </w:r>
          </w:p>
        </w:tc>
        <w:tc>
          <w:tcPr>
            <w:tcW w:w="1960" w:type="dxa"/>
            <w:tcBorders>
              <w:top w:val="nil"/>
              <w:left w:val="nil"/>
              <w:bottom w:val="single" w:sz="4" w:space="0" w:color="auto"/>
              <w:right w:val="single" w:sz="4" w:space="0" w:color="auto"/>
            </w:tcBorders>
            <w:shd w:val="clear" w:color="auto" w:fill="auto"/>
            <w:vAlign w:val="bottom"/>
            <w:hideMark/>
          </w:tcPr>
          <w:p w14:paraId="69B33E21" w14:textId="77777777" w:rsidR="006245D0" w:rsidRPr="00B41BF7" w:rsidRDefault="006245D0" w:rsidP="00FB7CA4">
            <w:pPr>
              <w:rPr>
                <w:color w:val="000000"/>
                <w:sz w:val="22"/>
                <w:szCs w:val="22"/>
              </w:rPr>
            </w:pPr>
            <w:r w:rsidRPr="00B41BF7">
              <w:rPr>
                <w:color w:val="000000"/>
                <w:sz w:val="22"/>
                <w:szCs w:val="22"/>
              </w:rPr>
              <w:t>Entered in the Account Holder Report Form</w:t>
            </w:r>
          </w:p>
        </w:tc>
      </w:tr>
      <w:tr w:rsidR="006245D0" w:rsidRPr="00B41BF7" w14:paraId="4F0C0091"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D68D419" w14:textId="77777777" w:rsidR="006245D0" w:rsidRPr="00B41BF7" w:rsidRDefault="006245D0" w:rsidP="00FB7CA4">
            <w:pPr>
              <w:rPr>
                <w:color w:val="000000"/>
                <w:sz w:val="22"/>
                <w:szCs w:val="22"/>
              </w:rPr>
            </w:pPr>
            <w:r w:rsidRPr="00B41BF7">
              <w:rPr>
                <w:color w:val="000000"/>
                <w:sz w:val="22"/>
                <w:szCs w:val="22"/>
              </w:rPr>
              <w:t>Email</w:t>
            </w:r>
          </w:p>
        </w:tc>
        <w:tc>
          <w:tcPr>
            <w:tcW w:w="2500" w:type="dxa"/>
            <w:tcBorders>
              <w:top w:val="nil"/>
              <w:left w:val="nil"/>
              <w:bottom w:val="single" w:sz="4" w:space="0" w:color="auto"/>
              <w:right w:val="single" w:sz="4" w:space="0" w:color="auto"/>
            </w:tcBorders>
            <w:shd w:val="clear" w:color="auto" w:fill="auto"/>
            <w:vAlign w:val="bottom"/>
            <w:hideMark/>
          </w:tcPr>
          <w:p w14:paraId="299D8818" w14:textId="77777777" w:rsidR="006245D0" w:rsidRPr="00B41BF7" w:rsidRDefault="006245D0" w:rsidP="00FB7CA4">
            <w:pPr>
              <w:rPr>
                <w:color w:val="000000"/>
                <w:sz w:val="22"/>
                <w:szCs w:val="22"/>
              </w:rPr>
            </w:pPr>
            <w:r w:rsidRPr="00B41BF7">
              <w:rPr>
                <w:color w:val="000000"/>
                <w:sz w:val="22"/>
                <w:szCs w:val="22"/>
              </w:rPr>
              <w:t>Email of the Contact</w:t>
            </w:r>
          </w:p>
        </w:tc>
        <w:tc>
          <w:tcPr>
            <w:tcW w:w="1960" w:type="dxa"/>
            <w:tcBorders>
              <w:top w:val="nil"/>
              <w:left w:val="nil"/>
              <w:bottom w:val="single" w:sz="4" w:space="0" w:color="auto"/>
              <w:right w:val="single" w:sz="4" w:space="0" w:color="auto"/>
            </w:tcBorders>
            <w:shd w:val="clear" w:color="auto" w:fill="auto"/>
            <w:vAlign w:val="bottom"/>
            <w:hideMark/>
          </w:tcPr>
          <w:p w14:paraId="1B7ABF5D" w14:textId="77777777" w:rsidR="006245D0" w:rsidRPr="00B41BF7" w:rsidRDefault="006245D0" w:rsidP="00FB7CA4">
            <w:pPr>
              <w:rPr>
                <w:color w:val="000000"/>
                <w:sz w:val="22"/>
                <w:szCs w:val="22"/>
              </w:rPr>
            </w:pPr>
            <w:r w:rsidRPr="00B41BF7">
              <w:rPr>
                <w:color w:val="000000"/>
                <w:sz w:val="22"/>
                <w:szCs w:val="22"/>
              </w:rPr>
              <w:t>Entered in the Account Holder Report Form</w:t>
            </w:r>
          </w:p>
        </w:tc>
      </w:tr>
      <w:tr w:rsidR="006245D0" w:rsidRPr="00B41BF7" w14:paraId="39CA705B"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1A7E93D8" w14:textId="77777777" w:rsidR="006245D0" w:rsidRPr="00B41BF7" w:rsidRDefault="006245D0" w:rsidP="00FB7CA4">
            <w:pPr>
              <w:rPr>
                <w:color w:val="000000"/>
                <w:sz w:val="22"/>
                <w:szCs w:val="22"/>
              </w:rPr>
            </w:pPr>
            <w:r w:rsidRPr="00B41BF7">
              <w:rPr>
                <w:color w:val="000000"/>
                <w:sz w:val="22"/>
                <w:szCs w:val="22"/>
              </w:rPr>
              <w:t>Quantity</w:t>
            </w:r>
          </w:p>
        </w:tc>
        <w:tc>
          <w:tcPr>
            <w:tcW w:w="2500" w:type="dxa"/>
            <w:tcBorders>
              <w:top w:val="nil"/>
              <w:left w:val="nil"/>
              <w:bottom w:val="single" w:sz="4" w:space="0" w:color="auto"/>
              <w:right w:val="single" w:sz="4" w:space="0" w:color="auto"/>
            </w:tcBorders>
            <w:shd w:val="clear" w:color="auto" w:fill="auto"/>
            <w:vAlign w:val="bottom"/>
            <w:hideMark/>
          </w:tcPr>
          <w:p w14:paraId="04FA7ECB" w14:textId="77777777" w:rsidR="006245D0" w:rsidRPr="00B41BF7" w:rsidRDefault="006245D0" w:rsidP="00FB7CA4">
            <w:pPr>
              <w:rPr>
                <w:color w:val="000000"/>
                <w:sz w:val="22"/>
                <w:szCs w:val="22"/>
              </w:rPr>
            </w:pPr>
            <w:r w:rsidRPr="00B41BF7">
              <w:rPr>
                <w:color w:val="000000"/>
                <w:sz w:val="22"/>
                <w:szCs w:val="22"/>
              </w:rPr>
              <w:t>Numeric Field</w:t>
            </w:r>
          </w:p>
        </w:tc>
        <w:tc>
          <w:tcPr>
            <w:tcW w:w="1960" w:type="dxa"/>
            <w:tcBorders>
              <w:top w:val="nil"/>
              <w:left w:val="nil"/>
              <w:bottom w:val="single" w:sz="4" w:space="0" w:color="auto"/>
              <w:right w:val="single" w:sz="4" w:space="0" w:color="auto"/>
            </w:tcBorders>
            <w:shd w:val="clear" w:color="auto" w:fill="auto"/>
            <w:vAlign w:val="bottom"/>
            <w:hideMark/>
          </w:tcPr>
          <w:p w14:paraId="18DEE380" w14:textId="77777777" w:rsidR="006245D0" w:rsidRPr="00B41BF7" w:rsidRDefault="006245D0" w:rsidP="00FB7CA4">
            <w:pPr>
              <w:rPr>
                <w:color w:val="000000"/>
                <w:sz w:val="22"/>
                <w:szCs w:val="22"/>
              </w:rPr>
            </w:pPr>
            <w:r w:rsidRPr="00B41BF7">
              <w:rPr>
                <w:color w:val="000000"/>
                <w:sz w:val="22"/>
                <w:szCs w:val="22"/>
              </w:rPr>
              <w:t>Entered in the Account Holder Report Form</w:t>
            </w:r>
          </w:p>
        </w:tc>
      </w:tr>
      <w:tr w:rsidR="006245D0" w:rsidRPr="00B41BF7" w14:paraId="589A03ED"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6451825" w14:textId="77777777" w:rsidR="006245D0" w:rsidRPr="00B41BF7" w:rsidRDefault="006245D0" w:rsidP="00FB7CA4">
            <w:pPr>
              <w:rPr>
                <w:color w:val="000000"/>
                <w:sz w:val="22"/>
                <w:szCs w:val="22"/>
              </w:rPr>
            </w:pPr>
            <w:r w:rsidRPr="00B41BF7">
              <w:rPr>
                <w:color w:val="000000"/>
                <w:sz w:val="22"/>
                <w:szCs w:val="22"/>
              </w:rPr>
              <w:t>Price</w:t>
            </w:r>
          </w:p>
        </w:tc>
        <w:tc>
          <w:tcPr>
            <w:tcW w:w="2500" w:type="dxa"/>
            <w:tcBorders>
              <w:top w:val="nil"/>
              <w:left w:val="nil"/>
              <w:bottom w:val="single" w:sz="4" w:space="0" w:color="auto"/>
              <w:right w:val="single" w:sz="4" w:space="0" w:color="auto"/>
            </w:tcBorders>
            <w:shd w:val="clear" w:color="auto" w:fill="auto"/>
            <w:vAlign w:val="bottom"/>
            <w:hideMark/>
          </w:tcPr>
          <w:p w14:paraId="43BC090D" w14:textId="77777777" w:rsidR="006245D0" w:rsidRPr="00B41BF7" w:rsidRDefault="006245D0" w:rsidP="00FB7CA4">
            <w:pPr>
              <w:rPr>
                <w:color w:val="000000"/>
                <w:sz w:val="22"/>
                <w:szCs w:val="22"/>
              </w:rPr>
            </w:pPr>
            <w:r w:rsidRPr="00B41BF7">
              <w:rPr>
                <w:color w:val="000000"/>
                <w:sz w:val="22"/>
                <w:szCs w:val="22"/>
              </w:rPr>
              <w:t>Currency $XXX.XX</w:t>
            </w:r>
          </w:p>
        </w:tc>
        <w:tc>
          <w:tcPr>
            <w:tcW w:w="1960" w:type="dxa"/>
            <w:tcBorders>
              <w:top w:val="nil"/>
              <w:left w:val="nil"/>
              <w:bottom w:val="single" w:sz="4" w:space="0" w:color="auto"/>
              <w:right w:val="single" w:sz="4" w:space="0" w:color="auto"/>
            </w:tcBorders>
            <w:shd w:val="clear" w:color="auto" w:fill="auto"/>
            <w:vAlign w:val="bottom"/>
            <w:hideMark/>
          </w:tcPr>
          <w:p w14:paraId="1FB407C0" w14:textId="77777777" w:rsidR="006245D0" w:rsidRPr="00B41BF7" w:rsidRDefault="006245D0" w:rsidP="00FB7CA4">
            <w:pPr>
              <w:rPr>
                <w:color w:val="000000"/>
                <w:sz w:val="22"/>
                <w:szCs w:val="22"/>
              </w:rPr>
            </w:pPr>
            <w:r w:rsidRPr="00B41BF7">
              <w:rPr>
                <w:color w:val="000000"/>
                <w:sz w:val="22"/>
                <w:szCs w:val="22"/>
              </w:rPr>
              <w:t>Entered in the Account Holder Report Form</w:t>
            </w:r>
          </w:p>
        </w:tc>
      </w:tr>
      <w:tr w:rsidR="006245D0" w:rsidRPr="00B41BF7" w14:paraId="6781BA92" w14:textId="77777777" w:rsidTr="00C27D0B">
        <w:trPr>
          <w:trHeight w:val="9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7957743" w14:textId="77777777" w:rsidR="006245D0" w:rsidRPr="00B41BF7" w:rsidRDefault="006245D0" w:rsidP="00FB7CA4">
            <w:pPr>
              <w:rPr>
                <w:color w:val="000000"/>
                <w:sz w:val="22"/>
                <w:szCs w:val="22"/>
              </w:rPr>
            </w:pPr>
            <w:r w:rsidRPr="00B41BF7">
              <w:rPr>
                <w:color w:val="000000"/>
                <w:sz w:val="22"/>
                <w:szCs w:val="22"/>
              </w:rPr>
              <w:t>Comments</w:t>
            </w:r>
          </w:p>
        </w:tc>
        <w:tc>
          <w:tcPr>
            <w:tcW w:w="2500" w:type="dxa"/>
            <w:tcBorders>
              <w:top w:val="nil"/>
              <w:left w:val="nil"/>
              <w:bottom w:val="single" w:sz="4" w:space="0" w:color="auto"/>
              <w:right w:val="single" w:sz="4" w:space="0" w:color="auto"/>
            </w:tcBorders>
            <w:shd w:val="clear" w:color="auto" w:fill="auto"/>
            <w:vAlign w:val="bottom"/>
            <w:hideMark/>
          </w:tcPr>
          <w:p w14:paraId="2C0D08DA" w14:textId="77777777" w:rsidR="006245D0" w:rsidRPr="00B41BF7" w:rsidRDefault="006245D0" w:rsidP="00FB7CA4">
            <w:pPr>
              <w:rPr>
                <w:color w:val="000000"/>
                <w:sz w:val="22"/>
                <w:szCs w:val="22"/>
              </w:rPr>
            </w:pPr>
            <w:r w:rsidRPr="00B41BF7">
              <w:rPr>
                <w:color w:val="000000"/>
                <w:sz w:val="22"/>
                <w:szCs w:val="22"/>
              </w:rPr>
              <w:t>Open Text Field 250 Characters</w:t>
            </w:r>
          </w:p>
        </w:tc>
        <w:tc>
          <w:tcPr>
            <w:tcW w:w="1960" w:type="dxa"/>
            <w:tcBorders>
              <w:top w:val="nil"/>
              <w:left w:val="nil"/>
              <w:bottom w:val="single" w:sz="4" w:space="0" w:color="auto"/>
              <w:right w:val="single" w:sz="4" w:space="0" w:color="auto"/>
            </w:tcBorders>
            <w:shd w:val="clear" w:color="auto" w:fill="auto"/>
            <w:vAlign w:val="bottom"/>
            <w:hideMark/>
          </w:tcPr>
          <w:p w14:paraId="0B195FED" w14:textId="77777777" w:rsidR="006245D0" w:rsidRPr="00B41BF7" w:rsidRDefault="006245D0" w:rsidP="00FB7CA4">
            <w:pPr>
              <w:rPr>
                <w:color w:val="000000"/>
                <w:sz w:val="22"/>
                <w:szCs w:val="22"/>
              </w:rPr>
            </w:pPr>
            <w:r w:rsidRPr="00B41BF7">
              <w:rPr>
                <w:color w:val="000000"/>
                <w:sz w:val="22"/>
                <w:szCs w:val="22"/>
              </w:rPr>
              <w:t>Entered in the Account Holder Report Form</w:t>
            </w:r>
          </w:p>
        </w:tc>
      </w:tr>
      <w:tr w:rsidR="006245D0" w:rsidRPr="00B41BF7" w14:paraId="3731A5A8" w14:textId="77777777" w:rsidTr="00C27D0B">
        <w:trPr>
          <w:trHeight w:val="600"/>
          <w:jc w:val="center"/>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76DF6B12" w14:textId="77777777" w:rsidR="006245D0" w:rsidRPr="00B41BF7" w:rsidRDefault="006245D0" w:rsidP="00FB7CA4">
            <w:pPr>
              <w:rPr>
                <w:color w:val="000000"/>
                <w:sz w:val="22"/>
                <w:szCs w:val="22"/>
              </w:rPr>
            </w:pPr>
            <w:r w:rsidRPr="00B41BF7">
              <w:rPr>
                <w:color w:val="000000"/>
                <w:sz w:val="22"/>
                <w:szCs w:val="22"/>
              </w:rPr>
              <w:t>Purchase Request Date</w:t>
            </w:r>
          </w:p>
        </w:tc>
        <w:tc>
          <w:tcPr>
            <w:tcW w:w="2500" w:type="dxa"/>
            <w:tcBorders>
              <w:top w:val="nil"/>
              <w:left w:val="nil"/>
              <w:bottom w:val="single" w:sz="4" w:space="0" w:color="auto"/>
              <w:right w:val="single" w:sz="4" w:space="0" w:color="auto"/>
            </w:tcBorders>
            <w:shd w:val="clear" w:color="auto" w:fill="auto"/>
            <w:vAlign w:val="bottom"/>
            <w:hideMark/>
          </w:tcPr>
          <w:p w14:paraId="741B914A" w14:textId="77777777" w:rsidR="006245D0" w:rsidRPr="00B41BF7" w:rsidRDefault="006245D0" w:rsidP="00FB7CA4">
            <w:pPr>
              <w:rPr>
                <w:color w:val="000000"/>
                <w:sz w:val="22"/>
                <w:szCs w:val="22"/>
              </w:rPr>
            </w:pPr>
            <w:r w:rsidRPr="00B41BF7">
              <w:rPr>
                <w:color w:val="000000"/>
                <w:sz w:val="22"/>
                <w:szCs w:val="22"/>
              </w:rPr>
              <w:t>Date when Request was Submitted</w:t>
            </w:r>
          </w:p>
        </w:tc>
        <w:tc>
          <w:tcPr>
            <w:tcW w:w="1960" w:type="dxa"/>
            <w:tcBorders>
              <w:top w:val="nil"/>
              <w:left w:val="nil"/>
              <w:bottom w:val="single" w:sz="4" w:space="0" w:color="auto"/>
              <w:right w:val="single" w:sz="4" w:space="0" w:color="auto"/>
            </w:tcBorders>
            <w:shd w:val="clear" w:color="auto" w:fill="auto"/>
            <w:vAlign w:val="bottom"/>
            <w:hideMark/>
          </w:tcPr>
          <w:p w14:paraId="60A1B88B" w14:textId="77777777" w:rsidR="006245D0" w:rsidRPr="00B41BF7" w:rsidRDefault="006245D0" w:rsidP="00FB7CA4">
            <w:pPr>
              <w:rPr>
                <w:color w:val="000000"/>
                <w:sz w:val="22"/>
                <w:szCs w:val="22"/>
              </w:rPr>
            </w:pPr>
            <w:r w:rsidRPr="00B41BF7">
              <w:rPr>
                <w:color w:val="000000"/>
                <w:sz w:val="22"/>
                <w:szCs w:val="22"/>
              </w:rPr>
              <w:t>Date Stamp</w:t>
            </w:r>
          </w:p>
        </w:tc>
      </w:tr>
      <w:bookmarkEnd w:id="250"/>
    </w:tbl>
    <w:p w14:paraId="752F3D25" w14:textId="19303730" w:rsidR="0069662A" w:rsidRDefault="0069662A" w:rsidP="000A72E6"/>
    <w:p w14:paraId="3049B984" w14:textId="77777777" w:rsidR="00E92ED2" w:rsidRPr="0019622C" w:rsidRDefault="00E92ED2" w:rsidP="00E92ED2">
      <w:pPr>
        <w:pStyle w:val="Heading1"/>
        <w:rPr>
          <w:rFonts w:ascii="Times New Roman" w:hAnsi="Times New Roman"/>
        </w:rPr>
      </w:pPr>
      <w:bookmarkStart w:id="251" w:name="_Toc432676051"/>
      <w:bookmarkStart w:id="252" w:name="_Toc424771776"/>
      <w:r w:rsidRPr="0019622C">
        <w:rPr>
          <w:rFonts w:ascii="Times New Roman" w:hAnsi="Times New Roman"/>
        </w:rPr>
        <w:t>Program Administrator and LSE Accounts</w:t>
      </w:r>
      <w:bookmarkEnd w:id="251"/>
    </w:p>
    <w:p w14:paraId="175EC736" w14:textId="77777777" w:rsidR="00E92ED2" w:rsidRDefault="00E92ED2" w:rsidP="00E92ED2">
      <w:pPr>
        <w:ind w:left="360"/>
      </w:pPr>
    </w:p>
    <w:p w14:paraId="2A0D1652" w14:textId="56C49BB6" w:rsidR="00E92ED2" w:rsidRPr="005162EF" w:rsidRDefault="00E92ED2" w:rsidP="00E92ED2">
      <w:pPr>
        <w:ind w:left="360"/>
      </w:pPr>
      <w:r>
        <w:t xml:space="preserve">As is explained in </w:t>
      </w:r>
      <w:r w:rsidRPr="00A24EC0">
        <w:t>Section 3</w:t>
      </w:r>
      <w:r>
        <w:t>, in order to perform their responsibilities under State-mandated programs, NYSERDA and DPS, as Program Administrators, and LSEs with obligations under the EDP Program, will hold accounts that differ in functionality to the Accounts held by all other participants</w:t>
      </w:r>
      <w:r w:rsidR="00C07F34">
        <w:t xml:space="preserve">. </w:t>
      </w:r>
    </w:p>
    <w:p w14:paraId="531E0800" w14:textId="77777777" w:rsidR="00E92ED2" w:rsidRPr="005162EF" w:rsidRDefault="00E92ED2" w:rsidP="00E92ED2">
      <w:pPr>
        <w:ind w:left="1260"/>
      </w:pPr>
    </w:p>
    <w:p w14:paraId="4225DB64" w14:textId="77777777" w:rsidR="00E92ED2" w:rsidRPr="005E5FFC" w:rsidRDefault="00BE27DF" w:rsidP="00E92ED2">
      <w:pPr>
        <w:keepLines/>
        <w:ind w:left="360"/>
        <w:rPr>
          <w:u w:val="single"/>
        </w:rPr>
      </w:pPr>
      <w:r>
        <w:rPr>
          <w:u w:val="single"/>
        </w:rPr>
        <w:t xml:space="preserve">NYSERDA </w:t>
      </w:r>
      <w:r w:rsidR="00E92ED2" w:rsidRPr="005E5FFC">
        <w:rPr>
          <w:u w:val="single"/>
        </w:rPr>
        <w:t xml:space="preserve">Program Administrator Account </w:t>
      </w:r>
    </w:p>
    <w:p w14:paraId="415E5AAD" w14:textId="77777777" w:rsidR="00E92ED2" w:rsidRDefault="00E92ED2" w:rsidP="00E92ED2">
      <w:pPr>
        <w:keepLines/>
        <w:ind w:left="360"/>
        <w:rPr>
          <w:b/>
        </w:rPr>
      </w:pPr>
    </w:p>
    <w:p w14:paraId="5BC98666" w14:textId="69C1F737" w:rsidR="00E92ED2" w:rsidRDefault="00E92ED2" w:rsidP="00E92ED2">
      <w:pPr>
        <w:keepLines/>
        <w:ind w:left="360"/>
      </w:pPr>
      <w:r>
        <w:t>The NYSERDA Program Administrator Account will have access to a Renewables Subaccount for use in administering State renewable energy programs (the depository for</w:t>
      </w:r>
      <w:r w:rsidRPr="00B41BF7">
        <w:t xml:space="preserve"> all NYSERDA</w:t>
      </w:r>
      <w:r w:rsidR="007F792D">
        <w:t>-</w:t>
      </w:r>
      <w:r w:rsidRPr="00B41BF7">
        <w:t>procured Certificates</w:t>
      </w:r>
      <w:r>
        <w:t>) and to support EDP</w:t>
      </w:r>
      <w:r w:rsidRPr="00B41BF7">
        <w:t>.</w:t>
      </w:r>
    </w:p>
    <w:p w14:paraId="5D35D1F1" w14:textId="77777777" w:rsidR="00E92ED2" w:rsidRDefault="00E92ED2" w:rsidP="00E92ED2">
      <w:pPr>
        <w:keepLines/>
        <w:ind w:left="360"/>
      </w:pPr>
      <w:r w:rsidRPr="00B41BF7">
        <w:t xml:space="preserve">  </w:t>
      </w:r>
    </w:p>
    <w:p w14:paraId="74C3F10D" w14:textId="1DF039E5" w:rsidR="00782206" w:rsidRDefault="00782206" w:rsidP="00037FBD">
      <w:pPr>
        <w:keepLines/>
        <w:numPr>
          <w:ilvl w:val="0"/>
          <w:numId w:val="59"/>
        </w:numPr>
      </w:pPr>
      <w:r>
        <w:t>At Settlement, all RPS Certificates will be allocated to each LSE EDP Subaccount based on Load Share</w:t>
      </w:r>
      <w:r w:rsidR="00AD7F06">
        <w:t>.</w:t>
      </w:r>
    </w:p>
    <w:p w14:paraId="4A589AFC" w14:textId="77777777" w:rsidR="00E92ED2" w:rsidRDefault="00E92ED2" w:rsidP="00E92ED2">
      <w:pPr>
        <w:keepLines/>
        <w:ind w:left="360"/>
        <w:rPr>
          <w:u w:val="single"/>
        </w:rPr>
      </w:pPr>
    </w:p>
    <w:p w14:paraId="443EA3B1" w14:textId="77777777" w:rsidR="002A3AB1" w:rsidRPr="005E5FFC" w:rsidRDefault="002A3AB1" w:rsidP="002A3AB1">
      <w:pPr>
        <w:keepLines/>
        <w:ind w:left="360"/>
        <w:rPr>
          <w:u w:val="single"/>
        </w:rPr>
      </w:pPr>
      <w:r>
        <w:rPr>
          <w:u w:val="single"/>
        </w:rPr>
        <w:t xml:space="preserve">DPS </w:t>
      </w:r>
      <w:r w:rsidRPr="005E5FFC">
        <w:rPr>
          <w:u w:val="single"/>
        </w:rPr>
        <w:t xml:space="preserve">Program Administrator Account </w:t>
      </w:r>
    </w:p>
    <w:p w14:paraId="321A9797" w14:textId="77777777" w:rsidR="002A3AB1" w:rsidRDefault="002A3AB1" w:rsidP="00E92ED2">
      <w:pPr>
        <w:keepLines/>
        <w:ind w:left="360"/>
        <w:rPr>
          <w:u w:val="single"/>
        </w:rPr>
      </w:pPr>
    </w:p>
    <w:p w14:paraId="413650F9" w14:textId="77777777" w:rsidR="002A3AB1" w:rsidRPr="002A3AB1" w:rsidRDefault="002A3AB1" w:rsidP="00E92ED2">
      <w:pPr>
        <w:keepLines/>
        <w:ind w:left="360"/>
      </w:pPr>
      <w:r w:rsidRPr="002A3AB1">
        <w:t xml:space="preserve">The DPS Program Administrator Account </w:t>
      </w:r>
      <w:r>
        <w:t xml:space="preserve">gives DPS staff access to reports on LSE certificate deposits into their EDP Subaccount, NYSERDA’s Renewables Subaccount, annual settlements, and Disclosure labels. </w:t>
      </w:r>
      <w:r w:rsidR="00734D6A" w:rsidRPr="00734D6A">
        <w:t xml:space="preserve">This account </w:t>
      </w:r>
      <w:r w:rsidR="00734D6A">
        <w:t xml:space="preserve">will </w:t>
      </w:r>
      <w:r w:rsidR="00734D6A" w:rsidRPr="00734D6A">
        <w:t>report LSE load allocation (%) that will be used to assign NYSERDA RECs deposited into their Renewables Subaccount.</w:t>
      </w:r>
    </w:p>
    <w:p w14:paraId="5BCD477B" w14:textId="77777777" w:rsidR="002A3AB1" w:rsidRDefault="002A3AB1" w:rsidP="00E92ED2">
      <w:pPr>
        <w:keepLines/>
        <w:ind w:left="360"/>
        <w:rPr>
          <w:u w:val="single"/>
        </w:rPr>
      </w:pPr>
    </w:p>
    <w:p w14:paraId="6D3C3084" w14:textId="77777777" w:rsidR="00E92ED2" w:rsidRPr="005E5FFC" w:rsidRDefault="00E92ED2" w:rsidP="00E92ED2">
      <w:pPr>
        <w:keepLines/>
        <w:ind w:left="360"/>
        <w:rPr>
          <w:u w:val="single"/>
        </w:rPr>
      </w:pPr>
      <w:r w:rsidRPr="005E5FFC">
        <w:rPr>
          <w:u w:val="single"/>
        </w:rPr>
        <w:t>LSE Account</w:t>
      </w:r>
    </w:p>
    <w:p w14:paraId="391E3B4E" w14:textId="77777777" w:rsidR="00E92ED2" w:rsidRDefault="00E92ED2" w:rsidP="00E92ED2">
      <w:pPr>
        <w:keepLines/>
        <w:ind w:left="360"/>
        <w:rPr>
          <w:b/>
        </w:rPr>
      </w:pPr>
    </w:p>
    <w:p w14:paraId="57D5E2D8" w14:textId="5EB695B8" w:rsidR="00E92ED2" w:rsidRDefault="00E92ED2" w:rsidP="00E92ED2">
      <w:pPr>
        <w:keepLines/>
        <w:ind w:left="360"/>
      </w:pPr>
      <w:r>
        <w:t>LSE Accounts will include (1) Active, Retired, Banked and Bulletin Board Subaccounts, and (2) an additional EDP Subaccount, with functionality appropriate to the fulfillment of responsibilities under the State-mandated EDP program</w:t>
      </w:r>
      <w:r w:rsidR="00C07F34">
        <w:t xml:space="preserve">. . </w:t>
      </w:r>
      <w:r>
        <w:t>In addition, a</w:t>
      </w:r>
      <w:r w:rsidRPr="00313067">
        <w:t>t Settlement</w:t>
      </w:r>
      <w:r w:rsidR="00BF4418">
        <w:t>,</w:t>
      </w:r>
      <w:r w:rsidRPr="00313067">
        <w:t xml:space="preserve"> all </w:t>
      </w:r>
      <w:r>
        <w:t>Certificates</w:t>
      </w:r>
      <w:r w:rsidRPr="00313067">
        <w:t xml:space="preserve"> </w:t>
      </w:r>
      <w:r>
        <w:t xml:space="preserve">associated with electricity </w:t>
      </w:r>
      <w:r w:rsidRPr="00313067">
        <w:t xml:space="preserve">in </w:t>
      </w:r>
      <w:r>
        <w:t xml:space="preserve">an </w:t>
      </w:r>
      <w:r w:rsidRPr="00313067">
        <w:t>LSE’s Active Subaccount</w:t>
      </w:r>
      <w:r w:rsidR="00BF4418">
        <w:t xml:space="preserve"> (e.g. not the result of a</w:t>
      </w:r>
      <w:r w:rsidR="00EA3F29">
        <w:t>n</w:t>
      </w:r>
      <w:r w:rsidR="00BF4418">
        <w:t xml:space="preserve"> </w:t>
      </w:r>
      <w:r w:rsidR="00EA3F29">
        <w:t>Unbundled Certificate</w:t>
      </w:r>
      <w:r w:rsidR="00BF4418">
        <w:t xml:space="preserve"> Import)</w:t>
      </w:r>
      <w:r w:rsidRPr="00313067">
        <w:t xml:space="preserve"> are deposited into the LSE’s </w:t>
      </w:r>
      <w:r>
        <w:t>EDP</w:t>
      </w:r>
      <w:r w:rsidRPr="00313067">
        <w:t xml:space="preserve"> Subaccount </w:t>
      </w:r>
      <w:r>
        <w:t>for creation of Environmental Disclosure Labels</w:t>
      </w:r>
      <w:r w:rsidR="00C07F34">
        <w:t xml:space="preserve">. </w:t>
      </w:r>
      <w:r>
        <w:t>This differs from the treatment a</w:t>
      </w:r>
      <w:r w:rsidRPr="00313067">
        <w:t>t Settlement</w:t>
      </w:r>
      <w:r>
        <w:t xml:space="preserve"> of </w:t>
      </w:r>
      <w:r w:rsidR="00BF4418">
        <w:t xml:space="preserve">similar </w:t>
      </w:r>
      <w:r>
        <w:t xml:space="preserve">Certificates in the Active Subaccount of a non-LSE General Account, which are removed </w:t>
      </w:r>
      <w:r w:rsidRPr="00B41BF7">
        <w:t>and included in the Residual Mix</w:t>
      </w:r>
      <w:r>
        <w:t>.</w:t>
      </w:r>
    </w:p>
    <w:p w14:paraId="436C6B8F" w14:textId="77777777" w:rsidR="00E92ED2" w:rsidRDefault="00E92ED2" w:rsidP="00E92ED2">
      <w:pPr>
        <w:keepLines/>
        <w:ind w:left="1080"/>
        <w:rPr>
          <w:b/>
        </w:rPr>
      </w:pPr>
    </w:p>
    <w:p w14:paraId="316726CA" w14:textId="0A94ECFF" w:rsidR="00E92ED2" w:rsidRDefault="00E92ED2" w:rsidP="00E92ED2">
      <w:pPr>
        <w:keepLines/>
        <w:ind w:left="360"/>
      </w:pPr>
      <w:r w:rsidRPr="008C0688">
        <w:t>The</w:t>
      </w:r>
      <w:r>
        <w:rPr>
          <w:b/>
        </w:rPr>
        <w:t xml:space="preserve"> </w:t>
      </w:r>
      <w:r w:rsidRPr="008C0688">
        <w:t>EDP Subaccount</w:t>
      </w:r>
      <w:r w:rsidRPr="00B41BF7">
        <w:t xml:space="preserve"> </w:t>
      </w:r>
      <w:r>
        <w:t>will</w:t>
      </w:r>
      <w:r w:rsidRPr="00B41BF7">
        <w:t xml:space="preserve"> hold all of the LSE Certificates for purpose of the NY RPS and Environmental Disclosure Label</w:t>
      </w:r>
      <w:r w:rsidR="00C07F34">
        <w:t xml:space="preserve">. </w:t>
      </w:r>
      <w:r w:rsidRPr="00B41BF7">
        <w:t>Within this Subaccount will be:</w:t>
      </w:r>
    </w:p>
    <w:p w14:paraId="5D47E50E" w14:textId="77777777" w:rsidR="00E92ED2" w:rsidRPr="00B41BF7" w:rsidRDefault="00E92ED2" w:rsidP="00E92ED2">
      <w:pPr>
        <w:keepLines/>
        <w:ind w:left="360"/>
      </w:pPr>
    </w:p>
    <w:p w14:paraId="2A2B237A" w14:textId="1D9A96AD" w:rsidR="00E92ED2" w:rsidRPr="00B41BF7" w:rsidRDefault="00E92ED2" w:rsidP="00037FBD">
      <w:pPr>
        <w:keepLines/>
        <w:numPr>
          <w:ilvl w:val="0"/>
          <w:numId w:val="59"/>
        </w:numPr>
      </w:pPr>
      <w:r w:rsidRPr="00B41BF7">
        <w:t>NYSERDA</w:t>
      </w:r>
      <w:r w:rsidR="007F792D">
        <w:t>-</w:t>
      </w:r>
      <w:r w:rsidR="00834059">
        <w:t xml:space="preserve">procured </w:t>
      </w:r>
      <w:r w:rsidRPr="00B41BF7">
        <w:t>Certificate assignments</w:t>
      </w:r>
    </w:p>
    <w:p w14:paraId="53FCCD8B" w14:textId="77777777" w:rsidR="00E92ED2" w:rsidRDefault="00E92ED2" w:rsidP="00037FBD">
      <w:pPr>
        <w:keepLines/>
        <w:numPr>
          <w:ilvl w:val="0"/>
          <w:numId w:val="59"/>
        </w:numPr>
      </w:pPr>
      <w:r>
        <w:t>Certificates</w:t>
      </w:r>
      <w:r w:rsidRPr="00B41BF7">
        <w:t xml:space="preserve"> associated with load</w:t>
      </w:r>
    </w:p>
    <w:p w14:paraId="24663F9D" w14:textId="77777777" w:rsidR="00E92ED2" w:rsidRPr="00B41BF7" w:rsidRDefault="00E92ED2" w:rsidP="00E92ED2">
      <w:pPr>
        <w:keepLines/>
        <w:ind w:left="1800"/>
      </w:pPr>
    </w:p>
    <w:p w14:paraId="01A33604" w14:textId="0EC8E6BF" w:rsidR="00E92ED2" w:rsidRPr="00B41BF7" w:rsidRDefault="00E92ED2" w:rsidP="00E92ED2">
      <w:pPr>
        <w:ind w:left="360"/>
      </w:pPr>
      <w:r w:rsidRPr="00B41BF7">
        <w:t xml:space="preserve">The </w:t>
      </w:r>
      <w:r>
        <w:t xml:space="preserve">LSE </w:t>
      </w:r>
      <w:r w:rsidRPr="00B41BF7">
        <w:t xml:space="preserve">Account can optionally assign </w:t>
      </w:r>
      <w:r>
        <w:t xml:space="preserve">Certificates in the EDP Subaccount to different </w:t>
      </w:r>
      <w:r w:rsidRPr="00B41BF7">
        <w:t>retail products</w:t>
      </w:r>
      <w:r w:rsidR="00C07F34">
        <w:t xml:space="preserve">. </w:t>
      </w:r>
      <w:r>
        <w:t>Certificates are a</w:t>
      </w:r>
      <w:r w:rsidRPr="00B41BF7">
        <w:t>ssign</w:t>
      </w:r>
      <w:r>
        <w:t>ed</w:t>
      </w:r>
      <w:r w:rsidRPr="00B41BF7">
        <w:t xml:space="preserve"> </w:t>
      </w:r>
      <w:r>
        <w:t>to r</w:t>
      </w:r>
      <w:r w:rsidRPr="00B41BF7">
        <w:t>e</w:t>
      </w:r>
      <w:r>
        <w:t>tail p</w:t>
      </w:r>
      <w:r w:rsidRPr="00B41BF7">
        <w:t xml:space="preserve">roducts from the </w:t>
      </w:r>
      <w:r>
        <w:t>C</w:t>
      </w:r>
      <w:r w:rsidRPr="00B41BF7">
        <w:t>ertificate transfer screen</w:t>
      </w:r>
      <w:r w:rsidR="00C07F34">
        <w:t xml:space="preserve">. </w:t>
      </w:r>
      <w:r w:rsidRPr="00B41BF7">
        <w:t xml:space="preserve">The transfer confirmation screen provides a </w:t>
      </w:r>
      <w:r w:rsidR="007F792D">
        <w:t>“r</w:t>
      </w:r>
      <w:r w:rsidRPr="00B41BF7">
        <w:t xml:space="preserve">etail </w:t>
      </w:r>
      <w:r w:rsidR="007F792D">
        <w:t>p</w:t>
      </w:r>
      <w:r w:rsidRPr="00B41BF7">
        <w:t xml:space="preserve">roduct </w:t>
      </w:r>
      <w:r w:rsidR="007F792D">
        <w:t>d</w:t>
      </w:r>
      <w:r w:rsidRPr="00B41BF7">
        <w:t>etail</w:t>
      </w:r>
      <w:r w:rsidR="007F792D">
        <w:t>”</w:t>
      </w:r>
      <w:r w:rsidRPr="00B41BF7">
        <w:t xml:space="preserve"> field where the Account Holder can enter their </w:t>
      </w:r>
      <w:r w:rsidR="007F792D">
        <w:t>r</w:t>
      </w:r>
      <w:r w:rsidRPr="00B41BF7">
        <w:t xml:space="preserve">etail </w:t>
      </w:r>
      <w:r w:rsidR="007F792D">
        <w:t>p</w:t>
      </w:r>
      <w:r w:rsidRPr="00B41BF7">
        <w:t>roduct details (i.e. Utility Green Pricing Program</w:t>
      </w:r>
      <w:r>
        <w:t xml:space="preserve"> or competitive green power product</w:t>
      </w:r>
      <w:r w:rsidRPr="00B41BF7">
        <w:t>)</w:t>
      </w:r>
      <w:r w:rsidR="00C07F34">
        <w:t xml:space="preserve">. </w:t>
      </w:r>
    </w:p>
    <w:p w14:paraId="6D5BF1F8" w14:textId="77777777" w:rsidR="00E92ED2" w:rsidRPr="00B41BF7" w:rsidRDefault="00E92ED2" w:rsidP="00E92ED2">
      <w:pPr>
        <w:keepLines/>
        <w:ind w:left="720"/>
      </w:pPr>
    </w:p>
    <w:p w14:paraId="7B5EB1F9" w14:textId="4E9334BA" w:rsidR="00E92ED2" w:rsidRPr="00B41BF7" w:rsidRDefault="00BF4418" w:rsidP="00BF4418">
      <w:pPr>
        <w:keepLines/>
        <w:ind w:left="360"/>
      </w:pPr>
      <w:r>
        <w:t>A</w:t>
      </w:r>
      <w:r w:rsidR="00E92ED2" w:rsidRPr="00B41BF7">
        <w:t>ll Certificates in the LSE’s Active Subaccount</w:t>
      </w:r>
      <w:r>
        <w:t>,</w:t>
      </w:r>
      <w:r w:rsidRPr="00BF4418">
        <w:t xml:space="preserve"> </w:t>
      </w:r>
      <w:r>
        <w:t xml:space="preserve">excluding any Certificates that were the result of </w:t>
      </w:r>
      <w:r w:rsidR="00EA3F29">
        <w:t>Unbundled Certificate</w:t>
      </w:r>
      <w:r>
        <w:t xml:space="preserve"> imports, </w:t>
      </w:r>
      <w:r w:rsidR="00E92ED2" w:rsidRPr="00B41BF7">
        <w:t xml:space="preserve">will be automatically deposited into the EDP Subaccount </w:t>
      </w:r>
      <w:r w:rsidR="00E92ED2">
        <w:t>at</w:t>
      </w:r>
      <w:r w:rsidR="00E92ED2" w:rsidRPr="00B41BF7">
        <w:t xml:space="preserve"> the Settlement</w:t>
      </w:r>
      <w:r w:rsidR="00E92ED2">
        <w:t xml:space="preserve"> date</w:t>
      </w:r>
      <w:r w:rsidR="00E92ED2" w:rsidRPr="00B41BF7">
        <w:t xml:space="preserve">. </w:t>
      </w:r>
    </w:p>
    <w:p w14:paraId="7ADEA500" w14:textId="77777777" w:rsidR="00E92ED2" w:rsidRPr="00B41BF7" w:rsidRDefault="00E92ED2" w:rsidP="00E92ED2">
      <w:pPr>
        <w:keepLines/>
        <w:ind w:left="720"/>
      </w:pPr>
    </w:p>
    <w:p w14:paraId="4A6CE178" w14:textId="77777777" w:rsidR="00E92ED2" w:rsidRDefault="00E92ED2" w:rsidP="00E92ED2">
      <w:pPr>
        <w:ind w:left="360"/>
      </w:pPr>
      <w:r w:rsidRPr="00B41BF7">
        <w:t xml:space="preserve">There are two ways that Certificates may be </w:t>
      </w:r>
      <w:r w:rsidRPr="00B41BF7">
        <w:rPr>
          <w:b/>
        </w:rPr>
        <w:t>deposited</w:t>
      </w:r>
      <w:r w:rsidRPr="00B41BF7">
        <w:t xml:space="preserve"> into an LSE’s EDP Subaccount:</w:t>
      </w:r>
    </w:p>
    <w:p w14:paraId="4E1284CC" w14:textId="77777777" w:rsidR="00E92ED2" w:rsidRPr="00B41BF7" w:rsidRDefault="00E92ED2" w:rsidP="00E92ED2">
      <w:pPr>
        <w:ind w:left="360"/>
      </w:pPr>
    </w:p>
    <w:p w14:paraId="377D5589" w14:textId="77777777" w:rsidR="00E92ED2" w:rsidRPr="00B41BF7" w:rsidRDefault="00E92ED2" w:rsidP="00037FBD">
      <w:pPr>
        <w:numPr>
          <w:ilvl w:val="0"/>
          <w:numId w:val="43"/>
        </w:numPr>
      </w:pPr>
      <w:r w:rsidRPr="00B41BF7">
        <w:t xml:space="preserve">An LSE Account Holder may transfer Certificates from an Active Subaccount to the EDP Subaccount </w:t>
      </w:r>
    </w:p>
    <w:p w14:paraId="5E4730ED" w14:textId="77777777" w:rsidR="00E92ED2" w:rsidRDefault="00E92ED2" w:rsidP="00037FBD">
      <w:pPr>
        <w:numPr>
          <w:ilvl w:val="0"/>
          <w:numId w:val="43"/>
        </w:numPr>
      </w:pPr>
      <w:r>
        <w:t>At the</w:t>
      </w:r>
      <w:r w:rsidRPr="00B41BF7">
        <w:t xml:space="preserve"> </w:t>
      </w:r>
      <w:r>
        <w:t>Settlement Date</w:t>
      </w:r>
      <w:r w:rsidRPr="00B41BF7">
        <w:t xml:space="preserve">, all </w:t>
      </w:r>
      <w:r>
        <w:t>C</w:t>
      </w:r>
      <w:r w:rsidRPr="00B41BF7">
        <w:t xml:space="preserve">ertificates associated with the Settlement calendar year in the </w:t>
      </w:r>
      <w:r w:rsidR="007F792D">
        <w:t xml:space="preserve">LSE’s </w:t>
      </w:r>
      <w:r w:rsidRPr="00B41BF7">
        <w:t xml:space="preserve">Active Subaccount will be transferred to the EDP Subaccount and included on the </w:t>
      </w:r>
      <w:r>
        <w:t xml:space="preserve">Environmental </w:t>
      </w:r>
      <w:r w:rsidRPr="00B41BF7">
        <w:t xml:space="preserve">Disclosure </w:t>
      </w:r>
      <w:r>
        <w:t>L</w:t>
      </w:r>
      <w:r w:rsidRPr="00B41BF7">
        <w:t>abel (i.e. On June 30</w:t>
      </w:r>
      <w:r w:rsidRPr="00B41BF7">
        <w:rPr>
          <w:vertAlign w:val="superscript"/>
        </w:rPr>
        <w:t>th</w:t>
      </w:r>
      <w:r w:rsidRPr="00B41BF7">
        <w:t xml:space="preserve"> 2017, all </w:t>
      </w:r>
      <w:r w:rsidR="00BF4418">
        <w:t xml:space="preserve">vintage </w:t>
      </w:r>
      <w:r w:rsidRPr="00B41BF7">
        <w:t>2016 active Certificates will be moved to the LSE’s EDP Subaccount)</w:t>
      </w:r>
      <w:r>
        <w:t>.</w:t>
      </w:r>
    </w:p>
    <w:p w14:paraId="6C2CCADD" w14:textId="77777777" w:rsidR="00E92ED2" w:rsidRDefault="00E92ED2" w:rsidP="00E92ED2"/>
    <w:p w14:paraId="0D6F672A" w14:textId="3B4F06D0" w:rsidR="00E92ED2" w:rsidRDefault="00E92ED2" w:rsidP="00A825F4">
      <w:pPr>
        <w:ind w:left="360"/>
      </w:pPr>
      <w:r w:rsidRPr="00B41BF7">
        <w:t xml:space="preserve">Certificates deposited in the EDP </w:t>
      </w:r>
      <w:r>
        <w:t>S</w:t>
      </w:r>
      <w:r w:rsidRPr="00B41BF7">
        <w:t>ubaccount cannot be transferred out.</w:t>
      </w:r>
    </w:p>
    <w:p w14:paraId="05D578DF" w14:textId="77777777" w:rsidR="00E92ED2" w:rsidRDefault="00E92ED2" w:rsidP="00E92ED2"/>
    <w:p w14:paraId="698AC8D8" w14:textId="77777777" w:rsidR="00E92ED2" w:rsidRPr="00B41BF7" w:rsidRDefault="00E92ED2" w:rsidP="00E92ED2">
      <w:pPr>
        <w:keepLines/>
        <w:ind w:left="360"/>
      </w:pPr>
      <w:r>
        <w:t xml:space="preserve">LSE’s will have the ability to access an </w:t>
      </w:r>
      <w:r w:rsidRPr="00B41BF7">
        <w:t>EDP Subaccount Report displaying the following:</w:t>
      </w:r>
    </w:p>
    <w:p w14:paraId="0C47EB67" w14:textId="77777777" w:rsidR="00E92ED2" w:rsidRPr="00B41BF7" w:rsidRDefault="00E92ED2" w:rsidP="00037FBD">
      <w:pPr>
        <w:keepLines/>
        <w:numPr>
          <w:ilvl w:val="0"/>
          <w:numId w:val="64"/>
        </w:numPr>
      </w:pPr>
      <w:r w:rsidRPr="00B41BF7">
        <w:t xml:space="preserve">NYSERDA Certificate </w:t>
      </w:r>
      <w:r>
        <w:t>a</w:t>
      </w:r>
      <w:r w:rsidRPr="00B41BF7">
        <w:t>ssignments</w:t>
      </w:r>
    </w:p>
    <w:p w14:paraId="3E1E753B" w14:textId="77777777" w:rsidR="00E92ED2" w:rsidRPr="00B41BF7" w:rsidRDefault="00E92ED2" w:rsidP="00037FBD">
      <w:pPr>
        <w:keepLines/>
        <w:numPr>
          <w:ilvl w:val="0"/>
          <w:numId w:val="64"/>
        </w:numPr>
      </w:pPr>
      <w:r w:rsidRPr="00B41BF7">
        <w:t>Total Load</w:t>
      </w:r>
    </w:p>
    <w:p w14:paraId="318435B8" w14:textId="77777777" w:rsidR="00E92ED2" w:rsidRPr="00B41BF7" w:rsidRDefault="00E92ED2" w:rsidP="00037FBD">
      <w:pPr>
        <w:keepLines/>
        <w:numPr>
          <w:ilvl w:val="0"/>
          <w:numId w:val="64"/>
        </w:numPr>
      </w:pPr>
      <w:r w:rsidRPr="00B41BF7">
        <w:t>Certificates included in Environmental Disclosure Label</w:t>
      </w:r>
    </w:p>
    <w:p w14:paraId="380DB327" w14:textId="77777777" w:rsidR="00E92ED2" w:rsidRDefault="00E92ED2" w:rsidP="00037FBD">
      <w:pPr>
        <w:keepLines/>
        <w:numPr>
          <w:ilvl w:val="0"/>
          <w:numId w:val="64"/>
        </w:numPr>
      </w:pPr>
      <w:r w:rsidRPr="00B41BF7">
        <w:t>The difference between the Load and the Certificates assigned by NYSERDA and Certificates deposited in the Subaccount by the LSE</w:t>
      </w:r>
    </w:p>
    <w:p w14:paraId="009EBACF" w14:textId="77777777" w:rsidR="00E92ED2" w:rsidRDefault="00E92ED2" w:rsidP="00037FBD">
      <w:pPr>
        <w:keepLines/>
        <w:numPr>
          <w:ilvl w:val="0"/>
          <w:numId w:val="64"/>
        </w:numPr>
      </w:pPr>
      <w:r>
        <w:t>Certificates designated by Retail Products for reporting (optional)</w:t>
      </w:r>
    </w:p>
    <w:p w14:paraId="6A2236D2" w14:textId="77777777" w:rsidR="00E92ED2" w:rsidRDefault="00E92ED2" w:rsidP="00DD35A7">
      <w:pPr>
        <w:keepLines/>
      </w:pPr>
    </w:p>
    <w:p w14:paraId="3D9DF8F8" w14:textId="11142F9E" w:rsidR="00E92ED2" w:rsidRPr="0019622C" w:rsidRDefault="00E92ED2" w:rsidP="00E92ED2">
      <w:pPr>
        <w:pStyle w:val="Heading1"/>
        <w:rPr>
          <w:rFonts w:ascii="Times New Roman" w:hAnsi="Times New Roman"/>
        </w:rPr>
      </w:pPr>
      <w:bookmarkStart w:id="253" w:name="_Toc424771794"/>
      <w:bookmarkStart w:id="254" w:name="_Toc425872499"/>
      <w:bookmarkStart w:id="255" w:name="_Toc425882524"/>
      <w:bookmarkStart w:id="256" w:name="_Toc432676052"/>
      <w:r w:rsidRPr="0019622C">
        <w:rPr>
          <w:rFonts w:ascii="Times New Roman" w:hAnsi="Times New Roman"/>
        </w:rPr>
        <w:t>LSE Load</w:t>
      </w:r>
      <w:bookmarkEnd w:id="253"/>
      <w:bookmarkEnd w:id="254"/>
      <w:r w:rsidRPr="0019622C">
        <w:rPr>
          <w:rFonts w:ascii="Times New Roman" w:hAnsi="Times New Roman"/>
        </w:rPr>
        <w:t xml:space="preserve"> and Environmental Disclosure Label</w:t>
      </w:r>
      <w:bookmarkEnd w:id="255"/>
      <w:r w:rsidR="00DB18BC" w:rsidRPr="0019622C">
        <w:rPr>
          <w:rFonts w:ascii="Times New Roman" w:hAnsi="Times New Roman"/>
        </w:rPr>
        <w:t>s</w:t>
      </w:r>
      <w:bookmarkEnd w:id="256"/>
    </w:p>
    <w:p w14:paraId="70652466" w14:textId="77777777" w:rsidR="00E92ED2" w:rsidRDefault="00E92ED2" w:rsidP="00BF4418">
      <w:pPr>
        <w:ind w:left="360"/>
      </w:pPr>
      <w:r>
        <w:t>Under New York’s Environmental Disclosure Program, once a year, LSEs are required to issue an Environmental Disclosure Label to their retail customers providing information on the types of energy resources used to generate electricity, air emissions resulting from generating electricity, and a comparison of those emissions to a statewide average.</w:t>
      </w:r>
    </w:p>
    <w:p w14:paraId="1F27364C" w14:textId="77777777" w:rsidR="00973A19" w:rsidRDefault="00973A19" w:rsidP="00BF4418">
      <w:pPr>
        <w:ind w:left="360"/>
      </w:pPr>
    </w:p>
    <w:p w14:paraId="3B5A4237" w14:textId="5708863C" w:rsidR="00973A19" w:rsidRDefault="00037FBD" w:rsidP="00973A19">
      <w:pPr>
        <w:ind w:left="360"/>
      </w:pPr>
      <w:r>
        <w:t xml:space="preserve">As shown in Figure 8.1, the </w:t>
      </w:r>
      <w:r w:rsidR="00973A19">
        <w:t xml:space="preserve">information for a LSE’s Environmental Disclosure Label is based on the Certificates matched to the LSE’s electricity delivered to and consumed in the New York Control Area, the LSE’s allocation of NYSERDA-Procured Certificates from NYSERDA’s Renewables Subaccount, and the assignment of Residual Mix Certificates to any Unfulfilled Load. Certificates representing unbundled electricity (e.g., Unbundled Certificate Imports or Certificates Retired without energy) are excluded from reporting for the Environmental Disclosure Label. </w:t>
      </w:r>
    </w:p>
    <w:p w14:paraId="6A0AA073" w14:textId="77777777" w:rsidR="00A928B0" w:rsidRDefault="00A928B0"/>
    <w:p w14:paraId="6AC3D0BC" w14:textId="77777777" w:rsidR="00A928B0" w:rsidRDefault="00A928B0"/>
    <w:p w14:paraId="752BAFE9" w14:textId="77777777" w:rsidR="00A928B0" w:rsidRDefault="00A928B0"/>
    <w:p w14:paraId="280861E6" w14:textId="77777777" w:rsidR="00A928B0" w:rsidRDefault="00A928B0"/>
    <w:p w14:paraId="64A08FE4" w14:textId="77777777" w:rsidR="00A928B0" w:rsidRDefault="00A928B0"/>
    <w:p w14:paraId="7EBD07C6" w14:textId="77777777" w:rsidR="00A928B0" w:rsidRDefault="00A928B0"/>
    <w:p w14:paraId="34E030FD" w14:textId="77777777" w:rsidR="00A928B0" w:rsidRDefault="00A928B0"/>
    <w:p w14:paraId="17C42FB5" w14:textId="77777777" w:rsidR="00A928B0" w:rsidRDefault="00A928B0"/>
    <w:p w14:paraId="5C66E567" w14:textId="77777777" w:rsidR="00A928B0" w:rsidRDefault="00A928B0"/>
    <w:p w14:paraId="727B9886" w14:textId="77777777" w:rsidR="00A928B0" w:rsidRDefault="00A928B0"/>
    <w:p w14:paraId="0A975368" w14:textId="77777777" w:rsidR="00A928B0" w:rsidRDefault="00A928B0"/>
    <w:p w14:paraId="6A6760AB" w14:textId="77777777" w:rsidR="00A928B0" w:rsidRDefault="00A928B0"/>
    <w:p w14:paraId="138285D5" w14:textId="77777777" w:rsidR="00A928B0" w:rsidRDefault="00A928B0"/>
    <w:p w14:paraId="4EA70853" w14:textId="032996AE" w:rsidR="00A928B0" w:rsidRPr="00037FBD" w:rsidRDefault="00A928B0">
      <w:pPr>
        <w:rPr>
          <w:b/>
        </w:rPr>
      </w:pPr>
      <w:r w:rsidRPr="00037FBD">
        <w:rPr>
          <w:b/>
        </w:rPr>
        <w:t>Figure 8.1 LSE Load and Environmental Disclosure Labels</w:t>
      </w:r>
    </w:p>
    <w:p w14:paraId="5EEE38A6" w14:textId="7DA6C745" w:rsidR="00F65C23" w:rsidRDefault="00F65C23" w:rsidP="00973A19">
      <w:pPr>
        <w:ind w:left="360"/>
      </w:pPr>
      <w:r>
        <w:rPr>
          <w:noProof/>
        </w:rPr>
        <w:drawing>
          <wp:inline distT="0" distB="0" distL="0" distR="0" wp14:anchorId="02379C81" wp14:editId="458C0D39">
            <wp:extent cx="4425950" cy="7010400"/>
            <wp:effectExtent l="95250" t="57150" r="69850" b="95250"/>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5AC592" w14:textId="77777777" w:rsidR="00973A19" w:rsidRDefault="00973A19" w:rsidP="00BF4418">
      <w:pPr>
        <w:ind w:left="360"/>
      </w:pPr>
    </w:p>
    <w:p w14:paraId="728466A6" w14:textId="77777777" w:rsidR="00A928B0" w:rsidRDefault="00A928B0" w:rsidP="00BF4418">
      <w:pPr>
        <w:ind w:left="360"/>
      </w:pPr>
    </w:p>
    <w:p w14:paraId="5C62D867" w14:textId="77777777" w:rsidR="00A928B0" w:rsidRPr="000A72E6" w:rsidRDefault="00A928B0" w:rsidP="00BF4418">
      <w:pPr>
        <w:ind w:left="360"/>
      </w:pPr>
    </w:p>
    <w:p w14:paraId="733242E1" w14:textId="3BFF479E" w:rsidR="00601BA5" w:rsidRDefault="00601BA5" w:rsidP="0081126B">
      <w:pPr>
        <w:pStyle w:val="Heading2"/>
      </w:pPr>
      <w:bookmarkStart w:id="257" w:name="_Toc432676053"/>
      <w:bookmarkStart w:id="258" w:name="_Toc100560105"/>
      <w:bookmarkStart w:id="259" w:name="_Toc424771795"/>
      <w:bookmarkStart w:id="260" w:name="_Toc425872500"/>
      <w:bookmarkStart w:id="261" w:name="_Toc425882525"/>
      <w:r>
        <w:t xml:space="preserve">Assignment of NYSERDA-Procured </w:t>
      </w:r>
      <w:r w:rsidR="007F2585">
        <w:t>Certificates</w:t>
      </w:r>
      <w:bookmarkEnd w:id="257"/>
    </w:p>
    <w:bookmarkEnd w:id="258"/>
    <w:bookmarkEnd w:id="259"/>
    <w:bookmarkEnd w:id="260"/>
    <w:bookmarkEnd w:id="261"/>
    <w:p w14:paraId="6A3CAC3E" w14:textId="77777777" w:rsidR="00E92ED2" w:rsidRPr="0069662A" w:rsidRDefault="00E92ED2" w:rsidP="00BF4418">
      <w:pPr>
        <w:ind w:left="360"/>
      </w:pPr>
    </w:p>
    <w:p w14:paraId="49C5A047" w14:textId="340791EB" w:rsidR="00177EE5" w:rsidRPr="00177EE5" w:rsidRDefault="00177EE5" w:rsidP="005219DD">
      <w:pPr>
        <w:ind w:left="360"/>
      </w:pPr>
      <w:r w:rsidRPr="00177EE5">
        <w:t xml:space="preserve">LSE </w:t>
      </w:r>
      <w:r w:rsidR="00CC2141">
        <w:t>L</w:t>
      </w:r>
      <w:r w:rsidRPr="00177EE5">
        <w:t xml:space="preserve">oad is </w:t>
      </w:r>
      <w:r w:rsidR="004037A0">
        <w:t xml:space="preserve">uploaded </w:t>
      </w:r>
      <w:r w:rsidRPr="00177EE5">
        <w:t xml:space="preserve">monthly by the NYISO. LSE </w:t>
      </w:r>
      <w:r w:rsidR="00CC2141">
        <w:t>L</w:t>
      </w:r>
      <w:r w:rsidRPr="00177EE5">
        <w:t>oad will be used to 1) assign NYSERDA</w:t>
      </w:r>
      <w:r w:rsidR="00CC2141">
        <w:t>-</w:t>
      </w:r>
      <w:r w:rsidR="00973A19">
        <w:t>p</w:t>
      </w:r>
      <w:r w:rsidRPr="00177EE5">
        <w:t xml:space="preserve">rocured </w:t>
      </w:r>
      <w:r w:rsidR="00CC2141">
        <w:t>C</w:t>
      </w:r>
      <w:r w:rsidRPr="00177EE5">
        <w:t xml:space="preserve">ertificates to the LSE’s EDP Subaccount; and 2) assign Residual Mix Certificates to </w:t>
      </w:r>
      <w:r w:rsidR="00CC2141">
        <w:t>Unfulfilled</w:t>
      </w:r>
      <w:r w:rsidRPr="00177EE5">
        <w:t xml:space="preserve"> </w:t>
      </w:r>
      <w:r w:rsidR="00CC2141">
        <w:t>L</w:t>
      </w:r>
      <w:r w:rsidRPr="00177EE5">
        <w:t>oad in the LSE’s EDP Subaccount during the Annual Settlement</w:t>
      </w:r>
      <w:r w:rsidR="00CC2141">
        <w:t>.</w:t>
      </w:r>
      <w:r w:rsidRPr="00177EE5">
        <w:t xml:space="preserve"> </w:t>
      </w:r>
    </w:p>
    <w:p w14:paraId="3DA297CA" w14:textId="77777777" w:rsidR="00177EE5" w:rsidRPr="00177EE5" w:rsidRDefault="00177EE5" w:rsidP="005219DD">
      <w:pPr>
        <w:ind w:left="360"/>
      </w:pPr>
    </w:p>
    <w:p w14:paraId="21A5EB9D" w14:textId="41A85DCA" w:rsidR="00177EE5" w:rsidRPr="00177EE5" w:rsidRDefault="00177EE5" w:rsidP="005219DD">
      <w:pPr>
        <w:ind w:left="360"/>
      </w:pPr>
      <w:r w:rsidRPr="00177EE5">
        <w:t xml:space="preserve">The DPS Program Administrator will </w:t>
      </w:r>
      <w:r w:rsidR="00AD4131">
        <w:t xml:space="preserve">annually </w:t>
      </w:r>
      <w:r w:rsidRPr="00177EE5">
        <w:t xml:space="preserve">report the </w:t>
      </w:r>
      <w:r w:rsidR="00AD4131">
        <w:t>Load Share</w:t>
      </w:r>
      <w:r w:rsidRPr="00177EE5">
        <w:t xml:space="preserve"> for all LSEs that contribute </w:t>
      </w:r>
      <w:r w:rsidR="00CC2141">
        <w:t xml:space="preserve">to </w:t>
      </w:r>
      <w:r w:rsidRPr="00177EE5">
        <w:t>the Renewables Fund by April 1</w:t>
      </w:r>
      <w:r w:rsidRPr="00DD35A7">
        <w:t>st</w:t>
      </w:r>
      <w:r w:rsidRPr="00177EE5">
        <w:t>. NYSERDA</w:t>
      </w:r>
      <w:r w:rsidR="00CC2141">
        <w:t>-</w:t>
      </w:r>
      <w:r w:rsidRPr="00177EE5">
        <w:t xml:space="preserve">procured </w:t>
      </w:r>
      <w:r w:rsidR="00CC2141">
        <w:t>C</w:t>
      </w:r>
      <w:r w:rsidRPr="00177EE5">
        <w:t>ertificates will be assigned to LSE EDP Subaccount</w:t>
      </w:r>
      <w:r w:rsidR="00AD4131">
        <w:t>s based on the Load Share</w:t>
      </w:r>
      <w:r w:rsidRPr="00177EE5">
        <w:t xml:space="preserve">. </w:t>
      </w:r>
    </w:p>
    <w:p w14:paraId="729641D0" w14:textId="77777777" w:rsidR="00E92ED2" w:rsidRDefault="00E92ED2" w:rsidP="005219DD">
      <w:pPr>
        <w:pStyle w:val="Heading2"/>
      </w:pPr>
      <w:bookmarkStart w:id="262" w:name="_Toc425882540"/>
      <w:bookmarkStart w:id="263" w:name="_Toc432676054"/>
      <w:r w:rsidRPr="00554CA7">
        <w:t>Creation of Residual Mix Certificates</w:t>
      </w:r>
      <w:bookmarkEnd w:id="262"/>
      <w:bookmarkEnd w:id="263"/>
    </w:p>
    <w:p w14:paraId="0967B584" w14:textId="77777777" w:rsidR="00E92ED2" w:rsidRPr="0069662A" w:rsidRDefault="00E92ED2" w:rsidP="00BF4418">
      <w:pPr>
        <w:ind w:left="360"/>
      </w:pPr>
    </w:p>
    <w:p w14:paraId="6AAB3130" w14:textId="2473FE1D" w:rsidR="00E92ED2" w:rsidRDefault="00E92ED2" w:rsidP="005219DD">
      <w:pPr>
        <w:ind w:left="360"/>
      </w:pPr>
      <w:r>
        <w:t>The NYGATS Settlement will convert all Certificates remaining in the Active Subaccounts of all Account Holders into Unsettled Certificates</w:t>
      </w:r>
      <w:r w:rsidR="00C07F34">
        <w:t xml:space="preserve">. </w:t>
      </w:r>
      <w:r>
        <w:t xml:space="preserve">The NYGATS Administrator will create Residual Mix Certificates based on the Unsettled Certificates which will include Certificates in the Administrator’s Account associated with Unregistered Generators. </w:t>
      </w:r>
      <w:r w:rsidRPr="00B5211D">
        <w:t>The Attributes contained on any Unsettled Certificate shall become part of the pool of Attributes upon which the Residual Mix Certificates shall be based.</w:t>
      </w:r>
    </w:p>
    <w:p w14:paraId="448AED08" w14:textId="77777777" w:rsidR="00E92ED2" w:rsidRDefault="00E92ED2" w:rsidP="005219DD"/>
    <w:p w14:paraId="20B429A5" w14:textId="4EC71F54" w:rsidR="00E92ED2" w:rsidRDefault="00E92ED2" w:rsidP="005219DD">
      <w:pPr>
        <w:keepLines/>
        <w:ind w:left="360"/>
      </w:pPr>
      <w:r w:rsidRPr="00B41BF7">
        <w:t>The EDP Subaccount and EDP Subaccount Report displays the LSE’s total Load, NYSERDA’s Certificate assignment, Certificates deposi</w:t>
      </w:r>
      <w:r w:rsidR="0030505A">
        <w:t xml:space="preserve">ted for Disclosure Labels and </w:t>
      </w:r>
      <w:r w:rsidR="00BF4418">
        <w:t>the Residual Mix</w:t>
      </w:r>
      <w:r w:rsidR="00CE539A">
        <w:t>.</w:t>
      </w:r>
      <w:r w:rsidR="00BF4418">
        <w:t xml:space="preserve"> </w:t>
      </w:r>
    </w:p>
    <w:p w14:paraId="75A72377" w14:textId="77777777" w:rsidR="00A825F4" w:rsidRDefault="00A825F4" w:rsidP="005219DD">
      <w:pPr>
        <w:keepLines/>
      </w:pPr>
    </w:p>
    <w:p w14:paraId="2D3C2F33" w14:textId="5E3DF194" w:rsidR="003869BF" w:rsidRPr="00B5211D" w:rsidRDefault="00A825F4" w:rsidP="005219DD">
      <w:pPr>
        <w:keepLines/>
        <w:ind w:left="360"/>
      </w:pPr>
      <w:r w:rsidRPr="00A825F4">
        <w:rPr>
          <w:noProof/>
        </w:rPr>
        <w:drawing>
          <wp:inline distT="0" distB="0" distL="0" distR="0" wp14:anchorId="53158CCB" wp14:editId="69CC489C">
            <wp:extent cx="5522026" cy="1468948"/>
            <wp:effectExtent l="0" t="0" r="254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30139" cy="1471106"/>
                    </a:xfrm>
                    <a:prstGeom prst="rect">
                      <a:avLst/>
                    </a:prstGeom>
                    <a:noFill/>
                    <a:ln>
                      <a:noFill/>
                    </a:ln>
                  </pic:spPr>
                </pic:pic>
              </a:graphicData>
            </a:graphic>
          </wp:inline>
        </w:drawing>
      </w:r>
    </w:p>
    <w:p w14:paraId="3AAE5B56" w14:textId="77777777" w:rsidR="00E92ED2" w:rsidRDefault="00E92ED2" w:rsidP="005219DD"/>
    <w:p w14:paraId="4DF2B527" w14:textId="3C9083E6" w:rsidR="00E92ED2" w:rsidRPr="00BF4418" w:rsidRDefault="00E92ED2" w:rsidP="005219DD">
      <w:pPr>
        <w:ind w:left="360"/>
      </w:pPr>
      <w:r w:rsidRPr="00B5211D">
        <w:t xml:space="preserve">Unsettled Certificates </w:t>
      </w:r>
      <w:r w:rsidR="0030505A">
        <w:t>applied to the</w:t>
      </w:r>
      <w:r w:rsidRPr="00B5211D">
        <w:t xml:space="preserve"> Residual Mix will be</w:t>
      </w:r>
      <w:r>
        <w:t xml:space="preserve"> automatically</w:t>
      </w:r>
      <w:r w:rsidRPr="00B5211D">
        <w:t xml:space="preserve"> retired and cease to exist for the purposes of the </w:t>
      </w:r>
      <w:r>
        <w:t>NYGATS</w:t>
      </w:r>
      <w:r w:rsidR="00C07F34">
        <w:t xml:space="preserve">. </w:t>
      </w:r>
      <w:r>
        <w:t>All Banked Certificates for the generation year that w</w:t>
      </w:r>
      <w:r w:rsidR="005861A9">
        <w:t>ere</w:t>
      </w:r>
      <w:r>
        <w:t xml:space="preserve"> Settled will not be included in the Residual Mix and will be available for transfer between Account Holders, export, or for transfer into the Retirement Subaccount.</w:t>
      </w:r>
    </w:p>
    <w:p w14:paraId="731C7ADF" w14:textId="77777777" w:rsidR="00E92ED2" w:rsidRPr="0069662A" w:rsidRDefault="00E92ED2" w:rsidP="00BF4418">
      <w:pPr>
        <w:pStyle w:val="Heading2"/>
        <w:tabs>
          <w:tab w:val="num" w:pos="630"/>
        </w:tabs>
        <w:ind w:left="360" w:firstLine="0"/>
      </w:pPr>
      <w:bookmarkStart w:id="264" w:name="_Toc425882526"/>
      <w:bookmarkStart w:id="265" w:name="_Toc432676055"/>
      <w:r w:rsidRPr="0069662A">
        <w:t>Environmental Disclosure Label</w:t>
      </w:r>
      <w:bookmarkEnd w:id="264"/>
      <w:bookmarkEnd w:id="265"/>
    </w:p>
    <w:p w14:paraId="26A2B7D2" w14:textId="77777777" w:rsidR="00E92ED2" w:rsidRDefault="00E92ED2" w:rsidP="00BF4418">
      <w:pPr>
        <w:ind w:left="360"/>
      </w:pPr>
    </w:p>
    <w:p w14:paraId="4B72C20A" w14:textId="396E81FF" w:rsidR="00E92ED2" w:rsidRDefault="00E92ED2" w:rsidP="005219DD">
      <w:pPr>
        <w:pStyle w:val="BodyTextIndent"/>
      </w:pPr>
      <w:r>
        <w:t xml:space="preserve">Each LSE has an EDP </w:t>
      </w:r>
      <w:r w:rsidRPr="001B3EED">
        <w:t>Subaccount Report that</w:t>
      </w:r>
      <w:r>
        <w:t xml:space="preserve"> displays the NYSERDA</w:t>
      </w:r>
      <w:r w:rsidR="00CE539A">
        <w:rPr>
          <w:lang w:val="en-US"/>
        </w:rPr>
        <w:t>-</w:t>
      </w:r>
      <w:r>
        <w:t xml:space="preserve">procured </w:t>
      </w:r>
      <w:r w:rsidRPr="00DE573D">
        <w:t>Certificate</w:t>
      </w:r>
      <w:r>
        <w:t xml:space="preserve"> totals assigned to the LSE, the Total Load </w:t>
      </w:r>
      <w:r w:rsidR="005F1043">
        <w:rPr>
          <w:lang w:val="en-US"/>
        </w:rPr>
        <w:t>(see Section 8.1)</w:t>
      </w:r>
      <w:r>
        <w:t xml:space="preserve">, additional </w:t>
      </w:r>
      <w:r w:rsidRPr="00DE573D">
        <w:t>Certificate</w:t>
      </w:r>
      <w:r>
        <w:t xml:space="preserve"> totals deposited into the LSE’s EDP Subaccount and the difference between the Total Load and aggregate quantity of Certificates deposited, which represents the amount of Residual Mix that will be applied to the Environmental Disclosure Label</w:t>
      </w:r>
      <w:r w:rsidR="00C07F34">
        <w:t xml:space="preserve">. </w:t>
      </w:r>
    </w:p>
    <w:p w14:paraId="1409C866" w14:textId="77777777" w:rsidR="005219DD" w:rsidRDefault="005219DD" w:rsidP="005219DD">
      <w:pPr>
        <w:pStyle w:val="BodyTextIndent"/>
      </w:pPr>
    </w:p>
    <w:p w14:paraId="5D0A8979" w14:textId="77777777" w:rsidR="005219DD" w:rsidRDefault="005219DD" w:rsidP="005219DD">
      <w:pPr>
        <w:pStyle w:val="BodyTextIndent"/>
        <w:ind w:left="720"/>
      </w:pPr>
    </w:p>
    <w:p w14:paraId="7848CA02" w14:textId="77777777" w:rsidR="005219DD" w:rsidRDefault="005219DD" w:rsidP="005219DD">
      <w:pPr>
        <w:pStyle w:val="BodyTextIndent"/>
        <w:ind w:left="720"/>
      </w:pPr>
    </w:p>
    <w:p w14:paraId="0C8ACFCE" w14:textId="77777777" w:rsidR="00E92ED2" w:rsidRPr="00895FAC" w:rsidRDefault="00E92ED2" w:rsidP="00BF4418">
      <w:pPr>
        <w:pStyle w:val="Caption"/>
        <w:ind w:left="360"/>
        <w:jc w:val="center"/>
        <w:rPr>
          <w:sz w:val="24"/>
          <w:szCs w:val="24"/>
        </w:rPr>
      </w:pPr>
      <w:r w:rsidRPr="0069662A">
        <w:rPr>
          <w:sz w:val="24"/>
          <w:szCs w:val="24"/>
        </w:rPr>
        <w:t xml:space="preserve">Table </w:t>
      </w:r>
      <w:r>
        <w:rPr>
          <w:sz w:val="24"/>
          <w:szCs w:val="24"/>
        </w:rPr>
        <w:t>8</w:t>
      </w:r>
      <w:r w:rsidR="00FF146D">
        <w:rPr>
          <w:sz w:val="24"/>
          <w:szCs w:val="24"/>
        </w:rPr>
        <w:t>-1</w:t>
      </w:r>
      <w:r w:rsidRPr="00895FAC">
        <w:rPr>
          <w:sz w:val="24"/>
          <w:szCs w:val="24"/>
        </w:rPr>
        <w:t xml:space="preserve"> </w:t>
      </w:r>
      <w:r>
        <w:rPr>
          <w:sz w:val="24"/>
          <w:szCs w:val="24"/>
        </w:rPr>
        <w:t xml:space="preserve">LSE EDP Subaccount Report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680"/>
      </w:tblGrid>
      <w:tr w:rsidR="00E92ED2" w:rsidRPr="003B5D9B" w14:paraId="61398B07" w14:textId="77777777" w:rsidTr="001F3029">
        <w:trPr>
          <w:cantSplit/>
          <w:tblHeader/>
          <w:jc w:val="center"/>
        </w:trPr>
        <w:tc>
          <w:tcPr>
            <w:tcW w:w="3240" w:type="dxa"/>
            <w:shd w:val="clear" w:color="auto" w:fill="99CCFF"/>
          </w:tcPr>
          <w:p w14:paraId="4452C0F7" w14:textId="77777777" w:rsidR="00E92ED2" w:rsidRPr="003B5D9B" w:rsidRDefault="00E92ED2" w:rsidP="00BF4418">
            <w:pPr>
              <w:ind w:left="360"/>
              <w:jc w:val="center"/>
              <w:rPr>
                <w:b/>
                <w:color w:val="000000"/>
              </w:rPr>
            </w:pPr>
            <w:r w:rsidRPr="003B5D9B">
              <w:rPr>
                <w:b/>
                <w:color w:val="000000"/>
              </w:rPr>
              <w:t>Field</w:t>
            </w:r>
          </w:p>
        </w:tc>
        <w:tc>
          <w:tcPr>
            <w:tcW w:w="4680" w:type="dxa"/>
            <w:shd w:val="clear" w:color="auto" w:fill="99CCFF"/>
          </w:tcPr>
          <w:p w14:paraId="35C1A73C" w14:textId="77777777" w:rsidR="00E92ED2" w:rsidRPr="003B5D9B" w:rsidRDefault="00E92ED2" w:rsidP="00BF4418">
            <w:pPr>
              <w:ind w:left="360"/>
              <w:jc w:val="center"/>
              <w:rPr>
                <w:b/>
                <w:color w:val="000000"/>
              </w:rPr>
            </w:pPr>
            <w:r w:rsidRPr="003B5D9B">
              <w:rPr>
                <w:b/>
                <w:color w:val="000000"/>
              </w:rPr>
              <w:t>Rules</w:t>
            </w:r>
          </w:p>
        </w:tc>
      </w:tr>
      <w:tr w:rsidR="00E92ED2" w:rsidRPr="003B5D9B" w14:paraId="7818A3F8" w14:textId="77777777" w:rsidTr="001F3029">
        <w:trPr>
          <w:cantSplit/>
          <w:jc w:val="center"/>
        </w:trPr>
        <w:tc>
          <w:tcPr>
            <w:tcW w:w="3240" w:type="dxa"/>
          </w:tcPr>
          <w:p w14:paraId="77976A66" w14:textId="77777777" w:rsidR="00E92ED2" w:rsidRPr="003B5D9B" w:rsidRDefault="00E92ED2" w:rsidP="00BF4418">
            <w:pPr>
              <w:ind w:left="360"/>
              <w:rPr>
                <w:color w:val="000000"/>
              </w:rPr>
            </w:pPr>
            <w:r>
              <w:rPr>
                <w:color w:val="000000"/>
              </w:rPr>
              <w:t>NYSERDA Renewables</w:t>
            </w:r>
          </w:p>
        </w:tc>
        <w:tc>
          <w:tcPr>
            <w:tcW w:w="4680" w:type="dxa"/>
          </w:tcPr>
          <w:p w14:paraId="6C183791" w14:textId="5F7DDE90" w:rsidR="00E92ED2" w:rsidRPr="003B5D9B" w:rsidRDefault="00E92ED2" w:rsidP="00037FBD">
            <w:pPr>
              <w:numPr>
                <w:ilvl w:val="0"/>
                <w:numId w:val="46"/>
              </w:numPr>
              <w:ind w:left="360" w:firstLine="0"/>
              <w:rPr>
                <w:color w:val="000000"/>
              </w:rPr>
            </w:pPr>
            <w:r>
              <w:rPr>
                <w:color w:val="000000"/>
              </w:rPr>
              <w:t xml:space="preserve">Quantity of </w:t>
            </w:r>
            <w:r w:rsidRPr="00DE573D">
              <w:rPr>
                <w:color w:val="000000"/>
              </w:rPr>
              <w:t>Certificate</w:t>
            </w:r>
            <w:r>
              <w:rPr>
                <w:color w:val="000000"/>
              </w:rPr>
              <w:t xml:space="preserve">s assigned to LSE based on LSE  Load </w:t>
            </w:r>
            <w:r w:rsidR="00601BA5">
              <w:rPr>
                <w:color w:val="000000"/>
              </w:rPr>
              <w:t xml:space="preserve">Share </w:t>
            </w:r>
            <w:r w:rsidR="007D17AF">
              <w:rPr>
                <w:color w:val="000000"/>
              </w:rPr>
              <w:t>reported annually by the DPS Program Administrator</w:t>
            </w:r>
            <w:r w:rsidR="007C4DE0">
              <w:t xml:space="preserve"> by April 1st of each year</w:t>
            </w:r>
          </w:p>
        </w:tc>
      </w:tr>
      <w:tr w:rsidR="00E92ED2" w:rsidRPr="003B5D9B" w14:paraId="206BAB18" w14:textId="77777777" w:rsidTr="001F3029">
        <w:trPr>
          <w:cantSplit/>
          <w:jc w:val="center"/>
        </w:trPr>
        <w:tc>
          <w:tcPr>
            <w:tcW w:w="3240" w:type="dxa"/>
          </w:tcPr>
          <w:p w14:paraId="64574951" w14:textId="77777777" w:rsidR="00E92ED2" w:rsidRPr="003B5D9B" w:rsidRDefault="00E92ED2" w:rsidP="00BF4418">
            <w:pPr>
              <w:ind w:left="360"/>
              <w:rPr>
                <w:color w:val="000000"/>
              </w:rPr>
            </w:pPr>
            <w:r>
              <w:rPr>
                <w:color w:val="000000"/>
              </w:rPr>
              <w:t>Total Load</w:t>
            </w:r>
          </w:p>
        </w:tc>
        <w:tc>
          <w:tcPr>
            <w:tcW w:w="4680" w:type="dxa"/>
          </w:tcPr>
          <w:p w14:paraId="03A49BBF" w14:textId="77777777" w:rsidR="00E92ED2" w:rsidRDefault="00E92ED2" w:rsidP="00037FBD">
            <w:pPr>
              <w:numPr>
                <w:ilvl w:val="0"/>
                <w:numId w:val="45"/>
              </w:numPr>
              <w:ind w:left="360" w:firstLine="0"/>
              <w:rPr>
                <w:color w:val="000000"/>
              </w:rPr>
            </w:pPr>
            <w:r>
              <w:rPr>
                <w:color w:val="000000"/>
              </w:rPr>
              <w:t>Load served by the LSE</w:t>
            </w:r>
          </w:p>
          <w:p w14:paraId="5CF79067" w14:textId="7AD02CBA" w:rsidR="00E92ED2" w:rsidRPr="003B5D9B" w:rsidRDefault="00E92ED2" w:rsidP="00037FBD">
            <w:pPr>
              <w:numPr>
                <w:ilvl w:val="0"/>
                <w:numId w:val="45"/>
              </w:numPr>
              <w:rPr>
                <w:color w:val="000000"/>
              </w:rPr>
            </w:pPr>
            <w:r>
              <w:rPr>
                <w:color w:val="000000"/>
              </w:rPr>
              <w:t>Based on monthly Load uploaded from NYISO</w:t>
            </w:r>
          </w:p>
        </w:tc>
      </w:tr>
      <w:tr w:rsidR="00E92ED2" w:rsidRPr="003B5D9B" w14:paraId="025B5A27" w14:textId="77777777" w:rsidTr="001F3029">
        <w:trPr>
          <w:cantSplit/>
          <w:jc w:val="center"/>
        </w:trPr>
        <w:tc>
          <w:tcPr>
            <w:tcW w:w="3240" w:type="dxa"/>
          </w:tcPr>
          <w:p w14:paraId="5D8F6BDE" w14:textId="77777777" w:rsidR="00E92ED2" w:rsidRPr="003B5D9B" w:rsidRDefault="00E92ED2" w:rsidP="00BF4418">
            <w:pPr>
              <w:ind w:left="360"/>
              <w:rPr>
                <w:color w:val="000000"/>
              </w:rPr>
            </w:pPr>
            <w:r>
              <w:rPr>
                <w:color w:val="000000"/>
              </w:rPr>
              <w:t xml:space="preserve">LSE Certificates  </w:t>
            </w:r>
          </w:p>
        </w:tc>
        <w:tc>
          <w:tcPr>
            <w:tcW w:w="4680" w:type="dxa"/>
          </w:tcPr>
          <w:p w14:paraId="622A0DAC" w14:textId="77777777" w:rsidR="00E92ED2" w:rsidRPr="003B5D9B" w:rsidRDefault="00E92ED2" w:rsidP="00037FBD">
            <w:pPr>
              <w:numPr>
                <w:ilvl w:val="0"/>
                <w:numId w:val="47"/>
              </w:numPr>
              <w:ind w:left="360" w:firstLine="0"/>
              <w:rPr>
                <w:color w:val="000000"/>
              </w:rPr>
            </w:pPr>
            <w:r>
              <w:rPr>
                <w:color w:val="000000"/>
              </w:rPr>
              <w:t xml:space="preserve">Quantity of </w:t>
            </w:r>
            <w:r w:rsidRPr="00DE573D">
              <w:rPr>
                <w:color w:val="000000"/>
              </w:rPr>
              <w:t>Certificate</w:t>
            </w:r>
            <w:r>
              <w:rPr>
                <w:color w:val="000000"/>
              </w:rPr>
              <w:t xml:space="preserve">s deposited into EDP Subaccount by LSE  </w:t>
            </w:r>
          </w:p>
        </w:tc>
      </w:tr>
      <w:tr w:rsidR="00E92ED2" w:rsidRPr="003B5D9B" w14:paraId="37FE05F6" w14:textId="77777777" w:rsidTr="001F3029">
        <w:trPr>
          <w:cantSplit/>
          <w:jc w:val="center"/>
        </w:trPr>
        <w:tc>
          <w:tcPr>
            <w:tcW w:w="3240" w:type="dxa"/>
          </w:tcPr>
          <w:p w14:paraId="059E3568" w14:textId="77777777" w:rsidR="00E92ED2" w:rsidRPr="003B5D9B" w:rsidRDefault="00601BA5" w:rsidP="00BF4418">
            <w:pPr>
              <w:ind w:left="360"/>
              <w:rPr>
                <w:color w:val="000000"/>
              </w:rPr>
            </w:pPr>
            <w:r>
              <w:rPr>
                <w:color w:val="000000"/>
              </w:rPr>
              <w:t>Difference: Residual Mix Allocation</w:t>
            </w:r>
          </w:p>
        </w:tc>
        <w:tc>
          <w:tcPr>
            <w:tcW w:w="4680" w:type="dxa"/>
          </w:tcPr>
          <w:p w14:paraId="217382D8" w14:textId="77777777" w:rsidR="00E92ED2" w:rsidRDefault="00E92ED2" w:rsidP="00037FBD">
            <w:pPr>
              <w:numPr>
                <w:ilvl w:val="0"/>
                <w:numId w:val="47"/>
              </w:numPr>
              <w:ind w:left="360" w:firstLine="0"/>
              <w:rPr>
                <w:color w:val="000000"/>
              </w:rPr>
            </w:pPr>
            <w:r>
              <w:rPr>
                <w:color w:val="000000"/>
              </w:rPr>
              <w:t xml:space="preserve">The difference reflects the quantity of load to be settled against Residual Mix at the time of Settlement. </w:t>
            </w:r>
          </w:p>
          <w:p w14:paraId="676F5B71" w14:textId="77777777" w:rsidR="00E92ED2" w:rsidRDefault="00E92ED2" w:rsidP="00BF4418">
            <w:pPr>
              <w:ind w:left="360"/>
              <w:rPr>
                <w:color w:val="000000"/>
              </w:rPr>
            </w:pPr>
          </w:p>
          <w:p w14:paraId="3613FDD8" w14:textId="1F50C36C" w:rsidR="00E92ED2" w:rsidRPr="00D07123" w:rsidRDefault="00E92ED2" w:rsidP="00973A19">
            <w:pPr>
              <w:ind w:left="360"/>
              <w:rPr>
                <w:color w:val="000000"/>
              </w:rPr>
            </w:pPr>
            <w:r>
              <w:rPr>
                <w:color w:val="000000"/>
              </w:rPr>
              <w:t>[Total Load] – [NYSERDA</w:t>
            </w:r>
            <w:r w:rsidR="00973A19">
              <w:rPr>
                <w:color w:val="000000"/>
              </w:rPr>
              <w:t xml:space="preserve">-Procured Certificates </w:t>
            </w:r>
            <w:r w:rsidR="00527930">
              <w:rPr>
                <w:color w:val="000000"/>
              </w:rPr>
              <w:t xml:space="preserve">+ </w:t>
            </w:r>
            <w:r>
              <w:rPr>
                <w:color w:val="000000"/>
              </w:rPr>
              <w:t>LSE Certificates]</w:t>
            </w:r>
          </w:p>
        </w:tc>
      </w:tr>
    </w:tbl>
    <w:p w14:paraId="27377494" w14:textId="77777777" w:rsidR="00E92ED2" w:rsidRDefault="00E92ED2" w:rsidP="00BF4418">
      <w:pPr>
        <w:ind w:left="360"/>
      </w:pPr>
    </w:p>
    <w:p w14:paraId="15800CD0" w14:textId="634209FF" w:rsidR="00E92ED2" w:rsidRDefault="00E92ED2" w:rsidP="005219DD">
      <w:r>
        <w:t>The LSE can transfer</w:t>
      </w:r>
      <w:r w:rsidR="00E44E0A">
        <w:t xml:space="preserve"> Bundled</w:t>
      </w:r>
      <w:r>
        <w:t xml:space="preserve"> Certificates from their Active Subaccount to their EDP Subaccount for purposes of the Environmental Disclosure Label at any time during the Trading Period. Note, </w:t>
      </w:r>
      <w:r w:rsidR="00BF4418">
        <w:t xml:space="preserve">prior years’ </w:t>
      </w:r>
      <w:r>
        <w:t>Banked Certificates</w:t>
      </w:r>
      <w:r w:rsidR="00BF4418">
        <w:t>,</w:t>
      </w:r>
      <w:r>
        <w:t xml:space="preserve"> and Unbundled Imports cannot be deposited into the EDP Subaccount at any time</w:t>
      </w:r>
      <w:r w:rsidR="00C07F34">
        <w:t xml:space="preserve">. </w:t>
      </w:r>
    </w:p>
    <w:p w14:paraId="6C784022" w14:textId="77777777" w:rsidR="00E92ED2" w:rsidRDefault="00E92ED2" w:rsidP="005219DD"/>
    <w:p w14:paraId="5C413782" w14:textId="5E63F763" w:rsidR="00E92ED2" w:rsidRDefault="00E92ED2" w:rsidP="005219DD">
      <w:r w:rsidRPr="000A72E6">
        <w:t xml:space="preserve">The </w:t>
      </w:r>
      <w:r>
        <w:t>LSE</w:t>
      </w:r>
      <w:r w:rsidRPr="000A72E6">
        <w:t xml:space="preserve"> </w:t>
      </w:r>
      <w:r>
        <w:t>can</w:t>
      </w:r>
      <w:r w:rsidRPr="000A72E6">
        <w:t xml:space="preserve"> </w:t>
      </w:r>
      <w:r>
        <w:t xml:space="preserve">optionally assign Certificates to retail products in the EDP Subaccount for purposes of additional reporting. </w:t>
      </w:r>
      <w:r w:rsidR="00CE539A">
        <w:t>R</w:t>
      </w:r>
      <w:r>
        <w:t xml:space="preserve">etail products, like Retirement reasons, </w:t>
      </w:r>
      <w:r w:rsidR="00CE539A">
        <w:t>may be selected</w:t>
      </w:r>
      <w:r>
        <w:t xml:space="preserve"> from the Certificate transfer screen at the time of deposit into the EDP Subaccount</w:t>
      </w:r>
      <w:r w:rsidR="00C07F34">
        <w:t xml:space="preserve">. </w:t>
      </w:r>
      <w:r>
        <w:t xml:space="preserve">The transfer screen has a </w:t>
      </w:r>
      <w:r w:rsidR="00A24EC0">
        <w:t>‘</w:t>
      </w:r>
      <w:r>
        <w:t>Retail Product Detail</w:t>
      </w:r>
      <w:r w:rsidR="00A24EC0">
        <w:t>’</w:t>
      </w:r>
      <w:r>
        <w:t xml:space="preserve"> field where the Account Holder can enter their retail product details (i.e. Utility Green Pricing Program)</w:t>
      </w:r>
      <w:r w:rsidR="00C07F34">
        <w:t xml:space="preserve">. </w:t>
      </w:r>
    </w:p>
    <w:p w14:paraId="4CFB6A71" w14:textId="77777777" w:rsidR="00E92ED2" w:rsidRDefault="00E92ED2" w:rsidP="005219DD"/>
    <w:p w14:paraId="642F4053" w14:textId="77777777" w:rsidR="00E92ED2" w:rsidRPr="000A72E6" w:rsidRDefault="00E92ED2" w:rsidP="005219DD">
      <w:r>
        <w:t xml:space="preserve">At Settlement, the Attributes of the </w:t>
      </w:r>
      <w:r w:rsidRPr="00DE573D">
        <w:t>Certificate</w:t>
      </w:r>
      <w:r>
        <w:t>s in the LSE EDP Subaccount, and the Attributes of the Residual Mix will be used to create the Environmental Disclosure Label for the LSE.</w:t>
      </w:r>
    </w:p>
    <w:p w14:paraId="03C390BD" w14:textId="77777777" w:rsidR="00396177" w:rsidRDefault="00396177" w:rsidP="00BF4418">
      <w:pPr>
        <w:pStyle w:val="Heading2"/>
        <w:numPr>
          <w:ilvl w:val="2"/>
          <w:numId w:val="1"/>
        </w:numPr>
        <w:tabs>
          <w:tab w:val="num" w:pos="4932"/>
        </w:tabs>
        <w:ind w:left="360" w:firstLine="0"/>
      </w:pPr>
      <w:bookmarkStart w:id="266" w:name="_Toc425882541"/>
      <w:bookmarkStart w:id="267" w:name="_Toc432676056"/>
      <w:r w:rsidRPr="00554CA7">
        <w:t>Determination of LSE Environmental Disclosure Labels</w:t>
      </w:r>
      <w:bookmarkEnd w:id="266"/>
      <w:bookmarkEnd w:id="267"/>
      <w:r>
        <w:t xml:space="preserve"> </w:t>
      </w:r>
    </w:p>
    <w:p w14:paraId="00945B4F" w14:textId="77777777" w:rsidR="00396177" w:rsidRPr="0069662A" w:rsidRDefault="00396177" w:rsidP="00BF4418">
      <w:pPr>
        <w:ind w:left="360"/>
      </w:pPr>
    </w:p>
    <w:p w14:paraId="567FA576" w14:textId="632F451B" w:rsidR="00396177" w:rsidRDefault="00396177" w:rsidP="005219DD">
      <w:pPr>
        <w:ind w:left="360"/>
      </w:pPr>
      <w:r>
        <w:t>The information for a LSE’s Environmental Disclosure Label is based on the Certificates matched to the LSE’s electricity delivered to and consumed in the New York Control Area, its allocation of New York Renewables Certificates from NYSERDA’s Renewables Subaccount, and the assignment of Residual Mix Certificates to any Unfulfilled Load</w:t>
      </w:r>
      <w:r w:rsidR="00C07F34">
        <w:t xml:space="preserve">. </w:t>
      </w:r>
      <w:r>
        <w:t xml:space="preserve">Certificates representing unbundled electricity (e.g., </w:t>
      </w:r>
      <w:r w:rsidR="00EA3F29">
        <w:t>Unbundled Certificate</w:t>
      </w:r>
      <w:r>
        <w:t xml:space="preserve"> Imports or Certificates Retired without energy) are excluded from reporting for the Environmental Disclosure Label. </w:t>
      </w:r>
    </w:p>
    <w:p w14:paraId="79FB8FCF" w14:textId="77777777" w:rsidR="00396177" w:rsidRDefault="00396177" w:rsidP="005219DD">
      <w:pPr>
        <w:keepLines/>
        <w:ind w:left="360"/>
      </w:pPr>
    </w:p>
    <w:p w14:paraId="42C8EBBD" w14:textId="77777777" w:rsidR="00396177" w:rsidRDefault="00396177" w:rsidP="005219DD">
      <w:pPr>
        <w:pStyle w:val="BodyTextIndent"/>
      </w:pPr>
      <w:r>
        <w:t xml:space="preserve">The information reported by the NYGATS for Environmental Disclosure Labels is shown in Table </w:t>
      </w:r>
      <w:r w:rsidR="007B22AF">
        <w:rPr>
          <w:lang w:val="en-US"/>
        </w:rPr>
        <w:t>8.</w:t>
      </w:r>
      <w:r w:rsidR="00FF146D">
        <w:rPr>
          <w:lang w:val="en-US"/>
        </w:rPr>
        <w:t>2</w:t>
      </w:r>
      <w:r>
        <w:t>.</w:t>
      </w:r>
    </w:p>
    <w:p w14:paraId="31088F19" w14:textId="494BB183" w:rsidR="00396177" w:rsidRPr="00895FAC" w:rsidRDefault="00396177" w:rsidP="00FF146D">
      <w:pPr>
        <w:pStyle w:val="Caption"/>
        <w:ind w:left="360"/>
        <w:jc w:val="center"/>
        <w:rPr>
          <w:sz w:val="24"/>
          <w:szCs w:val="24"/>
        </w:rPr>
      </w:pPr>
      <w:bookmarkStart w:id="268" w:name="_Toc243808788"/>
      <w:r w:rsidRPr="007B22AF">
        <w:rPr>
          <w:sz w:val="24"/>
          <w:szCs w:val="24"/>
        </w:rPr>
        <w:t xml:space="preserve">Table </w:t>
      </w:r>
      <w:r w:rsidR="007B22AF">
        <w:rPr>
          <w:sz w:val="24"/>
          <w:szCs w:val="24"/>
        </w:rPr>
        <w:t>8</w:t>
      </w:r>
      <w:r w:rsidR="00317505">
        <w:rPr>
          <w:sz w:val="24"/>
          <w:szCs w:val="24"/>
        </w:rPr>
        <w:t>-</w:t>
      </w:r>
      <w:r w:rsidR="00FF146D">
        <w:rPr>
          <w:sz w:val="24"/>
          <w:szCs w:val="24"/>
        </w:rPr>
        <w:t>2</w:t>
      </w:r>
      <w:bookmarkEnd w:id="268"/>
      <w:r w:rsidR="00C07F34">
        <w:rPr>
          <w:sz w:val="24"/>
          <w:szCs w:val="24"/>
        </w:rPr>
        <w:t xml:space="preserve">. </w:t>
      </w:r>
      <w:r w:rsidRPr="00895FAC">
        <w:rPr>
          <w:sz w:val="24"/>
          <w:szCs w:val="24"/>
        </w:rPr>
        <w:t>Information for a</w:t>
      </w:r>
      <w:r>
        <w:rPr>
          <w:sz w:val="24"/>
          <w:szCs w:val="24"/>
        </w:rPr>
        <w:t>n Environmental</w:t>
      </w:r>
      <w:r w:rsidRPr="00895FAC">
        <w:rPr>
          <w:sz w:val="24"/>
          <w:szCs w:val="24"/>
        </w:rPr>
        <w:t xml:space="preserve"> Disclosure Label</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680"/>
      </w:tblGrid>
      <w:tr w:rsidR="00396177" w:rsidRPr="003B5D9B" w14:paraId="1122FED6" w14:textId="77777777" w:rsidTr="001F3029">
        <w:trPr>
          <w:cantSplit/>
          <w:tblHeader/>
          <w:jc w:val="center"/>
        </w:trPr>
        <w:tc>
          <w:tcPr>
            <w:tcW w:w="3240" w:type="dxa"/>
            <w:shd w:val="clear" w:color="auto" w:fill="99CCFF"/>
          </w:tcPr>
          <w:p w14:paraId="306678F7" w14:textId="77777777" w:rsidR="00396177" w:rsidRPr="003B5D9B" w:rsidRDefault="00396177" w:rsidP="00BF4418">
            <w:pPr>
              <w:ind w:left="360"/>
              <w:jc w:val="center"/>
              <w:rPr>
                <w:b/>
                <w:color w:val="000000"/>
              </w:rPr>
            </w:pPr>
            <w:r w:rsidRPr="003B5D9B">
              <w:rPr>
                <w:b/>
                <w:color w:val="000000"/>
              </w:rPr>
              <w:t>Field</w:t>
            </w:r>
          </w:p>
        </w:tc>
        <w:tc>
          <w:tcPr>
            <w:tcW w:w="4680" w:type="dxa"/>
            <w:shd w:val="clear" w:color="auto" w:fill="99CCFF"/>
          </w:tcPr>
          <w:p w14:paraId="663B6F20" w14:textId="77777777" w:rsidR="00396177" w:rsidRPr="003B5D9B" w:rsidRDefault="00396177" w:rsidP="00BF4418">
            <w:pPr>
              <w:ind w:left="360"/>
              <w:jc w:val="center"/>
              <w:rPr>
                <w:b/>
                <w:color w:val="000000"/>
              </w:rPr>
            </w:pPr>
            <w:r w:rsidRPr="003B5D9B">
              <w:rPr>
                <w:b/>
                <w:color w:val="000000"/>
              </w:rPr>
              <w:t>Rules</w:t>
            </w:r>
          </w:p>
        </w:tc>
      </w:tr>
      <w:tr w:rsidR="00396177" w:rsidRPr="003B5D9B" w14:paraId="7464AF28" w14:textId="77777777" w:rsidTr="001F3029">
        <w:trPr>
          <w:cantSplit/>
          <w:jc w:val="center"/>
        </w:trPr>
        <w:tc>
          <w:tcPr>
            <w:tcW w:w="3240" w:type="dxa"/>
          </w:tcPr>
          <w:p w14:paraId="069713EA" w14:textId="77777777" w:rsidR="00396177" w:rsidRPr="003B5D9B" w:rsidRDefault="00396177" w:rsidP="00BF4418">
            <w:pPr>
              <w:ind w:left="360"/>
              <w:rPr>
                <w:color w:val="000000"/>
              </w:rPr>
            </w:pPr>
            <w:r w:rsidRPr="003B5D9B">
              <w:rPr>
                <w:color w:val="000000"/>
              </w:rPr>
              <w:t>Account Holder</w:t>
            </w:r>
          </w:p>
        </w:tc>
        <w:tc>
          <w:tcPr>
            <w:tcW w:w="4680" w:type="dxa"/>
          </w:tcPr>
          <w:p w14:paraId="6CE3A603" w14:textId="77777777" w:rsidR="00396177" w:rsidRPr="003B5D9B" w:rsidRDefault="00396177" w:rsidP="00BF4418">
            <w:pPr>
              <w:ind w:left="360"/>
              <w:rPr>
                <w:color w:val="000000"/>
              </w:rPr>
            </w:pPr>
            <w:r w:rsidRPr="003B5D9B">
              <w:rPr>
                <w:color w:val="000000"/>
              </w:rPr>
              <w:t>The name of the LSE</w:t>
            </w:r>
          </w:p>
        </w:tc>
      </w:tr>
      <w:tr w:rsidR="00396177" w:rsidRPr="003B5D9B" w14:paraId="781E12C1" w14:textId="77777777" w:rsidTr="001F3029">
        <w:trPr>
          <w:cantSplit/>
          <w:jc w:val="center"/>
        </w:trPr>
        <w:tc>
          <w:tcPr>
            <w:tcW w:w="3240" w:type="dxa"/>
          </w:tcPr>
          <w:p w14:paraId="55A08B4A" w14:textId="77777777" w:rsidR="00396177" w:rsidRPr="003B5D9B" w:rsidRDefault="00396177" w:rsidP="00BF4418">
            <w:pPr>
              <w:ind w:left="360"/>
              <w:rPr>
                <w:color w:val="000000"/>
              </w:rPr>
            </w:pPr>
            <w:r>
              <w:rPr>
                <w:color w:val="000000"/>
              </w:rPr>
              <w:t>Electricity Product</w:t>
            </w:r>
          </w:p>
        </w:tc>
        <w:tc>
          <w:tcPr>
            <w:tcW w:w="4680" w:type="dxa"/>
          </w:tcPr>
          <w:p w14:paraId="0B0C762B" w14:textId="77777777" w:rsidR="00396177" w:rsidRPr="003B5D9B" w:rsidRDefault="00396177" w:rsidP="00BF4418">
            <w:pPr>
              <w:ind w:left="360"/>
              <w:rPr>
                <w:color w:val="000000"/>
              </w:rPr>
            </w:pPr>
            <w:r>
              <w:rPr>
                <w:color w:val="000000"/>
              </w:rPr>
              <w:t>Product name or descriptor, if more than one</w:t>
            </w:r>
          </w:p>
        </w:tc>
      </w:tr>
      <w:tr w:rsidR="00396177" w:rsidRPr="003B5D9B" w14:paraId="0C1A2D57" w14:textId="77777777" w:rsidTr="001F3029">
        <w:trPr>
          <w:cantSplit/>
          <w:jc w:val="center"/>
        </w:trPr>
        <w:tc>
          <w:tcPr>
            <w:tcW w:w="3240" w:type="dxa"/>
          </w:tcPr>
          <w:p w14:paraId="34C26CBA" w14:textId="77777777" w:rsidR="00396177" w:rsidRPr="003B5D9B" w:rsidRDefault="00396177" w:rsidP="00BF4418">
            <w:pPr>
              <w:ind w:left="360"/>
              <w:rPr>
                <w:color w:val="000000"/>
              </w:rPr>
            </w:pPr>
            <w:r w:rsidRPr="003B5D9B">
              <w:rPr>
                <w:color w:val="000000"/>
              </w:rPr>
              <w:t xml:space="preserve">Period </w:t>
            </w:r>
          </w:p>
        </w:tc>
        <w:tc>
          <w:tcPr>
            <w:tcW w:w="4680" w:type="dxa"/>
          </w:tcPr>
          <w:p w14:paraId="21D1E3BA" w14:textId="77777777" w:rsidR="00396177" w:rsidRPr="003B5D9B" w:rsidRDefault="00396177" w:rsidP="003869BF">
            <w:pPr>
              <w:ind w:left="360"/>
              <w:rPr>
                <w:color w:val="000000"/>
              </w:rPr>
            </w:pPr>
            <w:r>
              <w:rPr>
                <w:color w:val="000000"/>
              </w:rPr>
              <w:t>Annual Settlement Period</w:t>
            </w:r>
          </w:p>
        </w:tc>
      </w:tr>
      <w:tr w:rsidR="00396177" w:rsidRPr="003B5D9B" w14:paraId="53D45D56" w14:textId="77777777" w:rsidTr="001F3029">
        <w:trPr>
          <w:cantSplit/>
          <w:jc w:val="center"/>
        </w:trPr>
        <w:tc>
          <w:tcPr>
            <w:tcW w:w="3240" w:type="dxa"/>
          </w:tcPr>
          <w:p w14:paraId="634A231E" w14:textId="77777777" w:rsidR="00396177" w:rsidRPr="003B5D9B" w:rsidRDefault="00396177" w:rsidP="00BF4418">
            <w:pPr>
              <w:ind w:left="360"/>
              <w:rPr>
                <w:color w:val="000000"/>
              </w:rPr>
            </w:pPr>
            <w:r w:rsidRPr="003B5D9B">
              <w:rPr>
                <w:color w:val="000000"/>
              </w:rPr>
              <w:t>Fuel Mix</w:t>
            </w:r>
          </w:p>
        </w:tc>
        <w:tc>
          <w:tcPr>
            <w:tcW w:w="4680" w:type="dxa"/>
          </w:tcPr>
          <w:p w14:paraId="2E321ECD" w14:textId="77777777" w:rsidR="00396177" w:rsidRPr="00D07123" w:rsidRDefault="00396177" w:rsidP="003869BF">
            <w:pPr>
              <w:ind w:left="360"/>
              <w:rPr>
                <w:color w:val="000000"/>
              </w:rPr>
            </w:pPr>
            <w:r w:rsidRPr="003B5D9B">
              <w:rPr>
                <w:color w:val="000000"/>
              </w:rPr>
              <w:t xml:space="preserve">Each fuel type used and the percentage </w:t>
            </w:r>
            <w:r w:rsidR="00C42F1D">
              <w:rPr>
                <w:color w:val="000000"/>
              </w:rPr>
              <w:t xml:space="preserve">of the whole </w:t>
            </w:r>
            <w:r w:rsidRPr="003B5D9B">
              <w:rPr>
                <w:color w:val="000000"/>
              </w:rPr>
              <w:t>for that fuel type.</w:t>
            </w:r>
          </w:p>
        </w:tc>
      </w:tr>
      <w:tr w:rsidR="00396177" w:rsidRPr="003B5D9B" w14:paraId="3DF14C2B" w14:textId="77777777" w:rsidTr="001F3029">
        <w:trPr>
          <w:cantSplit/>
          <w:jc w:val="center"/>
        </w:trPr>
        <w:tc>
          <w:tcPr>
            <w:tcW w:w="3240" w:type="dxa"/>
          </w:tcPr>
          <w:p w14:paraId="150D954B" w14:textId="77777777" w:rsidR="00396177" w:rsidRPr="003B5D9B" w:rsidRDefault="00396177" w:rsidP="00BF4418">
            <w:pPr>
              <w:ind w:left="360"/>
              <w:rPr>
                <w:color w:val="000000"/>
              </w:rPr>
            </w:pPr>
            <w:r w:rsidRPr="003B5D9B">
              <w:rPr>
                <w:color w:val="000000"/>
              </w:rPr>
              <w:t>Percentage of Renewable Energy</w:t>
            </w:r>
          </w:p>
        </w:tc>
        <w:tc>
          <w:tcPr>
            <w:tcW w:w="4680" w:type="dxa"/>
          </w:tcPr>
          <w:p w14:paraId="45252B0C" w14:textId="77777777" w:rsidR="00396177" w:rsidRPr="003B5D9B" w:rsidRDefault="00396177" w:rsidP="00BF4418">
            <w:pPr>
              <w:ind w:left="360"/>
              <w:rPr>
                <w:color w:val="000000"/>
              </w:rPr>
            </w:pPr>
            <w:r w:rsidRPr="003B5D9B">
              <w:rPr>
                <w:color w:val="000000"/>
              </w:rPr>
              <w:t xml:space="preserve">Percentage of Certificates that is </w:t>
            </w:r>
            <w:r>
              <w:rPr>
                <w:color w:val="000000"/>
              </w:rPr>
              <w:t>RPS</w:t>
            </w:r>
            <w:r w:rsidRPr="003B5D9B">
              <w:rPr>
                <w:color w:val="000000"/>
              </w:rPr>
              <w:t>-eligible.</w:t>
            </w:r>
          </w:p>
        </w:tc>
      </w:tr>
      <w:tr w:rsidR="00396177" w:rsidRPr="003B5D9B" w14:paraId="35794F65" w14:textId="77777777" w:rsidTr="001F3029">
        <w:trPr>
          <w:cantSplit/>
          <w:jc w:val="center"/>
        </w:trPr>
        <w:tc>
          <w:tcPr>
            <w:tcW w:w="3240" w:type="dxa"/>
          </w:tcPr>
          <w:p w14:paraId="6D03DB2B" w14:textId="77777777" w:rsidR="00396177" w:rsidRPr="003B5D9B" w:rsidRDefault="00396177" w:rsidP="00BF4418">
            <w:pPr>
              <w:ind w:left="360"/>
              <w:rPr>
                <w:color w:val="000000"/>
              </w:rPr>
            </w:pPr>
            <w:r w:rsidRPr="003B5D9B">
              <w:rPr>
                <w:color w:val="000000"/>
              </w:rPr>
              <w:t xml:space="preserve">Emissions by pollutant (in </w:t>
            </w:r>
            <w:proofErr w:type="spellStart"/>
            <w:r w:rsidRPr="003B5D9B">
              <w:rPr>
                <w:color w:val="000000"/>
              </w:rPr>
              <w:t>lbs</w:t>
            </w:r>
            <w:proofErr w:type="spellEnd"/>
            <w:r w:rsidRPr="003B5D9B">
              <w:rPr>
                <w:color w:val="000000"/>
              </w:rPr>
              <w:t>/MWh)</w:t>
            </w:r>
          </w:p>
        </w:tc>
        <w:tc>
          <w:tcPr>
            <w:tcW w:w="4680" w:type="dxa"/>
          </w:tcPr>
          <w:p w14:paraId="47FC00C0" w14:textId="77777777" w:rsidR="00396177" w:rsidRPr="003B5D9B" w:rsidRDefault="00396177" w:rsidP="00BF4418">
            <w:pPr>
              <w:ind w:left="360"/>
              <w:rPr>
                <w:color w:val="000000"/>
              </w:rPr>
            </w:pPr>
            <w:r w:rsidRPr="003B5D9B">
              <w:rPr>
                <w:color w:val="000000"/>
              </w:rPr>
              <w:t xml:space="preserve">Calculated for the selected period. </w:t>
            </w:r>
          </w:p>
          <w:p w14:paraId="29B5909B" w14:textId="77777777" w:rsidR="00396177" w:rsidRPr="003B5D9B" w:rsidRDefault="00396177" w:rsidP="00BF4418">
            <w:pPr>
              <w:ind w:left="360"/>
              <w:rPr>
                <w:color w:val="000000"/>
              </w:rPr>
            </w:pPr>
          </w:p>
        </w:tc>
      </w:tr>
    </w:tbl>
    <w:p w14:paraId="09E79B4E" w14:textId="77777777" w:rsidR="00396177" w:rsidRDefault="00396177" w:rsidP="00BF4418">
      <w:pPr>
        <w:pStyle w:val="BodyTextIndent"/>
      </w:pPr>
    </w:p>
    <w:p w14:paraId="153DA900" w14:textId="77777777" w:rsidR="00396177" w:rsidRDefault="00396177" w:rsidP="00BF4418">
      <w:pPr>
        <w:pStyle w:val="BodyTextIndent"/>
      </w:pPr>
      <w:r>
        <w:t>Following the end of the Settlement period, the NYGATS Administrator will create an Environmental Disclosure Label for each LSE. The Disclosure Label can be printed and exported and will be available via an LSE General Account Holder’s Account Holder reports.</w:t>
      </w:r>
    </w:p>
    <w:p w14:paraId="65772F40" w14:textId="77777777" w:rsidR="000A72E6" w:rsidRPr="00B41BF7" w:rsidRDefault="000A72E6" w:rsidP="008720BB">
      <w:pPr>
        <w:pStyle w:val="Heading1"/>
        <w:rPr>
          <w:rFonts w:ascii="Times New Roman" w:hAnsi="Times New Roman"/>
        </w:rPr>
      </w:pPr>
      <w:bookmarkStart w:id="269" w:name="_Toc432676057"/>
      <w:r w:rsidRPr="00B41BF7">
        <w:rPr>
          <w:rFonts w:ascii="Times New Roman" w:hAnsi="Times New Roman"/>
        </w:rPr>
        <w:t>Creation of Certificates</w:t>
      </w:r>
      <w:bookmarkStart w:id="270" w:name="_Toc92776452"/>
      <w:bookmarkStart w:id="271" w:name="_Toc92776944"/>
      <w:bookmarkStart w:id="272" w:name="_Toc93716652"/>
      <w:bookmarkStart w:id="273" w:name="_Toc93814763"/>
      <w:bookmarkStart w:id="274" w:name="_Toc93827396"/>
      <w:bookmarkStart w:id="275" w:name="_Toc93827971"/>
      <w:bookmarkStart w:id="276" w:name="_Toc93828225"/>
      <w:bookmarkStart w:id="277" w:name="_Toc93828479"/>
      <w:bookmarkStart w:id="278" w:name="_Toc93828733"/>
      <w:bookmarkStart w:id="279" w:name="_Toc93828988"/>
      <w:bookmarkStart w:id="280" w:name="_Toc94069008"/>
      <w:bookmarkStart w:id="281" w:name="_Toc94319844"/>
      <w:bookmarkStart w:id="282" w:name="_Toc94351651"/>
      <w:bookmarkStart w:id="283" w:name="_Toc94408824"/>
      <w:bookmarkStart w:id="284" w:name="_Toc94417924"/>
      <w:bookmarkStart w:id="285" w:name="_Toc94592281"/>
      <w:bookmarkStart w:id="286" w:name="_Toc94603095"/>
      <w:bookmarkStart w:id="287" w:name="_Toc94603379"/>
      <w:bookmarkStart w:id="288" w:name="_Toc94608156"/>
      <w:bookmarkStart w:id="289" w:name="_Toc94609213"/>
      <w:bookmarkStart w:id="290" w:name="_Toc94609646"/>
      <w:bookmarkStart w:id="291" w:name="_Toc94609933"/>
      <w:bookmarkStart w:id="292" w:name="_Toc94611045"/>
      <w:bookmarkStart w:id="293" w:name="_Toc94682152"/>
      <w:bookmarkStart w:id="294" w:name="_Toc94682439"/>
      <w:bookmarkStart w:id="295" w:name="_Toc95016822"/>
      <w:bookmarkStart w:id="296" w:name="_Toc95031040"/>
      <w:bookmarkStart w:id="297" w:name="_Toc96503838"/>
      <w:bookmarkStart w:id="298" w:name="_Toc98919943"/>
      <w:bookmarkStart w:id="299" w:name="_Toc100558160"/>
      <w:bookmarkStart w:id="300" w:name="_Toc100559893"/>
      <w:bookmarkStart w:id="301" w:name="_Toc100628135"/>
      <w:bookmarkStart w:id="302" w:name="_Toc101060927"/>
      <w:bookmarkStart w:id="303" w:name="_Toc101068129"/>
      <w:bookmarkStart w:id="304" w:name="_Toc101088374"/>
      <w:bookmarkStart w:id="305" w:name="_Toc92776454"/>
      <w:bookmarkStart w:id="306" w:name="_Toc92776946"/>
      <w:bookmarkStart w:id="307" w:name="_Toc93716654"/>
      <w:bookmarkStart w:id="308" w:name="_Toc93814765"/>
      <w:bookmarkStart w:id="309" w:name="_Toc93827398"/>
      <w:bookmarkStart w:id="310" w:name="_Toc93827973"/>
      <w:bookmarkStart w:id="311" w:name="_Toc93828227"/>
      <w:bookmarkStart w:id="312" w:name="_Toc93828481"/>
      <w:bookmarkStart w:id="313" w:name="_Toc93828735"/>
      <w:bookmarkStart w:id="314" w:name="_Toc93828990"/>
      <w:bookmarkStart w:id="315" w:name="_Toc94069010"/>
      <w:bookmarkStart w:id="316" w:name="_Toc94319846"/>
      <w:bookmarkStart w:id="317" w:name="_Toc94351653"/>
      <w:bookmarkStart w:id="318" w:name="_Toc94408826"/>
      <w:bookmarkStart w:id="319" w:name="_Toc94417926"/>
      <w:bookmarkStart w:id="320" w:name="_Toc94592283"/>
      <w:bookmarkStart w:id="321" w:name="_Toc94603097"/>
      <w:bookmarkStart w:id="322" w:name="_Toc94603381"/>
      <w:bookmarkStart w:id="323" w:name="_Toc94608158"/>
      <w:bookmarkStart w:id="324" w:name="_Toc94609215"/>
      <w:bookmarkStart w:id="325" w:name="_Toc94609648"/>
      <w:bookmarkStart w:id="326" w:name="_Toc94609935"/>
      <w:bookmarkStart w:id="327" w:name="_Toc94611047"/>
      <w:bookmarkStart w:id="328" w:name="_Toc94682154"/>
      <w:bookmarkStart w:id="329" w:name="_Toc94682441"/>
      <w:bookmarkStart w:id="330" w:name="_Toc95016824"/>
      <w:bookmarkStart w:id="331" w:name="_Toc95031042"/>
      <w:bookmarkStart w:id="332" w:name="_Toc96503840"/>
      <w:bookmarkStart w:id="333" w:name="_Toc98919945"/>
      <w:bookmarkStart w:id="334" w:name="_Toc100558162"/>
      <w:bookmarkStart w:id="335" w:name="_Toc100559895"/>
      <w:bookmarkStart w:id="336" w:name="_Toc100628137"/>
      <w:bookmarkStart w:id="337" w:name="_Toc101060929"/>
      <w:bookmarkStart w:id="338" w:name="_Toc101068131"/>
      <w:bookmarkStart w:id="339" w:name="_Toc101088376"/>
      <w:bookmarkStart w:id="340" w:name="_Toc92776461"/>
      <w:bookmarkStart w:id="341" w:name="_Toc92776953"/>
      <w:bookmarkStart w:id="342" w:name="_Toc93716661"/>
      <w:bookmarkStart w:id="343" w:name="_Toc93814772"/>
      <w:bookmarkStart w:id="344" w:name="_Toc93827405"/>
      <w:bookmarkStart w:id="345" w:name="_Toc93827980"/>
      <w:bookmarkStart w:id="346" w:name="_Toc93828234"/>
      <w:bookmarkStart w:id="347" w:name="_Toc93828488"/>
      <w:bookmarkStart w:id="348" w:name="_Toc93828742"/>
      <w:bookmarkStart w:id="349" w:name="_Toc93828997"/>
      <w:bookmarkStart w:id="350" w:name="_Toc94069017"/>
      <w:bookmarkStart w:id="351" w:name="_Toc94319853"/>
      <w:bookmarkStart w:id="352" w:name="_Toc94351660"/>
      <w:bookmarkStart w:id="353" w:name="_Toc94408833"/>
      <w:bookmarkStart w:id="354" w:name="_Toc94417933"/>
      <w:bookmarkStart w:id="355" w:name="_Toc94592290"/>
      <w:bookmarkStart w:id="356" w:name="_Toc94603104"/>
      <w:bookmarkStart w:id="357" w:name="_Toc94603388"/>
      <w:bookmarkStart w:id="358" w:name="_Toc94608165"/>
      <w:bookmarkStart w:id="359" w:name="_Toc94609222"/>
      <w:bookmarkStart w:id="360" w:name="_Toc94609655"/>
      <w:bookmarkStart w:id="361" w:name="_Toc94609942"/>
      <w:bookmarkStart w:id="362" w:name="_Toc94611054"/>
      <w:bookmarkStart w:id="363" w:name="_Toc94682161"/>
      <w:bookmarkStart w:id="364" w:name="_Toc94682448"/>
      <w:bookmarkStart w:id="365" w:name="_Toc95016831"/>
      <w:bookmarkStart w:id="366" w:name="_Toc95031049"/>
      <w:bookmarkStart w:id="367" w:name="_Toc96503847"/>
      <w:bookmarkStart w:id="368" w:name="_Toc98919952"/>
      <w:bookmarkStart w:id="369" w:name="_Toc100558169"/>
      <w:bookmarkStart w:id="370" w:name="_Toc100559902"/>
      <w:bookmarkStart w:id="371" w:name="_Toc100628144"/>
      <w:bookmarkStart w:id="372" w:name="_Toc101060936"/>
      <w:bookmarkStart w:id="373" w:name="_Toc101068138"/>
      <w:bookmarkStart w:id="374" w:name="_Toc101088383"/>
      <w:bookmarkStart w:id="375" w:name="_Toc92776463"/>
      <w:bookmarkStart w:id="376" w:name="_Toc92776955"/>
      <w:bookmarkStart w:id="377" w:name="_Toc93716663"/>
      <w:bookmarkStart w:id="378" w:name="_Toc93814774"/>
      <w:bookmarkStart w:id="379" w:name="_Toc93827407"/>
      <w:bookmarkStart w:id="380" w:name="_Toc93827982"/>
      <w:bookmarkStart w:id="381" w:name="_Toc93828236"/>
      <w:bookmarkStart w:id="382" w:name="_Toc93828490"/>
      <w:bookmarkStart w:id="383" w:name="_Toc93828744"/>
      <w:bookmarkStart w:id="384" w:name="_Toc93828999"/>
      <w:bookmarkStart w:id="385" w:name="_Toc94069019"/>
      <w:bookmarkStart w:id="386" w:name="_Toc94319855"/>
      <w:bookmarkStart w:id="387" w:name="_Toc94351662"/>
      <w:bookmarkStart w:id="388" w:name="_Toc94408835"/>
      <w:bookmarkStart w:id="389" w:name="_Toc94417935"/>
      <w:bookmarkStart w:id="390" w:name="_Toc94592292"/>
      <w:bookmarkStart w:id="391" w:name="_Toc94603106"/>
      <w:bookmarkStart w:id="392" w:name="_Toc94603390"/>
      <w:bookmarkStart w:id="393" w:name="_Toc94608167"/>
      <w:bookmarkStart w:id="394" w:name="_Toc94609224"/>
      <w:bookmarkStart w:id="395" w:name="_Toc94609657"/>
      <w:bookmarkStart w:id="396" w:name="_Toc94609944"/>
      <w:bookmarkStart w:id="397" w:name="_Toc94611056"/>
      <w:bookmarkStart w:id="398" w:name="_Toc94682163"/>
      <w:bookmarkStart w:id="399" w:name="_Toc94682450"/>
      <w:bookmarkStart w:id="400" w:name="_Toc95016833"/>
      <w:bookmarkStart w:id="401" w:name="_Toc95031051"/>
      <w:bookmarkStart w:id="402" w:name="_Toc96503849"/>
      <w:bookmarkStart w:id="403" w:name="_Toc98919954"/>
      <w:bookmarkStart w:id="404" w:name="_Toc100558171"/>
      <w:bookmarkStart w:id="405" w:name="_Toc100559904"/>
      <w:bookmarkStart w:id="406" w:name="_Toc100628146"/>
      <w:bookmarkStart w:id="407" w:name="_Toc101060938"/>
      <w:bookmarkStart w:id="408" w:name="_Toc101068140"/>
      <w:bookmarkStart w:id="409" w:name="_Toc101088385"/>
      <w:bookmarkStart w:id="410" w:name="_Toc92776464"/>
      <w:bookmarkStart w:id="411" w:name="_Toc92776956"/>
      <w:bookmarkStart w:id="412" w:name="_Toc93716664"/>
      <w:bookmarkStart w:id="413" w:name="_Toc93814775"/>
      <w:bookmarkStart w:id="414" w:name="_Toc93827408"/>
      <w:bookmarkStart w:id="415" w:name="_Toc93827983"/>
      <w:bookmarkStart w:id="416" w:name="_Toc93828237"/>
      <w:bookmarkStart w:id="417" w:name="_Toc93828491"/>
      <w:bookmarkStart w:id="418" w:name="_Toc93828745"/>
      <w:bookmarkStart w:id="419" w:name="_Toc93829000"/>
      <w:bookmarkStart w:id="420" w:name="_Toc94069020"/>
      <w:bookmarkStart w:id="421" w:name="_Toc94319856"/>
      <w:bookmarkStart w:id="422" w:name="_Toc94351663"/>
      <w:bookmarkStart w:id="423" w:name="_Toc94408836"/>
      <w:bookmarkStart w:id="424" w:name="_Toc94417936"/>
      <w:bookmarkStart w:id="425" w:name="_Toc94592293"/>
      <w:bookmarkStart w:id="426" w:name="_Toc94603107"/>
      <w:bookmarkStart w:id="427" w:name="_Toc94603391"/>
      <w:bookmarkStart w:id="428" w:name="_Toc94608168"/>
      <w:bookmarkStart w:id="429" w:name="_Toc94609225"/>
      <w:bookmarkStart w:id="430" w:name="_Toc94609658"/>
      <w:bookmarkStart w:id="431" w:name="_Toc94609945"/>
      <w:bookmarkStart w:id="432" w:name="_Toc94611057"/>
      <w:bookmarkStart w:id="433" w:name="_Toc94682164"/>
      <w:bookmarkStart w:id="434" w:name="_Toc94682451"/>
      <w:bookmarkStart w:id="435" w:name="_Toc95016834"/>
      <w:bookmarkStart w:id="436" w:name="_Toc95031052"/>
      <w:bookmarkStart w:id="437" w:name="_Toc96503850"/>
      <w:bookmarkStart w:id="438" w:name="_Toc98919955"/>
      <w:bookmarkStart w:id="439" w:name="_Toc100558172"/>
      <w:bookmarkStart w:id="440" w:name="_Toc100559905"/>
      <w:bookmarkStart w:id="441" w:name="_Toc100628147"/>
      <w:bookmarkStart w:id="442" w:name="_Toc101060939"/>
      <w:bookmarkStart w:id="443" w:name="_Toc101068141"/>
      <w:bookmarkStart w:id="444" w:name="_Toc101088386"/>
      <w:bookmarkStart w:id="445" w:name="_Toc92776465"/>
      <w:bookmarkStart w:id="446" w:name="_Toc92776957"/>
      <w:bookmarkStart w:id="447" w:name="_Toc93716665"/>
      <w:bookmarkStart w:id="448" w:name="_Toc93814776"/>
      <w:bookmarkStart w:id="449" w:name="_Toc93827409"/>
      <w:bookmarkStart w:id="450" w:name="_Toc93827984"/>
      <w:bookmarkStart w:id="451" w:name="_Toc93828238"/>
      <w:bookmarkStart w:id="452" w:name="_Toc93828492"/>
      <w:bookmarkStart w:id="453" w:name="_Toc93828746"/>
      <w:bookmarkStart w:id="454" w:name="_Toc93829001"/>
      <w:bookmarkStart w:id="455" w:name="_Toc94069021"/>
      <w:bookmarkStart w:id="456" w:name="_Toc94319857"/>
      <w:bookmarkStart w:id="457" w:name="_Toc94351664"/>
      <w:bookmarkStart w:id="458" w:name="_Toc94408837"/>
      <w:bookmarkStart w:id="459" w:name="_Toc94417937"/>
      <w:bookmarkStart w:id="460" w:name="_Toc94592294"/>
      <w:bookmarkStart w:id="461" w:name="_Toc94603108"/>
      <w:bookmarkStart w:id="462" w:name="_Toc94603392"/>
      <w:bookmarkStart w:id="463" w:name="_Toc94608169"/>
      <w:bookmarkStart w:id="464" w:name="_Toc94609226"/>
      <w:bookmarkStart w:id="465" w:name="_Toc94609659"/>
      <w:bookmarkStart w:id="466" w:name="_Toc94609946"/>
      <w:bookmarkStart w:id="467" w:name="_Toc94611058"/>
      <w:bookmarkStart w:id="468" w:name="_Toc94682165"/>
      <w:bookmarkStart w:id="469" w:name="_Toc94682452"/>
      <w:bookmarkStart w:id="470" w:name="_Toc95016835"/>
      <w:bookmarkStart w:id="471" w:name="_Toc95031053"/>
      <w:bookmarkStart w:id="472" w:name="_Toc96503851"/>
      <w:bookmarkStart w:id="473" w:name="_Toc98919956"/>
      <w:bookmarkStart w:id="474" w:name="_Toc100558173"/>
      <w:bookmarkStart w:id="475" w:name="_Toc100559906"/>
      <w:bookmarkStart w:id="476" w:name="_Toc100628148"/>
      <w:bookmarkStart w:id="477" w:name="_Toc101060940"/>
      <w:bookmarkStart w:id="478" w:name="_Toc101068142"/>
      <w:bookmarkStart w:id="479" w:name="_Toc101088387"/>
      <w:bookmarkStart w:id="480" w:name="_Toc92776467"/>
      <w:bookmarkStart w:id="481" w:name="_Toc92776959"/>
      <w:bookmarkStart w:id="482" w:name="_Toc93716667"/>
      <w:bookmarkStart w:id="483" w:name="_Toc93814778"/>
      <w:bookmarkStart w:id="484" w:name="_Toc93827411"/>
      <w:bookmarkStart w:id="485" w:name="_Toc93827986"/>
      <w:bookmarkStart w:id="486" w:name="_Toc93828240"/>
      <w:bookmarkStart w:id="487" w:name="_Toc93828494"/>
      <w:bookmarkStart w:id="488" w:name="_Toc93828748"/>
      <w:bookmarkStart w:id="489" w:name="_Toc93829003"/>
      <w:bookmarkStart w:id="490" w:name="_Toc94069023"/>
      <w:bookmarkStart w:id="491" w:name="_Toc94319859"/>
      <w:bookmarkStart w:id="492" w:name="_Toc94351666"/>
      <w:bookmarkStart w:id="493" w:name="_Toc94408839"/>
      <w:bookmarkStart w:id="494" w:name="_Toc94417939"/>
      <w:bookmarkStart w:id="495" w:name="_Toc94592296"/>
      <w:bookmarkStart w:id="496" w:name="_Toc94603110"/>
      <w:bookmarkStart w:id="497" w:name="_Toc94603394"/>
      <w:bookmarkStart w:id="498" w:name="_Toc94608171"/>
      <w:bookmarkStart w:id="499" w:name="_Toc94609228"/>
      <w:bookmarkStart w:id="500" w:name="_Toc94609661"/>
      <w:bookmarkStart w:id="501" w:name="_Toc94609948"/>
      <w:bookmarkStart w:id="502" w:name="_Toc94611060"/>
      <w:bookmarkStart w:id="503" w:name="_Toc94682167"/>
      <w:bookmarkStart w:id="504" w:name="_Toc94682454"/>
      <w:bookmarkStart w:id="505" w:name="_Toc95016837"/>
      <w:bookmarkStart w:id="506" w:name="_Toc95031055"/>
      <w:bookmarkStart w:id="507" w:name="_Toc96503853"/>
      <w:bookmarkStart w:id="508" w:name="_Toc98919958"/>
      <w:bookmarkStart w:id="509" w:name="_Toc100558175"/>
      <w:bookmarkStart w:id="510" w:name="_Toc100559908"/>
      <w:bookmarkStart w:id="511" w:name="_Toc100628150"/>
      <w:bookmarkStart w:id="512" w:name="_Toc101060942"/>
      <w:bookmarkStart w:id="513" w:name="_Toc101068144"/>
      <w:bookmarkStart w:id="514" w:name="_Toc101088389"/>
      <w:bookmarkStart w:id="515" w:name="_Toc92776469"/>
      <w:bookmarkStart w:id="516" w:name="_Toc92776961"/>
      <w:bookmarkStart w:id="517" w:name="_Toc93716669"/>
      <w:bookmarkStart w:id="518" w:name="_Toc93814780"/>
      <w:bookmarkStart w:id="519" w:name="_Toc93827413"/>
      <w:bookmarkStart w:id="520" w:name="_Toc93827988"/>
      <w:bookmarkStart w:id="521" w:name="_Toc93828242"/>
      <w:bookmarkStart w:id="522" w:name="_Toc93828496"/>
      <w:bookmarkStart w:id="523" w:name="_Toc93828750"/>
      <w:bookmarkStart w:id="524" w:name="_Toc93829005"/>
      <w:bookmarkStart w:id="525" w:name="_Toc94069025"/>
      <w:bookmarkStart w:id="526" w:name="_Toc94319861"/>
      <w:bookmarkStart w:id="527" w:name="_Toc94351668"/>
      <w:bookmarkStart w:id="528" w:name="_Toc94408841"/>
      <w:bookmarkStart w:id="529" w:name="_Toc94417941"/>
      <w:bookmarkStart w:id="530" w:name="_Toc94592298"/>
      <w:bookmarkStart w:id="531" w:name="_Toc94603112"/>
      <w:bookmarkStart w:id="532" w:name="_Toc94603396"/>
      <w:bookmarkStart w:id="533" w:name="_Toc94608173"/>
      <w:bookmarkStart w:id="534" w:name="_Toc94609230"/>
      <w:bookmarkStart w:id="535" w:name="_Toc94609663"/>
      <w:bookmarkStart w:id="536" w:name="_Toc94609950"/>
      <w:bookmarkStart w:id="537" w:name="_Toc94611062"/>
      <w:bookmarkStart w:id="538" w:name="_Toc94682169"/>
      <w:bookmarkStart w:id="539" w:name="_Toc94682456"/>
      <w:bookmarkStart w:id="540" w:name="_Toc95016839"/>
      <w:bookmarkStart w:id="541" w:name="_Toc95031057"/>
      <w:bookmarkStart w:id="542" w:name="_Toc96503855"/>
      <w:bookmarkStart w:id="543" w:name="_Toc98919960"/>
      <w:bookmarkStart w:id="544" w:name="_Toc100558177"/>
      <w:bookmarkStart w:id="545" w:name="_Toc100559910"/>
      <w:bookmarkStart w:id="546" w:name="_Toc100628152"/>
      <w:bookmarkStart w:id="547" w:name="_Toc101060944"/>
      <w:bookmarkStart w:id="548" w:name="_Toc101068146"/>
      <w:bookmarkStart w:id="549" w:name="_Toc101088391"/>
      <w:bookmarkStart w:id="550" w:name="_Toc92776471"/>
      <w:bookmarkStart w:id="551" w:name="_Toc92776963"/>
      <w:bookmarkStart w:id="552" w:name="_Toc93716671"/>
      <w:bookmarkStart w:id="553" w:name="_Toc93814782"/>
      <w:bookmarkStart w:id="554" w:name="_Toc93827415"/>
      <w:bookmarkStart w:id="555" w:name="_Toc93827990"/>
      <w:bookmarkStart w:id="556" w:name="_Toc93828244"/>
      <w:bookmarkStart w:id="557" w:name="_Toc93828498"/>
      <w:bookmarkStart w:id="558" w:name="_Toc93828752"/>
      <w:bookmarkStart w:id="559" w:name="_Toc93829007"/>
      <w:bookmarkStart w:id="560" w:name="_Toc94069027"/>
      <w:bookmarkStart w:id="561" w:name="_Toc94319863"/>
      <w:bookmarkStart w:id="562" w:name="_Toc94351670"/>
      <w:bookmarkStart w:id="563" w:name="_Toc94408843"/>
      <w:bookmarkStart w:id="564" w:name="_Toc94417943"/>
      <w:bookmarkStart w:id="565" w:name="_Toc94592300"/>
      <w:bookmarkStart w:id="566" w:name="_Toc94603114"/>
      <w:bookmarkStart w:id="567" w:name="_Toc94603398"/>
      <w:bookmarkStart w:id="568" w:name="_Toc94608175"/>
      <w:bookmarkStart w:id="569" w:name="_Toc94609232"/>
      <w:bookmarkStart w:id="570" w:name="_Toc94609665"/>
      <w:bookmarkStart w:id="571" w:name="_Toc94609952"/>
      <w:bookmarkStart w:id="572" w:name="_Toc94611064"/>
      <w:bookmarkStart w:id="573" w:name="_Toc94682171"/>
      <w:bookmarkStart w:id="574" w:name="_Toc94682458"/>
      <w:bookmarkStart w:id="575" w:name="_Toc95016841"/>
      <w:bookmarkStart w:id="576" w:name="_Toc95031059"/>
      <w:bookmarkStart w:id="577" w:name="_Toc96503857"/>
      <w:bookmarkStart w:id="578" w:name="_Toc98919962"/>
      <w:bookmarkStart w:id="579" w:name="_Toc100558179"/>
      <w:bookmarkStart w:id="580" w:name="_Toc100559912"/>
      <w:bookmarkStart w:id="581" w:name="_Toc100628154"/>
      <w:bookmarkStart w:id="582" w:name="_Toc101060946"/>
      <w:bookmarkStart w:id="583" w:name="_Toc101068148"/>
      <w:bookmarkStart w:id="584" w:name="_Toc101088393"/>
      <w:bookmarkStart w:id="585" w:name="_Toc92776473"/>
      <w:bookmarkStart w:id="586" w:name="_Toc92776965"/>
      <w:bookmarkStart w:id="587" w:name="_Toc93716673"/>
      <w:bookmarkStart w:id="588" w:name="_Toc93814784"/>
      <w:bookmarkStart w:id="589" w:name="_Toc93827417"/>
      <w:bookmarkStart w:id="590" w:name="_Toc93827992"/>
      <w:bookmarkStart w:id="591" w:name="_Toc93828246"/>
      <w:bookmarkStart w:id="592" w:name="_Toc93828500"/>
      <w:bookmarkStart w:id="593" w:name="_Toc93828754"/>
      <w:bookmarkStart w:id="594" w:name="_Toc93829009"/>
      <w:bookmarkStart w:id="595" w:name="_Toc94069029"/>
      <w:bookmarkStart w:id="596" w:name="_Toc94319865"/>
      <w:bookmarkStart w:id="597" w:name="_Toc94351672"/>
      <w:bookmarkStart w:id="598" w:name="_Toc94408845"/>
      <w:bookmarkStart w:id="599" w:name="_Toc94417945"/>
      <w:bookmarkStart w:id="600" w:name="_Toc94592302"/>
      <w:bookmarkStart w:id="601" w:name="_Toc94603116"/>
      <w:bookmarkStart w:id="602" w:name="_Toc94603400"/>
      <w:bookmarkStart w:id="603" w:name="_Toc94608177"/>
      <w:bookmarkStart w:id="604" w:name="_Toc94609234"/>
      <w:bookmarkStart w:id="605" w:name="_Toc94609667"/>
      <w:bookmarkStart w:id="606" w:name="_Toc94609954"/>
      <w:bookmarkStart w:id="607" w:name="_Toc94611066"/>
      <w:bookmarkStart w:id="608" w:name="_Toc94682173"/>
      <w:bookmarkStart w:id="609" w:name="_Toc94682460"/>
      <w:bookmarkStart w:id="610" w:name="_Toc95016843"/>
      <w:bookmarkStart w:id="611" w:name="_Toc95031061"/>
      <w:bookmarkStart w:id="612" w:name="_Toc96503859"/>
      <w:bookmarkStart w:id="613" w:name="_Toc98919964"/>
      <w:bookmarkStart w:id="614" w:name="_Toc100558181"/>
      <w:bookmarkStart w:id="615" w:name="_Toc100559914"/>
      <w:bookmarkStart w:id="616" w:name="_Toc100628156"/>
      <w:bookmarkStart w:id="617" w:name="_Toc101060948"/>
      <w:bookmarkStart w:id="618" w:name="_Toc101068150"/>
      <w:bookmarkStart w:id="619" w:name="_Toc101088395"/>
      <w:bookmarkStart w:id="620" w:name="_Toc92776475"/>
      <w:bookmarkStart w:id="621" w:name="_Toc92776967"/>
      <w:bookmarkStart w:id="622" w:name="_Toc93716675"/>
      <w:bookmarkStart w:id="623" w:name="_Toc93814786"/>
      <w:bookmarkStart w:id="624" w:name="_Toc93827419"/>
      <w:bookmarkStart w:id="625" w:name="_Toc93827994"/>
      <w:bookmarkStart w:id="626" w:name="_Toc93828248"/>
      <w:bookmarkStart w:id="627" w:name="_Toc93828502"/>
      <w:bookmarkStart w:id="628" w:name="_Toc93828756"/>
      <w:bookmarkStart w:id="629" w:name="_Toc93829011"/>
      <w:bookmarkStart w:id="630" w:name="_Toc94069031"/>
      <w:bookmarkStart w:id="631" w:name="_Toc94319867"/>
      <w:bookmarkStart w:id="632" w:name="_Toc94351674"/>
      <w:bookmarkStart w:id="633" w:name="_Toc94408847"/>
      <w:bookmarkStart w:id="634" w:name="_Toc94417947"/>
      <w:bookmarkStart w:id="635" w:name="_Toc94592304"/>
      <w:bookmarkStart w:id="636" w:name="_Toc94603118"/>
      <w:bookmarkStart w:id="637" w:name="_Toc94603402"/>
      <w:bookmarkStart w:id="638" w:name="_Toc94608179"/>
      <w:bookmarkStart w:id="639" w:name="_Toc94609236"/>
      <w:bookmarkStart w:id="640" w:name="_Toc94609669"/>
      <w:bookmarkStart w:id="641" w:name="_Toc94609956"/>
      <w:bookmarkStart w:id="642" w:name="_Toc94611068"/>
      <w:bookmarkStart w:id="643" w:name="_Toc94682175"/>
      <w:bookmarkStart w:id="644" w:name="_Toc94682462"/>
      <w:bookmarkStart w:id="645" w:name="_Toc95016845"/>
      <w:bookmarkStart w:id="646" w:name="_Toc95031063"/>
      <w:bookmarkStart w:id="647" w:name="_Toc96503861"/>
      <w:bookmarkStart w:id="648" w:name="_Toc98919966"/>
      <w:bookmarkStart w:id="649" w:name="_Toc100558183"/>
      <w:bookmarkStart w:id="650" w:name="_Toc100559916"/>
      <w:bookmarkStart w:id="651" w:name="_Toc100628158"/>
      <w:bookmarkStart w:id="652" w:name="_Toc101060950"/>
      <w:bookmarkStart w:id="653" w:name="_Toc101068152"/>
      <w:bookmarkStart w:id="654" w:name="_Toc101088397"/>
      <w:bookmarkStart w:id="655" w:name="_Toc92776477"/>
      <w:bookmarkStart w:id="656" w:name="_Toc92776969"/>
      <w:bookmarkStart w:id="657" w:name="_Toc93716677"/>
      <w:bookmarkStart w:id="658" w:name="_Toc93814788"/>
      <w:bookmarkStart w:id="659" w:name="_Toc93827421"/>
      <w:bookmarkStart w:id="660" w:name="_Toc93827996"/>
      <w:bookmarkStart w:id="661" w:name="_Toc93828250"/>
      <w:bookmarkStart w:id="662" w:name="_Toc93828504"/>
      <w:bookmarkStart w:id="663" w:name="_Toc93828758"/>
      <w:bookmarkStart w:id="664" w:name="_Toc93829013"/>
      <w:bookmarkStart w:id="665" w:name="_Toc94069033"/>
      <w:bookmarkStart w:id="666" w:name="_Toc94319869"/>
      <w:bookmarkStart w:id="667" w:name="_Toc94351676"/>
      <w:bookmarkStart w:id="668" w:name="_Toc94408849"/>
      <w:bookmarkStart w:id="669" w:name="_Toc94417949"/>
      <w:bookmarkStart w:id="670" w:name="_Toc94592306"/>
      <w:bookmarkStart w:id="671" w:name="_Toc94603120"/>
      <w:bookmarkStart w:id="672" w:name="_Toc94603404"/>
      <w:bookmarkStart w:id="673" w:name="_Toc94608181"/>
      <w:bookmarkStart w:id="674" w:name="_Toc94609238"/>
      <w:bookmarkStart w:id="675" w:name="_Toc94609671"/>
      <w:bookmarkStart w:id="676" w:name="_Toc94609958"/>
      <w:bookmarkStart w:id="677" w:name="_Toc94611070"/>
      <w:bookmarkStart w:id="678" w:name="_Toc94682177"/>
      <w:bookmarkStart w:id="679" w:name="_Toc94682464"/>
      <w:bookmarkStart w:id="680" w:name="_Toc95016847"/>
      <w:bookmarkStart w:id="681" w:name="_Toc95031065"/>
      <w:bookmarkStart w:id="682" w:name="_Toc96503863"/>
      <w:bookmarkStart w:id="683" w:name="_Toc98919968"/>
      <w:bookmarkStart w:id="684" w:name="_Toc100558185"/>
      <w:bookmarkStart w:id="685" w:name="_Toc100559918"/>
      <w:bookmarkStart w:id="686" w:name="_Toc100628160"/>
      <w:bookmarkStart w:id="687" w:name="_Toc101060952"/>
      <w:bookmarkStart w:id="688" w:name="_Toc101068154"/>
      <w:bookmarkStart w:id="689" w:name="_Toc101088399"/>
      <w:bookmarkStart w:id="690" w:name="_Toc92776479"/>
      <w:bookmarkStart w:id="691" w:name="_Toc92776971"/>
      <w:bookmarkStart w:id="692" w:name="_Toc93716679"/>
      <w:bookmarkStart w:id="693" w:name="_Toc93814790"/>
      <w:bookmarkStart w:id="694" w:name="_Toc93827423"/>
      <w:bookmarkStart w:id="695" w:name="_Toc93827998"/>
      <w:bookmarkStart w:id="696" w:name="_Toc93828252"/>
      <w:bookmarkStart w:id="697" w:name="_Toc93828506"/>
      <w:bookmarkStart w:id="698" w:name="_Toc93828760"/>
      <w:bookmarkStart w:id="699" w:name="_Toc93829015"/>
      <w:bookmarkStart w:id="700" w:name="_Toc94069035"/>
      <w:bookmarkStart w:id="701" w:name="_Toc94319871"/>
      <w:bookmarkStart w:id="702" w:name="_Toc94351678"/>
      <w:bookmarkStart w:id="703" w:name="_Toc94408851"/>
      <w:bookmarkStart w:id="704" w:name="_Toc94417951"/>
      <w:bookmarkStart w:id="705" w:name="_Toc94592308"/>
      <w:bookmarkStart w:id="706" w:name="_Toc94603122"/>
      <w:bookmarkStart w:id="707" w:name="_Toc94603406"/>
      <w:bookmarkStart w:id="708" w:name="_Toc94608183"/>
      <w:bookmarkStart w:id="709" w:name="_Toc94609240"/>
      <w:bookmarkStart w:id="710" w:name="_Toc94609673"/>
      <w:bookmarkStart w:id="711" w:name="_Toc94609960"/>
      <w:bookmarkStart w:id="712" w:name="_Toc94611072"/>
      <w:bookmarkStart w:id="713" w:name="_Toc94682179"/>
      <w:bookmarkStart w:id="714" w:name="_Toc94682466"/>
      <w:bookmarkStart w:id="715" w:name="_Toc95016849"/>
      <w:bookmarkStart w:id="716" w:name="_Toc95031067"/>
      <w:bookmarkStart w:id="717" w:name="_Toc96503865"/>
      <w:bookmarkStart w:id="718" w:name="_Toc98919970"/>
      <w:bookmarkStart w:id="719" w:name="_Toc100558187"/>
      <w:bookmarkStart w:id="720" w:name="_Toc100559920"/>
      <w:bookmarkStart w:id="721" w:name="_Toc100628162"/>
      <w:bookmarkStart w:id="722" w:name="_Toc101060954"/>
      <w:bookmarkStart w:id="723" w:name="_Toc101068156"/>
      <w:bookmarkStart w:id="724" w:name="_Toc101088401"/>
      <w:bookmarkStart w:id="725" w:name="_Toc92776481"/>
      <w:bookmarkStart w:id="726" w:name="_Toc92776973"/>
      <w:bookmarkStart w:id="727" w:name="_Toc93716681"/>
      <w:bookmarkStart w:id="728" w:name="_Toc93814792"/>
      <w:bookmarkStart w:id="729" w:name="_Toc93827425"/>
      <w:bookmarkStart w:id="730" w:name="_Toc93828000"/>
      <w:bookmarkStart w:id="731" w:name="_Toc93828254"/>
      <w:bookmarkStart w:id="732" w:name="_Toc93828508"/>
      <w:bookmarkStart w:id="733" w:name="_Toc93828762"/>
      <w:bookmarkStart w:id="734" w:name="_Toc93829017"/>
      <w:bookmarkStart w:id="735" w:name="_Toc94069037"/>
      <w:bookmarkStart w:id="736" w:name="_Toc94319873"/>
      <w:bookmarkStart w:id="737" w:name="_Toc94351680"/>
      <w:bookmarkStart w:id="738" w:name="_Toc94408853"/>
      <w:bookmarkStart w:id="739" w:name="_Toc94417953"/>
      <w:bookmarkStart w:id="740" w:name="_Toc94592310"/>
      <w:bookmarkStart w:id="741" w:name="_Toc94603124"/>
      <w:bookmarkStart w:id="742" w:name="_Toc94603408"/>
      <w:bookmarkStart w:id="743" w:name="_Toc94608185"/>
      <w:bookmarkStart w:id="744" w:name="_Toc94609242"/>
      <w:bookmarkStart w:id="745" w:name="_Toc94609675"/>
      <w:bookmarkStart w:id="746" w:name="_Toc94609962"/>
      <w:bookmarkStart w:id="747" w:name="_Toc94611074"/>
      <w:bookmarkStart w:id="748" w:name="_Toc94682181"/>
      <w:bookmarkStart w:id="749" w:name="_Toc94682468"/>
      <w:bookmarkStart w:id="750" w:name="_Toc95016851"/>
      <w:bookmarkStart w:id="751" w:name="_Toc95031069"/>
      <w:bookmarkStart w:id="752" w:name="_Toc96503867"/>
      <w:bookmarkStart w:id="753" w:name="_Toc98919972"/>
      <w:bookmarkStart w:id="754" w:name="_Toc100558189"/>
      <w:bookmarkStart w:id="755" w:name="_Toc100559922"/>
      <w:bookmarkStart w:id="756" w:name="_Toc100628164"/>
      <w:bookmarkStart w:id="757" w:name="_Toc101060956"/>
      <w:bookmarkStart w:id="758" w:name="_Toc101068158"/>
      <w:bookmarkStart w:id="759" w:name="_Toc101088403"/>
      <w:bookmarkStart w:id="760" w:name="_Toc92776483"/>
      <w:bookmarkStart w:id="761" w:name="_Toc92776975"/>
      <w:bookmarkStart w:id="762" w:name="_Toc93716683"/>
      <w:bookmarkStart w:id="763" w:name="_Toc93814794"/>
      <w:bookmarkStart w:id="764" w:name="_Toc93827427"/>
      <w:bookmarkStart w:id="765" w:name="_Toc93828002"/>
      <w:bookmarkStart w:id="766" w:name="_Toc93828256"/>
      <w:bookmarkStart w:id="767" w:name="_Toc93828510"/>
      <w:bookmarkStart w:id="768" w:name="_Toc93828764"/>
      <w:bookmarkStart w:id="769" w:name="_Toc93829019"/>
      <w:bookmarkStart w:id="770" w:name="_Toc94069039"/>
      <w:bookmarkStart w:id="771" w:name="_Toc94319875"/>
      <w:bookmarkStart w:id="772" w:name="_Toc94351682"/>
      <w:bookmarkStart w:id="773" w:name="_Toc94408855"/>
      <w:bookmarkStart w:id="774" w:name="_Toc94417955"/>
      <w:bookmarkStart w:id="775" w:name="_Toc94592312"/>
      <w:bookmarkStart w:id="776" w:name="_Toc94603126"/>
      <w:bookmarkStart w:id="777" w:name="_Toc94603410"/>
      <w:bookmarkStart w:id="778" w:name="_Toc94608187"/>
      <w:bookmarkStart w:id="779" w:name="_Toc94609244"/>
      <w:bookmarkStart w:id="780" w:name="_Toc94609677"/>
      <w:bookmarkStart w:id="781" w:name="_Toc94609964"/>
      <w:bookmarkStart w:id="782" w:name="_Toc94611076"/>
      <w:bookmarkStart w:id="783" w:name="_Toc94682183"/>
      <w:bookmarkStart w:id="784" w:name="_Toc94682470"/>
      <w:bookmarkStart w:id="785" w:name="_Toc95016853"/>
      <w:bookmarkStart w:id="786" w:name="_Toc95031071"/>
      <w:bookmarkStart w:id="787" w:name="_Toc96503869"/>
      <w:bookmarkStart w:id="788" w:name="_Toc98919974"/>
      <w:bookmarkStart w:id="789" w:name="_Toc100558191"/>
      <w:bookmarkStart w:id="790" w:name="_Toc100559924"/>
      <w:bookmarkStart w:id="791" w:name="_Toc100628166"/>
      <w:bookmarkStart w:id="792" w:name="_Toc101060958"/>
      <w:bookmarkStart w:id="793" w:name="_Toc101068160"/>
      <w:bookmarkStart w:id="794" w:name="_Toc101088405"/>
      <w:bookmarkStart w:id="795" w:name="_Toc92776485"/>
      <w:bookmarkStart w:id="796" w:name="_Toc92776977"/>
      <w:bookmarkStart w:id="797" w:name="_Toc93716685"/>
      <w:bookmarkStart w:id="798" w:name="_Toc93814796"/>
      <w:bookmarkStart w:id="799" w:name="_Toc93827429"/>
      <w:bookmarkStart w:id="800" w:name="_Toc93828004"/>
      <w:bookmarkStart w:id="801" w:name="_Toc93828258"/>
      <w:bookmarkStart w:id="802" w:name="_Toc93828512"/>
      <w:bookmarkStart w:id="803" w:name="_Toc93828766"/>
      <w:bookmarkStart w:id="804" w:name="_Toc93829021"/>
      <w:bookmarkStart w:id="805" w:name="_Toc94069041"/>
      <w:bookmarkStart w:id="806" w:name="_Toc94319877"/>
      <w:bookmarkStart w:id="807" w:name="_Toc94351684"/>
      <w:bookmarkStart w:id="808" w:name="_Toc94408857"/>
      <w:bookmarkStart w:id="809" w:name="_Toc94417957"/>
      <w:bookmarkStart w:id="810" w:name="_Toc94592314"/>
      <w:bookmarkStart w:id="811" w:name="_Toc94603128"/>
      <w:bookmarkStart w:id="812" w:name="_Toc94603412"/>
      <w:bookmarkStart w:id="813" w:name="_Toc94608189"/>
      <w:bookmarkStart w:id="814" w:name="_Toc94609246"/>
      <w:bookmarkStart w:id="815" w:name="_Toc94609679"/>
      <w:bookmarkStart w:id="816" w:name="_Toc94609966"/>
      <w:bookmarkStart w:id="817" w:name="_Toc94611078"/>
      <w:bookmarkStart w:id="818" w:name="_Toc94682185"/>
      <w:bookmarkStart w:id="819" w:name="_Toc94682472"/>
      <w:bookmarkStart w:id="820" w:name="_Toc95016855"/>
      <w:bookmarkStart w:id="821" w:name="_Toc95031073"/>
      <w:bookmarkStart w:id="822" w:name="_Toc96503871"/>
      <w:bookmarkStart w:id="823" w:name="_Toc98919976"/>
      <w:bookmarkStart w:id="824" w:name="_Toc100558193"/>
      <w:bookmarkStart w:id="825" w:name="_Toc100559926"/>
      <w:bookmarkStart w:id="826" w:name="_Toc100628168"/>
      <w:bookmarkStart w:id="827" w:name="_Toc101060960"/>
      <w:bookmarkStart w:id="828" w:name="_Toc101068162"/>
      <w:bookmarkStart w:id="829" w:name="_Toc101088407"/>
      <w:bookmarkStart w:id="830" w:name="_Toc92776487"/>
      <w:bookmarkStart w:id="831" w:name="_Toc92776979"/>
      <w:bookmarkStart w:id="832" w:name="_Toc93716687"/>
      <w:bookmarkStart w:id="833" w:name="_Toc93814798"/>
      <w:bookmarkStart w:id="834" w:name="_Toc93827431"/>
      <w:bookmarkStart w:id="835" w:name="_Toc93828006"/>
      <w:bookmarkStart w:id="836" w:name="_Toc93828260"/>
      <w:bookmarkStart w:id="837" w:name="_Toc93828514"/>
      <w:bookmarkStart w:id="838" w:name="_Toc93828768"/>
      <w:bookmarkStart w:id="839" w:name="_Toc93829023"/>
      <w:bookmarkStart w:id="840" w:name="_Toc94069043"/>
      <w:bookmarkStart w:id="841" w:name="_Toc94319879"/>
      <w:bookmarkStart w:id="842" w:name="_Toc94351686"/>
      <w:bookmarkStart w:id="843" w:name="_Toc94408859"/>
      <w:bookmarkStart w:id="844" w:name="_Toc94417959"/>
      <w:bookmarkStart w:id="845" w:name="_Toc94592316"/>
      <w:bookmarkStart w:id="846" w:name="_Toc94603130"/>
      <w:bookmarkStart w:id="847" w:name="_Toc94603414"/>
      <w:bookmarkStart w:id="848" w:name="_Toc94608191"/>
      <w:bookmarkStart w:id="849" w:name="_Toc94609248"/>
      <w:bookmarkStart w:id="850" w:name="_Toc94609681"/>
      <w:bookmarkStart w:id="851" w:name="_Toc94609968"/>
      <w:bookmarkStart w:id="852" w:name="_Toc94611080"/>
      <w:bookmarkStart w:id="853" w:name="_Toc94682187"/>
      <w:bookmarkStart w:id="854" w:name="_Toc94682474"/>
      <w:bookmarkStart w:id="855" w:name="_Toc95016857"/>
      <w:bookmarkStart w:id="856" w:name="_Toc95031075"/>
      <w:bookmarkStart w:id="857" w:name="_Toc96503873"/>
      <w:bookmarkStart w:id="858" w:name="_Toc98919978"/>
      <w:bookmarkStart w:id="859" w:name="_Toc100558195"/>
      <w:bookmarkStart w:id="860" w:name="_Toc100559928"/>
      <w:bookmarkStart w:id="861" w:name="_Toc100628170"/>
      <w:bookmarkStart w:id="862" w:name="_Toc101060962"/>
      <w:bookmarkStart w:id="863" w:name="_Toc101068164"/>
      <w:bookmarkStart w:id="864" w:name="_Toc101088409"/>
      <w:bookmarkStart w:id="865" w:name="_Toc92776488"/>
      <w:bookmarkStart w:id="866" w:name="_Toc92776980"/>
      <w:bookmarkStart w:id="867" w:name="_Toc93716688"/>
      <w:bookmarkStart w:id="868" w:name="_Toc93814799"/>
      <w:bookmarkStart w:id="869" w:name="_Toc93827432"/>
      <w:bookmarkStart w:id="870" w:name="_Toc93828007"/>
      <w:bookmarkStart w:id="871" w:name="_Toc93828261"/>
      <w:bookmarkStart w:id="872" w:name="_Toc93828515"/>
      <w:bookmarkStart w:id="873" w:name="_Toc93828769"/>
      <w:bookmarkStart w:id="874" w:name="_Toc93829024"/>
      <w:bookmarkStart w:id="875" w:name="_Toc94069044"/>
      <w:bookmarkStart w:id="876" w:name="_Toc94319880"/>
      <w:bookmarkStart w:id="877" w:name="_Toc94351687"/>
      <w:bookmarkStart w:id="878" w:name="_Toc94408860"/>
      <w:bookmarkStart w:id="879" w:name="_Toc94417960"/>
      <w:bookmarkStart w:id="880" w:name="_Toc94592317"/>
      <w:bookmarkStart w:id="881" w:name="_Toc94603131"/>
      <w:bookmarkStart w:id="882" w:name="_Toc94603415"/>
      <w:bookmarkStart w:id="883" w:name="_Toc94608192"/>
      <w:bookmarkStart w:id="884" w:name="_Toc94609249"/>
      <w:bookmarkStart w:id="885" w:name="_Toc94609682"/>
      <w:bookmarkStart w:id="886" w:name="_Toc94609969"/>
      <w:bookmarkStart w:id="887" w:name="_Toc94611081"/>
      <w:bookmarkStart w:id="888" w:name="_Toc94682188"/>
      <w:bookmarkStart w:id="889" w:name="_Toc94682475"/>
      <w:bookmarkStart w:id="890" w:name="_Toc95016858"/>
      <w:bookmarkStart w:id="891" w:name="_Toc95031076"/>
      <w:bookmarkStart w:id="892" w:name="_Toc96503874"/>
      <w:bookmarkStart w:id="893" w:name="_Toc98919979"/>
      <w:bookmarkStart w:id="894" w:name="_Toc100558196"/>
      <w:bookmarkStart w:id="895" w:name="_Toc100559929"/>
      <w:bookmarkStart w:id="896" w:name="_Toc100628171"/>
      <w:bookmarkStart w:id="897" w:name="_Toc101060963"/>
      <w:bookmarkStart w:id="898" w:name="_Toc101068165"/>
      <w:bookmarkStart w:id="899" w:name="_Toc101088410"/>
      <w:bookmarkStart w:id="900" w:name="_Toc92776489"/>
      <w:bookmarkStart w:id="901" w:name="_Toc92776981"/>
      <w:bookmarkStart w:id="902" w:name="_Toc93716689"/>
      <w:bookmarkStart w:id="903" w:name="_Toc93814800"/>
      <w:bookmarkStart w:id="904" w:name="_Toc93827433"/>
      <w:bookmarkStart w:id="905" w:name="_Toc93828008"/>
      <w:bookmarkStart w:id="906" w:name="_Toc93828262"/>
      <w:bookmarkStart w:id="907" w:name="_Toc93828516"/>
      <w:bookmarkStart w:id="908" w:name="_Toc93828770"/>
      <w:bookmarkStart w:id="909" w:name="_Toc93829025"/>
      <w:bookmarkStart w:id="910" w:name="_Toc94069045"/>
      <w:bookmarkStart w:id="911" w:name="_Toc94319881"/>
      <w:bookmarkStart w:id="912" w:name="_Toc94351688"/>
      <w:bookmarkStart w:id="913" w:name="_Toc94408861"/>
      <w:bookmarkStart w:id="914" w:name="_Toc94417961"/>
      <w:bookmarkStart w:id="915" w:name="_Toc94592318"/>
      <w:bookmarkStart w:id="916" w:name="_Toc94603132"/>
      <w:bookmarkStart w:id="917" w:name="_Toc94603416"/>
      <w:bookmarkStart w:id="918" w:name="_Toc94608193"/>
      <w:bookmarkStart w:id="919" w:name="_Toc94609250"/>
      <w:bookmarkStart w:id="920" w:name="_Toc94609683"/>
      <w:bookmarkStart w:id="921" w:name="_Toc94609970"/>
      <w:bookmarkStart w:id="922" w:name="_Toc94611082"/>
      <w:bookmarkStart w:id="923" w:name="_Toc94682189"/>
      <w:bookmarkStart w:id="924" w:name="_Toc94682476"/>
      <w:bookmarkStart w:id="925" w:name="_Toc95016859"/>
      <w:bookmarkStart w:id="926" w:name="_Toc95031077"/>
      <w:bookmarkStart w:id="927" w:name="_Toc96503875"/>
      <w:bookmarkStart w:id="928" w:name="_Toc98919980"/>
      <w:bookmarkStart w:id="929" w:name="_Toc100558197"/>
      <w:bookmarkStart w:id="930" w:name="_Toc100559930"/>
      <w:bookmarkStart w:id="931" w:name="_Toc100628172"/>
      <w:bookmarkStart w:id="932" w:name="_Toc101060964"/>
      <w:bookmarkStart w:id="933" w:name="_Toc101068166"/>
      <w:bookmarkStart w:id="934" w:name="_Toc101088411"/>
      <w:bookmarkStart w:id="935" w:name="_Toc92776491"/>
      <w:bookmarkStart w:id="936" w:name="_Toc92776983"/>
      <w:bookmarkStart w:id="937" w:name="_Toc93716691"/>
      <w:bookmarkStart w:id="938" w:name="_Toc93814802"/>
      <w:bookmarkStart w:id="939" w:name="_Toc93827435"/>
      <w:bookmarkStart w:id="940" w:name="_Toc93828010"/>
      <w:bookmarkStart w:id="941" w:name="_Toc93828264"/>
      <w:bookmarkStart w:id="942" w:name="_Toc93828518"/>
      <w:bookmarkStart w:id="943" w:name="_Toc93828772"/>
      <w:bookmarkStart w:id="944" w:name="_Toc93829027"/>
      <w:bookmarkStart w:id="945" w:name="_Toc94069047"/>
      <w:bookmarkStart w:id="946" w:name="_Toc94319883"/>
      <w:bookmarkStart w:id="947" w:name="_Toc94351690"/>
      <w:bookmarkStart w:id="948" w:name="_Toc94408863"/>
      <w:bookmarkStart w:id="949" w:name="_Toc94417963"/>
      <w:bookmarkStart w:id="950" w:name="_Toc94592320"/>
      <w:bookmarkStart w:id="951" w:name="_Toc94603134"/>
      <w:bookmarkStart w:id="952" w:name="_Toc94603418"/>
      <w:bookmarkStart w:id="953" w:name="_Toc94608195"/>
      <w:bookmarkStart w:id="954" w:name="_Toc94609252"/>
      <w:bookmarkStart w:id="955" w:name="_Toc94609685"/>
      <w:bookmarkStart w:id="956" w:name="_Toc94609972"/>
      <w:bookmarkStart w:id="957" w:name="_Toc94611084"/>
      <w:bookmarkStart w:id="958" w:name="_Toc94682191"/>
      <w:bookmarkStart w:id="959" w:name="_Toc94682478"/>
      <w:bookmarkStart w:id="960" w:name="_Toc95016861"/>
      <w:bookmarkStart w:id="961" w:name="_Toc95031079"/>
      <w:bookmarkStart w:id="962" w:name="_Toc96503877"/>
      <w:bookmarkStart w:id="963" w:name="_Toc98919982"/>
      <w:bookmarkStart w:id="964" w:name="_Toc100558199"/>
      <w:bookmarkStart w:id="965" w:name="_Toc100559932"/>
      <w:bookmarkStart w:id="966" w:name="_Toc100628174"/>
      <w:bookmarkStart w:id="967" w:name="_Toc101060966"/>
      <w:bookmarkStart w:id="968" w:name="_Toc101068168"/>
      <w:bookmarkStart w:id="969" w:name="_Toc101088413"/>
      <w:bookmarkStart w:id="970" w:name="_Toc92776493"/>
      <w:bookmarkStart w:id="971" w:name="_Toc92776985"/>
      <w:bookmarkStart w:id="972" w:name="_Toc93716693"/>
      <w:bookmarkStart w:id="973" w:name="_Toc93814804"/>
      <w:bookmarkStart w:id="974" w:name="_Toc93827437"/>
      <w:bookmarkStart w:id="975" w:name="_Toc93828012"/>
      <w:bookmarkStart w:id="976" w:name="_Toc93828266"/>
      <w:bookmarkStart w:id="977" w:name="_Toc93828520"/>
      <w:bookmarkStart w:id="978" w:name="_Toc93828774"/>
      <w:bookmarkStart w:id="979" w:name="_Toc93829029"/>
      <w:bookmarkStart w:id="980" w:name="_Toc94069049"/>
      <w:bookmarkStart w:id="981" w:name="_Toc94319885"/>
      <w:bookmarkStart w:id="982" w:name="_Toc94351692"/>
      <w:bookmarkStart w:id="983" w:name="_Toc94408865"/>
      <w:bookmarkStart w:id="984" w:name="_Toc94417965"/>
      <w:bookmarkStart w:id="985" w:name="_Toc94592322"/>
      <w:bookmarkStart w:id="986" w:name="_Toc94603136"/>
      <w:bookmarkStart w:id="987" w:name="_Toc94603420"/>
      <w:bookmarkStart w:id="988" w:name="_Toc94608197"/>
      <w:bookmarkStart w:id="989" w:name="_Toc94609254"/>
      <w:bookmarkStart w:id="990" w:name="_Toc94609687"/>
      <w:bookmarkStart w:id="991" w:name="_Toc94609974"/>
      <w:bookmarkStart w:id="992" w:name="_Toc94611086"/>
      <w:bookmarkStart w:id="993" w:name="_Toc94682193"/>
      <w:bookmarkStart w:id="994" w:name="_Toc94682480"/>
      <w:bookmarkStart w:id="995" w:name="_Toc95016863"/>
      <w:bookmarkStart w:id="996" w:name="_Toc95031081"/>
      <w:bookmarkStart w:id="997" w:name="_Toc96503879"/>
      <w:bookmarkStart w:id="998" w:name="_Toc98919984"/>
      <w:bookmarkStart w:id="999" w:name="_Toc100558201"/>
      <w:bookmarkStart w:id="1000" w:name="_Toc100559934"/>
      <w:bookmarkStart w:id="1001" w:name="_Toc100628176"/>
      <w:bookmarkStart w:id="1002" w:name="_Toc101060968"/>
      <w:bookmarkStart w:id="1003" w:name="_Toc101068170"/>
      <w:bookmarkStart w:id="1004" w:name="_Toc101088415"/>
      <w:bookmarkStart w:id="1005" w:name="_Toc92776495"/>
      <w:bookmarkStart w:id="1006" w:name="_Toc92776987"/>
      <w:bookmarkStart w:id="1007" w:name="_Toc93716695"/>
      <w:bookmarkStart w:id="1008" w:name="_Toc93814806"/>
      <w:bookmarkStart w:id="1009" w:name="_Toc93827439"/>
      <w:bookmarkStart w:id="1010" w:name="_Toc93828014"/>
      <w:bookmarkStart w:id="1011" w:name="_Toc93828268"/>
      <w:bookmarkStart w:id="1012" w:name="_Toc93828522"/>
      <w:bookmarkStart w:id="1013" w:name="_Toc93828776"/>
      <w:bookmarkStart w:id="1014" w:name="_Toc93829031"/>
      <w:bookmarkStart w:id="1015" w:name="_Toc94069051"/>
      <w:bookmarkStart w:id="1016" w:name="_Toc94319887"/>
      <w:bookmarkStart w:id="1017" w:name="_Toc94351694"/>
      <w:bookmarkStart w:id="1018" w:name="_Toc94408867"/>
      <w:bookmarkStart w:id="1019" w:name="_Toc94417967"/>
      <w:bookmarkStart w:id="1020" w:name="_Toc94592324"/>
      <w:bookmarkStart w:id="1021" w:name="_Toc94603138"/>
      <w:bookmarkStart w:id="1022" w:name="_Toc94603422"/>
      <w:bookmarkStart w:id="1023" w:name="_Toc94608199"/>
      <w:bookmarkStart w:id="1024" w:name="_Toc94609256"/>
      <w:bookmarkStart w:id="1025" w:name="_Toc94609689"/>
      <w:bookmarkStart w:id="1026" w:name="_Toc94609976"/>
      <w:bookmarkStart w:id="1027" w:name="_Toc94611088"/>
      <w:bookmarkStart w:id="1028" w:name="_Toc94682195"/>
      <w:bookmarkStart w:id="1029" w:name="_Toc94682482"/>
      <w:bookmarkStart w:id="1030" w:name="_Toc95016865"/>
      <w:bookmarkStart w:id="1031" w:name="_Toc95031083"/>
      <w:bookmarkStart w:id="1032" w:name="_Toc96503881"/>
      <w:bookmarkStart w:id="1033" w:name="_Toc98919986"/>
      <w:bookmarkStart w:id="1034" w:name="_Toc100558203"/>
      <w:bookmarkStart w:id="1035" w:name="_Toc100559936"/>
      <w:bookmarkStart w:id="1036" w:name="_Toc100628178"/>
      <w:bookmarkStart w:id="1037" w:name="_Toc101060970"/>
      <w:bookmarkStart w:id="1038" w:name="_Toc101068172"/>
      <w:bookmarkStart w:id="1039" w:name="_Toc101088417"/>
      <w:bookmarkStart w:id="1040" w:name="_Toc92776497"/>
      <w:bookmarkStart w:id="1041" w:name="_Toc92776989"/>
      <w:bookmarkStart w:id="1042" w:name="_Toc93716697"/>
      <w:bookmarkStart w:id="1043" w:name="_Toc93814808"/>
      <w:bookmarkStart w:id="1044" w:name="_Toc93827441"/>
      <w:bookmarkStart w:id="1045" w:name="_Toc93828016"/>
      <w:bookmarkStart w:id="1046" w:name="_Toc93828270"/>
      <w:bookmarkStart w:id="1047" w:name="_Toc93828524"/>
      <w:bookmarkStart w:id="1048" w:name="_Toc93828778"/>
      <w:bookmarkStart w:id="1049" w:name="_Toc93829033"/>
      <w:bookmarkStart w:id="1050" w:name="_Toc94069053"/>
      <w:bookmarkStart w:id="1051" w:name="_Toc94319889"/>
      <w:bookmarkStart w:id="1052" w:name="_Toc94351696"/>
      <w:bookmarkStart w:id="1053" w:name="_Toc94408869"/>
      <w:bookmarkStart w:id="1054" w:name="_Toc94417969"/>
      <w:bookmarkStart w:id="1055" w:name="_Toc94592326"/>
      <w:bookmarkStart w:id="1056" w:name="_Toc94603140"/>
      <w:bookmarkStart w:id="1057" w:name="_Toc94603424"/>
      <w:bookmarkStart w:id="1058" w:name="_Toc94608201"/>
      <w:bookmarkStart w:id="1059" w:name="_Toc94609258"/>
      <w:bookmarkStart w:id="1060" w:name="_Toc94609691"/>
      <w:bookmarkStart w:id="1061" w:name="_Toc94609978"/>
      <w:bookmarkStart w:id="1062" w:name="_Toc94611090"/>
      <w:bookmarkStart w:id="1063" w:name="_Toc94682197"/>
      <w:bookmarkStart w:id="1064" w:name="_Toc94682484"/>
      <w:bookmarkStart w:id="1065" w:name="_Toc95016867"/>
      <w:bookmarkStart w:id="1066" w:name="_Toc95031085"/>
      <w:bookmarkStart w:id="1067" w:name="_Toc96503883"/>
      <w:bookmarkStart w:id="1068" w:name="_Toc98919988"/>
      <w:bookmarkStart w:id="1069" w:name="_Toc100558205"/>
      <w:bookmarkStart w:id="1070" w:name="_Toc100559938"/>
      <w:bookmarkStart w:id="1071" w:name="_Toc100628180"/>
      <w:bookmarkStart w:id="1072" w:name="_Toc101060972"/>
      <w:bookmarkStart w:id="1073" w:name="_Toc101068174"/>
      <w:bookmarkStart w:id="1074" w:name="_Toc101088419"/>
      <w:bookmarkStart w:id="1075" w:name="_Toc92776499"/>
      <w:bookmarkStart w:id="1076" w:name="_Toc92776991"/>
      <w:bookmarkStart w:id="1077" w:name="_Toc93716699"/>
      <w:bookmarkStart w:id="1078" w:name="_Toc93814810"/>
      <w:bookmarkStart w:id="1079" w:name="_Toc93827443"/>
      <w:bookmarkStart w:id="1080" w:name="_Toc93828018"/>
      <w:bookmarkStart w:id="1081" w:name="_Toc93828272"/>
      <w:bookmarkStart w:id="1082" w:name="_Toc93828526"/>
      <w:bookmarkStart w:id="1083" w:name="_Toc93828780"/>
      <w:bookmarkStart w:id="1084" w:name="_Toc93829035"/>
      <w:bookmarkStart w:id="1085" w:name="_Toc94069055"/>
      <w:bookmarkStart w:id="1086" w:name="_Toc94319891"/>
      <w:bookmarkStart w:id="1087" w:name="_Toc94351698"/>
      <w:bookmarkStart w:id="1088" w:name="_Toc94408871"/>
      <w:bookmarkStart w:id="1089" w:name="_Toc94417971"/>
      <w:bookmarkStart w:id="1090" w:name="_Toc94592328"/>
      <w:bookmarkStart w:id="1091" w:name="_Toc94603142"/>
      <w:bookmarkStart w:id="1092" w:name="_Toc94603426"/>
      <w:bookmarkStart w:id="1093" w:name="_Toc94608203"/>
      <w:bookmarkStart w:id="1094" w:name="_Toc94609260"/>
      <w:bookmarkStart w:id="1095" w:name="_Toc94609693"/>
      <w:bookmarkStart w:id="1096" w:name="_Toc94609980"/>
      <w:bookmarkStart w:id="1097" w:name="_Toc94611092"/>
      <w:bookmarkStart w:id="1098" w:name="_Toc94682199"/>
      <w:bookmarkStart w:id="1099" w:name="_Toc94682486"/>
      <w:bookmarkStart w:id="1100" w:name="_Toc95016869"/>
      <w:bookmarkStart w:id="1101" w:name="_Toc95031087"/>
      <w:bookmarkStart w:id="1102" w:name="_Toc96503885"/>
      <w:bookmarkStart w:id="1103" w:name="_Toc98919990"/>
      <w:bookmarkStart w:id="1104" w:name="_Toc100558207"/>
      <w:bookmarkStart w:id="1105" w:name="_Toc100559940"/>
      <w:bookmarkStart w:id="1106" w:name="_Toc100628182"/>
      <w:bookmarkStart w:id="1107" w:name="_Toc101060974"/>
      <w:bookmarkStart w:id="1108" w:name="_Toc101068176"/>
      <w:bookmarkStart w:id="1109" w:name="_Toc101088421"/>
      <w:bookmarkStart w:id="1110" w:name="_Toc92776501"/>
      <w:bookmarkStart w:id="1111" w:name="_Toc92776993"/>
      <w:bookmarkStart w:id="1112" w:name="_Toc93716701"/>
      <w:bookmarkStart w:id="1113" w:name="_Toc93814812"/>
      <w:bookmarkStart w:id="1114" w:name="_Toc93827445"/>
      <w:bookmarkStart w:id="1115" w:name="_Toc93828020"/>
      <w:bookmarkStart w:id="1116" w:name="_Toc93828274"/>
      <w:bookmarkStart w:id="1117" w:name="_Toc93828528"/>
      <w:bookmarkStart w:id="1118" w:name="_Toc93828782"/>
      <w:bookmarkStart w:id="1119" w:name="_Toc93829037"/>
      <w:bookmarkStart w:id="1120" w:name="_Toc94069057"/>
      <w:bookmarkStart w:id="1121" w:name="_Toc94319893"/>
      <w:bookmarkStart w:id="1122" w:name="_Toc94351700"/>
      <w:bookmarkStart w:id="1123" w:name="_Toc94408873"/>
      <w:bookmarkStart w:id="1124" w:name="_Toc94417973"/>
      <w:bookmarkStart w:id="1125" w:name="_Toc94592330"/>
      <w:bookmarkStart w:id="1126" w:name="_Toc94603144"/>
      <w:bookmarkStart w:id="1127" w:name="_Toc94603428"/>
      <w:bookmarkStart w:id="1128" w:name="_Toc94608205"/>
      <w:bookmarkStart w:id="1129" w:name="_Toc94609262"/>
      <w:bookmarkStart w:id="1130" w:name="_Toc94609695"/>
      <w:bookmarkStart w:id="1131" w:name="_Toc94609982"/>
      <w:bookmarkStart w:id="1132" w:name="_Toc94611094"/>
      <w:bookmarkStart w:id="1133" w:name="_Toc94682201"/>
      <w:bookmarkStart w:id="1134" w:name="_Toc94682488"/>
      <w:bookmarkStart w:id="1135" w:name="_Toc95016871"/>
      <w:bookmarkStart w:id="1136" w:name="_Toc95031089"/>
      <w:bookmarkStart w:id="1137" w:name="_Toc96503887"/>
      <w:bookmarkStart w:id="1138" w:name="_Toc98919992"/>
      <w:bookmarkStart w:id="1139" w:name="_Toc100558209"/>
      <w:bookmarkStart w:id="1140" w:name="_Toc100559942"/>
      <w:bookmarkStart w:id="1141" w:name="_Toc100628184"/>
      <w:bookmarkStart w:id="1142" w:name="_Toc101060976"/>
      <w:bookmarkStart w:id="1143" w:name="_Toc101068178"/>
      <w:bookmarkStart w:id="1144" w:name="_Toc101088423"/>
      <w:bookmarkStart w:id="1145" w:name="_Toc92776502"/>
      <w:bookmarkStart w:id="1146" w:name="_Toc92776994"/>
      <w:bookmarkStart w:id="1147" w:name="_Toc93716702"/>
      <w:bookmarkStart w:id="1148" w:name="_Toc93814813"/>
      <w:bookmarkStart w:id="1149" w:name="_Toc93827446"/>
      <w:bookmarkStart w:id="1150" w:name="_Toc93828021"/>
      <w:bookmarkStart w:id="1151" w:name="_Toc93828275"/>
      <w:bookmarkStart w:id="1152" w:name="_Toc93828529"/>
      <w:bookmarkStart w:id="1153" w:name="_Toc93828783"/>
      <w:bookmarkStart w:id="1154" w:name="_Toc93829038"/>
      <w:bookmarkStart w:id="1155" w:name="_Toc94069058"/>
      <w:bookmarkStart w:id="1156" w:name="_Toc94319894"/>
      <w:bookmarkStart w:id="1157" w:name="_Toc94351701"/>
      <w:bookmarkStart w:id="1158" w:name="_Toc94408874"/>
      <w:bookmarkStart w:id="1159" w:name="_Toc94417974"/>
      <w:bookmarkStart w:id="1160" w:name="_Toc94592331"/>
      <w:bookmarkStart w:id="1161" w:name="_Toc94603145"/>
      <w:bookmarkStart w:id="1162" w:name="_Toc94603429"/>
      <w:bookmarkStart w:id="1163" w:name="_Toc94608206"/>
      <w:bookmarkStart w:id="1164" w:name="_Toc94609263"/>
      <w:bookmarkStart w:id="1165" w:name="_Toc94609696"/>
      <w:bookmarkStart w:id="1166" w:name="_Toc94609983"/>
      <w:bookmarkStart w:id="1167" w:name="_Toc94611095"/>
      <w:bookmarkStart w:id="1168" w:name="_Toc94682202"/>
      <w:bookmarkStart w:id="1169" w:name="_Toc94682489"/>
      <w:bookmarkStart w:id="1170" w:name="_Toc95016872"/>
      <w:bookmarkStart w:id="1171" w:name="_Toc95031090"/>
      <w:bookmarkStart w:id="1172" w:name="_Toc96503888"/>
      <w:bookmarkStart w:id="1173" w:name="_Toc98919993"/>
      <w:bookmarkStart w:id="1174" w:name="_Toc100558210"/>
      <w:bookmarkStart w:id="1175" w:name="_Toc100559943"/>
      <w:bookmarkStart w:id="1176" w:name="_Toc100628185"/>
      <w:bookmarkStart w:id="1177" w:name="_Toc101060977"/>
      <w:bookmarkStart w:id="1178" w:name="_Toc101068179"/>
      <w:bookmarkStart w:id="1179" w:name="_Toc101088424"/>
      <w:bookmarkStart w:id="1180" w:name="_Toc92776504"/>
      <w:bookmarkStart w:id="1181" w:name="_Toc92776996"/>
      <w:bookmarkStart w:id="1182" w:name="_Toc93716704"/>
      <w:bookmarkStart w:id="1183" w:name="_Toc93814815"/>
      <w:bookmarkStart w:id="1184" w:name="_Toc93827448"/>
      <w:bookmarkStart w:id="1185" w:name="_Toc93828023"/>
      <w:bookmarkStart w:id="1186" w:name="_Toc93828277"/>
      <w:bookmarkStart w:id="1187" w:name="_Toc93828531"/>
      <w:bookmarkStart w:id="1188" w:name="_Toc93828785"/>
      <w:bookmarkStart w:id="1189" w:name="_Toc93829040"/>
      <w:bookmarkStart w:id="1190" w:name="_Toc94069060"/>
      <w:bookmarkStart w:id="1191" w:name="_Toc94319896"/>
      <w:bookmarkStart w:id="1192" w:name="_Toc94351703"/>
      <w:bookmarkStart w:id="1193" w:name="_Toc94408876"/>
      <w:bookmarkStart w:id="1194" w:name="_Toc94417976"/>
      <w:bookmarkStart w:id="1195" w:name="_Toc94592333"/>
      <w:bookmarkStart w:id="1196" w:name="_Toc94603147"/>
      <w:bookmarkStart w:id="1197" w:name="_Toc94603431"/>
      <w:bookmarkStart w:id="1198" w:name="_Toc94608208"/>
      <w:bookmarkStart w:id="1199" w:name="_Toc94609265"/>
      <w:bookmarkStart w:id="1200" w:name="_Toc94609698"/>
      <w:bookmarkStart w:id="1201" w:name="_Toc94609985"/>
      <w:bookmarkStart w:id="1202" w:name="_Toc94611097"/>
      <w:bookmarkStart w:id="1203" w:name="_Toc94682204"/>
      <w:bookmarkStart w:id="1204" w:name="_Toc94682491"/>
      <w:bookmarkStart w:id="1205" w:name="_Toc95016874"/>
      <w:bookmarkStart w:id="1206" w:name="_Toc95031092"/>
      <w:bookmarkStart w:id="1207" w:name="_Toc96503890"/>
      <w:bookmarkStart w:id="1208" w:name="_Toc98919995"/>
      <w:bookmarkStart w:id="1209" w:name="_Toc100558212"/>
      <w:bookmarkStart w:id="1210" w:name="_Toc100559945"/>
      <w:bookmarkStart w:id="1211" w:name="_Toc100628187"/>
      <w:bookmarkStart w:id="1212" w:name="_Toc101060979"/>
      <w:bookmarkStart w:id="1213" w:name="_Toc101068181"/>
      <w:bookmarkStart w:id="1214" w:name="_Toc101088426"/>
      <w:bookmarkStart w:id="1215" w:name="_Toc92776508"/>
      <w:bookmarkStart w:id="1216" w:name="_Toc92777000"/>
      <w:bookmarkStart w:id="1217" w:name="_Toc93716708"/>
      <w:bookmarkStart w:id="1218" w:name="_Toc93814819"/>
      <w:bookmarkStart w:id="1219" w:name="_Toc93827452"/>
      <w:bookmarkStart w:id="1220" w:name="_Toc93828027"/>
      <w:bookmarkStart w:id="1221" w:name="_Toc93828281"/>
      <w:bookmarkStart w:id="1222" w:name="_Toc93828535"/>
      <w:bookmarkStart w:id="1223" w:name="_Toc93828789"/>
      <w:bookmarkStart w:id="1224" w:name="_Toc93829044"/>
      <w:bookmarkStart w:id="1225" w:name="_Toc94069064"/>
      <w:bookmarkStart w:id="1226" w:name="_Toc94319900"/>
      <w:bookmarkStart w:id="1227" w:name="_Toc94351707"/>
      <w:bookmarkStart w:id="1228" w:name="_Toc94408880"/>
      <w:bookmarkStart w:id="1229" w:name="_Toc94417980"/>
      <w:bookmarkStart w:id="1230" w:name="_Toc94592337"/>
      <w:bookmarkStart w:id="1231" w:name="_Toc94603151"/>
      <w:bookmarkStart w:id="1232" w:name="_Toc94603435"/>
      <w:bookmarkStart w:id="1233" w:name="_Toc94608212"/>
      <w:bookmarkStart w:id="1234" w:name="_Toc94609269"/>
      <w:bookmarkStart w:id="1235" w:name="_Toc94609702"/>
      <w:bookmarkStart w:id="1236" w:name="_Toc94609989"/>
      <w:bookmarkStart w:id="1237" w:name="_Toc94611101"/>
      <w:bookmarkStart w:id="1238" w:name="_Toc94682208"/>
      <w:bookmarkStart w:id="1239" w:name="_Toc94682495"/>
      <w:bookmarkStart w:id="1240" w:name="_Toc95016878"/>
      <w:bookmarkStart w:id="1241" w:name="_Toc95031096"/>
      <w:bookmarkStart w:id="1242" w:name="_Toc96503894"/>
      <w:bookmarkStart w:id="1243" w:name="_Toc98919999"/>
      <w:bookmarkStart w:id="1244" w:name="_Toc100558216"/>
      <w:bookmarkStart w:id="1245" w:name="_Toc100559949"/>
      <w:bookmarkStart w:id="1246" w:name="_Toc100628191"/>
      <w:bookmarkStart w:id="1247" w:name="_Toc101060983"/>
      <w:bookmarkStart w:id="1248" w:name="_Toc101068185"/>
      <w:bookmarkStart w:id="1249" w:name="_Toc101088430"/>
      <w:bookmarkStart w:id="1250" w:name="_Toc92776509"/>
      <w:bookmarkStart w:id="1251" w:name="_Toc92777001"/>
      <w:bookmarkStart w:id="1252" w:name="_Toc93716709"/>
      <w:bookmarkStart w:id="1253" w:name="_Toc93814820"/>
      <w:bookmarkStart w:id="1254" w:name="_Toc93827453"/>
      <w:bookmarkStart w:id="1255" w:name="_Toc93828028"/>
      <w:bookmarkStart w:id="1256" w:name="_Toc93828282"/>
      <w:bookmarkStart w:id="1257" w:name="_Toc93828536"/>
      <w:bookmarkStart w:id="1258" w:name="_Toc93828790"/>
      <w:bookmarkStart w:id="1259" w:name="_Toc93829045"/>
      <w:bookmarkStart w:id="1260" w:name="_Toc94069065"/>
      <w:bookmarkStart w:id="1261" w:name="_Toc94319901"/>
      <w:bookmarkStart w:id="1262" w:name="_Toc94351708"/>
      <w:bookmarkStart w:id="1263" w:name="_Toc94408881"/>
      <w:bookmarkStart w:id="1264" w:name="_Toc94417981"/>
      <w:bookmarkStart w:id="1265" w:name="_Toc94592338"/>
      <w:bookmarkStart w:id="1266" w:name="_Toc94603152"/>
      <w:bookmarkStart w:id="1267" w:name="_Toc94603436"/>
      <w:bookmarkStart w:id="1268" w:name="_Toc94608213"/>
      <w:bookmarkStart w:id="1269" w:name="_Toc94609270"/>
      <w:bookmarkStart w:id="1270" w:name="_Toc94609703"/>
      <w:bookmarkStart w:id="1271" w:name="_Toc94609990"/>
      <w:bookmarkStart w:id="1272" w:name="_Toc94611102"/>
      <w:bookmarkStart w:id="1273" w:name="_Toc94682209"/>
      <w:bookmarkStart w:id="1274" w:name="_Toc94682496"/>
      <w:bookmarkStart w:id="1275" w:name="_Toc95016879"/>
      <w:bookmarkStart w:id="1276" w:name="_Toc95031097"/>
      <w:bookmarkStart w:id="1277" w:name="_Toc96503895"/>
      <w:bookmarkStart w:id="1278" w:name="_Toc98920000"/>
      <w:bookmarkStart w:id="1279" w:name="_Toc100558217"/>
      <w:bookmarkStart w:id="1280" w:name="_Toc100559950"/>
      <w:bookmarkStart w:id="1281" w:name="_Toc100628192"/>
      <w:bookmarkStart w:id="1282" w:name="_Toc101060984"/>
      <w:bookmarkStart w:id="1283" w:name="_Toc101068186"/>
      <w:bookmarkStart w:id="1284" w:name="_Toc101088431"/>
      <w:bookmarkStart w:id="1285" w:name="_Toc92776510"/>
      <w:bookmarkStart w:id="1286" w:name="_Toc92777002"/>
      <w:bookmarkStart w:id="1287" w:name="_Toc93716710"/>
      <w:bookmarkStart w:id="1288" w:name="_Toc93814821"/>
      <w:bookmarkStart w:id="1289" w:name="_Toc93827454"/>
      <w:bookmarkStart w:id="1290" w:name="_Toc93828029"/>
      <w:bookmarkStart w:id="1291" w:name="_Toc93828283"/>
      <w:bookmarkStart w:id="1292" w:name="_Toc93828537"/>
      <w:bookmarkStart w:id="1293" w:name="_Toc93828791"/>
      <w:bookmarkStart w:id="1294" w:name="_Toc93829046"/>
      <w:bookmarkStart w:id="1295" w:name="_Toc94069066"/>
      <w:bookmarkStart w:id="1296" w:name="_Toc94319902"/>
      <w:bookmarkStart w:id="1297" w:name="_Toc94351709"/>
      <w:bookmarkStart w:id="1298" w:name="_Toc94408882"/>
      <w:bookmarkStart w:id="1299" w:name="_Toc94417982"/>
      <w:bookmarkStart w:id="1300" w:name="_Toc94592339"/>
      <w:bookmarkStart w:id="1301" w:name="_Toc94603153"/>
      <w:bookmarkStart w:id="1302" w:name="_Toc94603437"/>
      <w:bookmarkStart w:id="1303" w:name="_Toc94608214"/>
      <w:bookmarkStart w:id="1304" w:name="_Toc94609271"/>
      <w:bookmarkStart w:id="1305" w:name="_Toc94609704"/>
      <w:bookmarkStart w:id="1306" w:name="_Toc94609991"/>
      <w:bookmarkStart w:id="1307" w:name="_Toc94611103"/>
      <w:bookmarkStart w:id="1308" w:name="_Toc94682210"/>
      <w:bookmarkStart w:id="1309" w:name="_Toc94682497"/>
      <w:bookmarkStart w:id="1310" w:name="_Toc95016880"/>
      <w:bookmarkStart w:id="1311" w:name="_Toc95031098"/>
      <w:bookmarkStart w:id="1312" w:name="_Toc96503896"/>
      <w:bookmarkStart w:id="1313" w:name="_Toc98920001"/>
      <w:bookmarkStart w:id="1314" w:name="_Toc100558218"/>
      <w:bookmarkStart w:id="1315" w:name="_Toc100559951"/>
      <w:bookmarkStart w:id="1316" w:name="_Toc100628193"/>
      <w:bookmarkStart w:id="1317" w:name="_Toc101060985"/>
      <w:bookmarkStart w:id="1318" w:name="_Toc101068187"/>
      <w:bookmarkStart w:id="1319" w:name="_Toc101088432"/>
      <w:bookmarkStart w:id="1320" w:name="_Toc92776513"/>
      <w:bookmarkStart w:id="1321" w:name="_Toc92777005"/>
      <w:bookmarkStart w:id="1322" w:name="_Toc93716713"/>
      <w:bookmarkStart w:id="1323" w:name="_Toc93814824"/>
      <w:bookmarkStart w:id="1324" w:name="_Toc93827457"/>
      <w:bookmarkStart w:id="1325" w:name="_Toc93828032"/>
      <w:bookmarkStart w:id="1326" w:name="_Toc93828286"/>
      <w:bookmarkStart w:id="1327" w:name="_Toc93828540"/>
      <w:bookmarkStart w:id="1328" w:name="_Toc93828794"/>
      <w:bookmarkStart w:id="1329" w:name="_Toc93829049"/>
      <w:bookmarkStart w:id="1330" w:name="_Toc94069069"/>
      <w:bookmarkStart w:id="1331" w:name="_Toc94319905"/>
      <w:bookmarkStart w:id="1332" w:name="_Toc94351712"/>
      <w:bookmarkStart w:id="1333" w:name="_Toc94408885"/>
      <w:bookmarkStart w:id="1334" w:name="_Toc94417985"/>
      <w:bookmarkStart w:id="1335" w:name="_Toc94592342"/>
      <w:bookmarkStart w:id="1336" w:name="_Toc94603156"/>
      <w:bookmarkStart w:id="1337" w:name="_Toc94603440"/>
      <w:bookmarkStart w:id="1338" w:name="_Toc94608217"/>
      <w:bookmarkStart w:id="1339" w:name="_Toc94609274"/>
      <w:bookmarkStart w:id="1340" w:name="_Toc94609707"/>
      <w:bookmarkStart w:id="1341" w:name="_Toc94609994"/>
      <w:bookmarkStart w:id="1342" w:name="_Toc94611106"/>
      <w:bookmarkStart w:id="1343" w:name="_Toc94682213"/>
      <w:bookmarkStart w:id="1344" w:name="_Toc94682500"/>
      <w:bookmarkStart w:id="1345" w:name="_Toc95016883"/>
      <w:bookmarkStart w:id="1346" w:name="_Toc95031101"/>
      <w:bookmarkStart w:id="1347" w:name="_Toc96503899"/>
      <w:bookmarkStart w:id="1348" w:name="_Toc98920004"/>
      <w:bookmarkStart w:id="1349" w:name="_Toc100558221"/>
      <w:bookmarkStart w:id="1350" w:name="_Toc100559954"/>
      <w:bookmarkStart w:id="1351" w:name="_Toc100628196"/>
      <w:bookmarkStart w:id="1352" w:name="_Toc101060988"/>
      <w:bookmarkStart w:id="1353" w:name="_Toc101068190"/>
      <w:bookmarkStart w:id="1354" w:name="_Toc101088435"/>
      <w:bookmarkStart w:id="1355" w:name="_Toc92776514"/>
      <w:bookmarkStart w:id="1356" w:name="_Toc92777006"/>
      <w:bookmarkStart w:id="1357" w:name="_Toc93716714"/>
      <w:bookmarkStart w:id="1358" w:name="_Toc93814825"/>
      <w:bookmarkStart w:id="1359" w:name="_Toc93827458"/>
      <w:bookmarkStart w:id="1360" w:name="_Toc93828033"/>
      <w:bookmarkStart w:id="1361" w:name="_Toc93828287"/>
      <w:bookmarkStart w:id="1362" w:name="_Toc93828541"/>
      <w:bookmarkStart w:id="1363" w:name="_Toc93828795"/>
      <w:bookmarkStart w:id="1364" w:name="_Toc93829050"/>
      <w:bookmarkStart w:id="1365" w:name="_Toc94069070"/>
      <w:bookmarkStart w:id="1366" w:name="_Toc94319906"/>
      <w:bookmarkStart w:id="1367" w:name="_Toc94351713"/>
      <w:bookmarkStart w:id="1368" w:name="_Toc94408886"/>
      <w:bookmarkStart w:id="1369" w:name="_Toc94417986"/>
      <w:bookmarkStart w:id="1370" w:name="_Toc94592343"/>
      <w:bookmarkStart w:id="1371" w:name="_Toc94603157"/>
      <w:bookmarkStart w:id="1372" w:name="_Toc94603441"/>
      <w:bookmarkStart w:id="1373" w:name="_Toc94608218"/>
      <w:bookmarkStart w:id="1374" w:name="_Toc94609275"/>
      <w:bookmarkStart w:id="1375" w:name="_Toc94609708"/>
      <w:bookmarkStart w:id="1376" w:name="_Toc94609995"/>
      <w:bookmarkStart w:id="1377" w:name="_Toc94611107"/>
      <w:bookmarkStart w:id="1378" w:name="_Toc94682214"/>
      <w:bookmarkStart w:id="1379" w:name="_Toc94682501"/>
      <w:bookmarkStart w:id="1380" w:name="_Toc95016884"/>
      <w:bookmarkStart w:id="1381" w:name="_Toc95031102"/>
      <w:bookmarkStart w:id="1382" w:name="_Toc96503900"/>
      <w:bookmarkStart w:id="1383" w:name="_Toc98920005"/>
      <w:bookmarkStart w:id="1384" w:name="_Toc100558222"/>
      <w:bookmarkStart w:id="1385" w:name="_Toc100559955"/>
      <w:bookmarkStart w:id="1386" w:name="_Toc100628197"/>
      <w:bookmarkStart w:id="1387" w:name="_Toc101060989"/>
      <w:bookmarkStart w:id="1388" w:name="_Toc101068191"/>
      <w:bookmarkStart w:id="1389" w:name="_Toc101088436"/>
      <w:bookmarkStart w:id="1390" w:name="_Toc92776518"/>
      <w:bookmarkStart w:id="1391" w:name="_Toc92777010"/>
      <w:bookmarkStart w:id="1392" w:name="_Toc93716718"/>
      <w:bookmarkStart w:id="1393" w:name="_Toc93814829"/>
      <w:bookmarkStart w:id="1394" w:name="_Toc93827462"/>
      <w:bookmarkStart w:id="1395" w:name="_Toc93828037"/>
      <w:bookmarkStart w:id="1396" w:name="_Toc93828291"/>
      <w:bookmarkStart w:id="1397" w:name="_Toc93828545"/>
      <w:bookmarkStart w:id="1398" w:name="_Toc93828799"/>
      <w:bookmarkStart w:id="1399" w:name="_Toc93829054"/>
      <w:bookmarkStart w:id="1400" w:name="_Toc94069074"/>
      <w:bookmarkStart w:id="1401" w:name="_Toc94319910"/>
      <w:bookmarkStart w:id="1402" w:name="_Toc94351717"/>
      <w:bookmarkStart w:id="1403" w:name="_Toc94408890"/>
      <w:bookmarkStart w:id="1404" w:name="_Toc94417990"/>
      <w:bookmarkStart w:id="1405" w:name="_Toc94592347"/>
      <w:bookmarkStart w:id="1406" w:name="_Toc94603161"/>
      <w:bookmarkStart w:id="1407" w:name="_Toc94603445"/>
      <w:bookmarkStart w:id="1408" w:name="_Toc94608222"/>
      <w:bookmarkStart w:id="1409" w:name="_Toc94609279"/>
      <w:bookmarkStart w:id="1410" w:name="_Toc94609712"/>
      <w:bookmarkStart w:id="1411" w:name="_Toc94609999"/>
      <w:bookmarkStart w:id="1412" w:name="_Toc94611111"/>
      <w:bookmarkStart w:id="1413" w:name="_Toc94682218"/>
      <w:bookmarkStart w:id="1414" w:name="_Toc94682505"/>
      <w:bookmarkStart w:id="1415" w:name="_Toc95016888"/>
      <w:bookmarkStart w:id="1416" w:name="_Toc95031106"/>
      <w:bookmarkStart w:id="1417" w:name="_Toc96503904"/>
      <w:bookmarkStart w:id="1418" w:name="_Toc98920009"/>
      <w:bookmarkStart w:id="1419" w:name="_Toc100558226"/>
      <w:bookmarkStart w:id="1420" w:name="_Toc100559959"/>
      <w:bookmarkStart w:id="1421" w:name="_Toc100628201"/>
      <w:bookmarkStart w:id="1422" w:name="_Toc101060993"/>
      <w:bookmarkStart w:id="1423" w:name="_Toc101068195"/>
      <w:bookmarkStart w:id="1424" w:name="_Toc101088440"/>
      <w:bookmarkStart w:id="1425" w:name="_Toc92776519"/>
      <w:bookmarkStart w:id="1426" w:name="_Toc92777011"/>
      <w:bookmarkStart w:id="1427" w:name="_Toc93716719"/>
      <w:bookmarkStart w:id="1428" w:name="_Toc93814830"/>
      <w:bookmarkStart w:id="1429" w:name="_Toc93827463"/>
      <w:bookmarkStart w:id="1430" w:name="_Toc93828038"/>
      <w:bookmarkStart w:id="1431" w:name="_Toc93828292"/>
      <w:bookmarkStart w:id="1432" w:name="_Toc93828546"/>
      <w:bookmarkStart w:id="1433" w:name="_Toc93828800"/>
      <w:bookmarkStart w:id="1434" w:name="_Toc93829055"/>
      <w:bookmarkStart w:id="1435" w:name="_Toc94069075"/>
      <w:bookmarkStart w:id="1436" w:name="_Toc94319911"/>
      <w:bookmarkStart w:id="1437" w:name="_Toc94351718"/>
      <w:bookmarkStart w:id="1438" w:name="_Toc94408891"/>
      <w:bookmarkStart w:id="1439" w:name="_Toc94417991"/>
      <w:bookmarkStart w:id="1440" w:name="_Toc94592348"/>
      <w:bookmarkStart w:id="1441" w:name="_Toc94603162"/>
      <w:bookmarkStart w:id="1442" w:name="_Toc94603446"/>
      <w:bookmarkStart w:id="1443" w:name="_Toc94608223"/>
      <w:bookmarkStart w:id="1444" w:name="_Toc94609280"/>
      <w:bookmarkStart w:id="1445" w:name="_Toc94609713"/>
      <w:bookmarkStart w:id="1446" w:name="_Toc94610000"/>
      <w:bookmarkStart w:id="1447" w:name="_Toc94611112"/>
      <w:bookmarkStart w:id="1448" w:name="_Toc94682219"/>
      <w:bookmarkStart w:id="1449" w:name="_Toc94682506"/>
      <w:bookmarkStart w:id="1450" w:name="_Toc95016889"/>
      <w:bookmarkStart w:id="1451" w:name="_Toc95031107"/>
      <w:bookmarkStart w:id="1452" w:name="_Toc96503905"/>
      <w:bookmarkStart w:id="1453" w:name="_Toc98920010"/>
      <w:bookmarkStart w:id="1454" w:name="_Toc100558227"/>
      <w:bookmarkStart w:id="1455" w:name="_Toc100559960"/>
      <w:bookmarkStart w:id="1456" w:name="_Toc100628202"/>
      <w:bookmarkStart w:id="1457" w:name="_Toc101060994"/>
      <w:bookmarkStart w:id="1458" w:name="_Toc101068196"/>
      <w:bookmarkStart w:id="1459" w:name="_Toc101088441"/>
      <w:bookmarkStart w:id="1460" w:name="_Toc92776521"/>
      <w:bookmarkStart w:id="1461" w:name="_Toc92777013"/>
      <w:bookmarkStart w:id="1462" w:name="_Toc93716721"/>
      <w:bookmarkStart w:id="1463" w:name="_Toc93814832"/>
      <w:bookmarkStart w:id="1464" w:name="_Toc93827465"/>
      <w:bookmarkStart w:id="1465" w:name="_Toc93828040"/>
      <w:bookmarkStart w:id="1466" w:name="_Toc93828294"/>
      <w:bookmarkStart w:id="1467" w:name="_Toc93828548"/>
      <w:bookmarkStart w:id="1468" w:name="_Toc93828802"/>
      <w:bookmarkStart w:id="1469" w:name="_Toc93829057"/>
      <w:bookmarkStart w:id="1470" w:name="_Toc94069077"/>
      <w:bookmarkStart w:id="1471" w:name="_Toc94319913"/>
      <w:bookmarkStart w:id="1472" w:name="_Toc94351720"/>
      <w:bookmarkStart w:id="1473" w:name="_Toc94408893"/>
      <w:bookmarkStart w:id="1474" w:name="_Toc94417993"/>
      <w:bookmarkStart w:id="1475" w:name="_Toc94592350"/>
      <w:bookmarkStart w:id="1476" w:name="_Toc94603164"/>
      <w:bookmarkStart w:id="1477" w:name="_Toc94603448"/>
      <w:bookmarkStart w:id="1478" w:name="_Toc94608225"/>
      <w:bookmarkStart w:id="1479" w:name="_Toc94609282"/>
      <w:bookmarkStart w:id="1480" w:name="_Toc94609715"/>
      <w:bookmarkStart w:id="1481" w:name="_Toc94610002"/>
      <w:bookmarkStart w:id="1482" w:name="_Toc94611114"/>
      <w:bookmarkStart w:id="1483" w:name="_Toc94682221"/>
      <w:bookmarkStart w:id="1484" w:name="_Toc94682508"/>
      <w:bookmarkStart w:id="1485" w:name="_Toc95016891"/>
      <w:bookmarkStart w:id="1486" w:name="_Toc95031109"/>
      <w:bookmarkStart w:id="1487" w:name="_Toc96503907"/>
      <w:bookmarkStart w:id="1488" w:name="_Toc98920012"/>
      <w:bookmarkStart w:id="1489" w:name="_Toc100558229"/>
      <w:bookmarkStart w:id="1490" w:name="_Toc100559962"/>
      <w:bookmarkStart w:id="1491" w:name="_Toc100628204"/>
      <w:bookmarkStart w:id="1492" w:name="_Toc101060996"/>
      <w:bookmarkStart w:id="1493" w:name="_Toc101068198"/>
      <w:bookmarkStart w:id="1494" w:name="_Toc101088443"/>
      <w:bookmarkStart w:id="1495" w:name="_Toc92776529"/>
      <w:bookmarkStart w:id="1496" w:name="_Toc92777021"/>
      <w:bookmarkStart w:id="1497" w:name="_Toc93716729"/>
      <w:bookmarkStart w:id="1498" w:name="_Toc93814840"/>
      <w:bookmarkStart w:id="1499" w:name="_Toc93827473"/>
      <w:bookmarkStart w:id="1500" w:name="_Toc93828048"/>
      <w:bookmarkStart w:id="1501" w:name="_Toc93828302"/>
      <w:bookmarkStart w:id="1502" w:name="_Toc93828556"/>
      <w:bookmarkStart w:id="1503" w:name="_Toc93828810"/>
      <w:bookmarkStart w:id="1504" w:name="_Toc93829065"/>
      <w:bookmarkStart w:id="1505" w:name="_Toc94069085"/>
      <w:bookmarkStart w:id="1506" w:name="_Toc94319921"/>
      <w:bookmarkStart w:id="1507" w:name="_Toc94351728"/>
      <w:bookmarkStart w:id="1508" w:name="_Toc94408901"/>
      <w:bookmarkStart w:id="1509" w:name="_Toc94418001"/>
      <w:bookmarkStart w:id="1510" w:name="_Toc94592358"/>
      <w:bookmarkStart w:id="1511" w:name="_Toc94603172"/>
      <w:bookmarkStart w:id="1512" w:name="_Toc94603456"/>
      <w:bookmarkStart w:id="1513" w:name="_Toc94608233"/>
      <w:bookmarkStart w:id="1514" w:name="_Toc94609290"/>
      <w:bookmarkStart w:id="1515" w:name="_Toc94609723"/>
      <w:bookmarkStart w:id="1516" w:name="_Toc94610010"/>
      <w:bookmarkStart w:id="1517" w:name="_Toc94611122"/>
      <w:bookmarkStart w:id="1518" w:name="_Toc94682229"/>
      <w:bookmarkStart w:id="1519" w:name="_Toc94682516"/>
      <w:bookmarkStart w:id="1520" w:name="_Toc95016899"/>
      <w:bookmarkStart w:id="1521" w:name="_Toc95031117"/>
      <w:bookmarkStart w:id="1522" w:name="_Toc96503915"/>
      <w:bookmarkStart w:id="1523" w:name="_Toc98920020"/>
      <w:bookmarkStart w:id="1524" w:name="_Toc100558237"/>
      <w:bookmarkStart w:id="1525" w:name="_Toc100559970"/>
      <w:bookmarkStart w:id="1526" w:name="_Toc100628212"/>
      <w:bookmarkStart w:id="1527" w:name="_Toc101061004"/>
      <w:bookmarkStart w:id="1528" w:name="_Toc101068206"/>
      <w:bookmarkStart w:id="1529" w:name="_Toc101088451"/>
      <w:bookmarkStart w:id="1530" w:name="_Toc92776530"/>
      <w:bookmarkStart w:id="1531" w:name="_Toc92777022"/>
      <w:bookmarkStart w:id="1532" w:name="_Toc93716730"/>
      <w:bookmarkStart w:id="1533" w:name="_Toc93814841"/>
      <w:bookmarkStart w:id="1534" w:name="_Toc93827474"/>
      <w:bookmarkStart w:id="1535" w:name="_Toc93828049"/>
      <w:bookmarkStart w:id="1536" w:name="_Toc93828303"/>
      <w:bookmarkStart w:id="1537" w:name="_Toc93828557"/>
      <w:bookmarkStart w:id="1538" w:name="_Toc93828811"/>
      <w:bookmarkStart w:id="1539" w:name="_Toc93829066"/>
      <w:bookmarkStart w:id="1540" w:name="_Toc94069086"/>
      <w:bookmarkStart w:id="1541" w:name="_Toc94319922"/>
      <w:bookmarkStart w:id="1542" w:name="_Toc94351729"/>
      <w:bookmarkStart w:id="1543" w:name="_Toc94408902"/>
      <w:bookmarkStart w:id="1544" w:name="_Toc94418002"/>
      <w:bookmarkStart w:id="1545" w:name="_Toc94592359"/>
      <w:bookmarkStart w:id="1546" w:name="_Toc94603173"/>
      <w:bookmarkStart w:id="1547" w:name="_Toc94603457"/>
      <w:bookmarkStart w:id="1548" w:name="_Toc94608234"/>
      <w:bookmarkStart w:id="1549" w:name="_Toc94609291"/>
      <w:bookmarkStart w:id="1550" w:name="_Toc94609724"/>
      <w:bookmarkStart w:id="1551" w:name="_Toc94610011"/>
      <w:bookmarkStart w:id="1552" w:name="_Toc94611123"/>
      <w:bookmarkStart w:id="1553" w:name="_Toc94682230"/>
      <w:bookmarkStart w:id="1554" w:name="_Toc94682517"/>
      <w:bookmarkStart w:id="1555" w:name="_Toc95016900"/>
      <w:bookmarkStart w:id="1556" w:name="_Toc95031118"/>
      <w:bookmarkStart w:id="1557" w:name="_Toc96503916"/>
      <w:bookmarkStart w:id="1558" w:name="_Toc98920021"/>
      <w:bookmarkStart w:id="1559" w:name="_Toc100558238"/>
      <w:bookmarkStart w:id="1560" w:name="_Toc100559971"/>
      <w:bookmarkStart w:id="1561" w:name="_Toc100628213"/>
      <w:bookmarkStart w:id="1562" w:name="_Toc101061005"/>
      <w:bookmarkStart w:id="1563" w:name="_Toc101068207"/>
      <w:bookmarkStart w:id="1564" w:name="_Toc101088452"/>
      <w:bookmarkStart w:id="1565" w:name="_Toc92776532"/>
      <w:bookmarkStart w:id="1566" w:name="_Toc92777024"/>
      <w:bookmarkStart w:id="1567" w:name="_Toc93716732"/>
      <w:bookmarkStart w:id="1568" w:name="_Toc93814843"/>
      <w:bookmarkStart w:id="1569" w:name="_Toc93827476"/>
      <w:bookmarkStart w:id="1570" w:name="_Toc93828051"/>
      <w:bookmarkStart w:id="1571" w:name="_Toc93828305"/>
      <w:bookmarkStart w:id="1572" w:name="_Toc93828559"/>
      <w:bookmarkStart w:id="1573" w:name="_Toc93828813"/>
      <w:bookmarkStart w:id="1574" w:name="_Toc93829068"/>
      <w:bookmarkStart w:id="1575" w:name="_Toc94069088"/>
      <w:bookmarkStart w:id="1576" w:name="_Toc94319924"/>
      <w:bookmarkStart w:id="1577" w:name="_Toc94351731"/>
      <w:bookmarkStart w:id="1578" w:name="_Toc94408904"/>
      <w:bookmarkStart w:id="1579" w:name="_Toc94418004"/>
      <w:bookmarkStart w:id="1580" w:name="_Toc94592361"/>
      <w:bookmarkStart w:id="1581" w:name="_Toc94603175"/>
      <w:bookmarkStart w:id="1582" w:name="_Toc94603459"/>
      <w:bookmarkStart w:id="1583" w:name="_Toc94608236"/>
      <w:bookmarkStart w:id="1584" w:name="_Toc94609293"/>
      <w:bookmarkStart w:id="1585" w:name="_Toc94609726"/>
      <w:bookmarkStart w:id="1586" w:name="_Toc94610013"/>
      <w:bookmarkStart w:id="1587" w:name="_Toc94611125"/>
      <w:bookmarkStart w:id="1588" w:name="_Toc94682232"/>
      <w:bookmarkStart w:id="1589" w:name="_Toc94682519"/>
      <w:bookmarkStart w:id="1590" w:name="_Toc95016902"/>
      <w:bookmarkStart w:id="1591" w:name="_Toc95031120"/>
      <w:bookmarkStart w:id="1592" w:name="_Toc96503918"/>
      <w:bookmarkStart w:id="1593" w:name="_Toc98920023"/>
      <w:bookmarkStart w:id="1594" w:name="_Toc100558240"/>
      <w:bookmarkStart w:id="1595" w:name="_Toc100559973"/>
      <w:bookmarkStart w:id="1596" w:name="_Toc100628215"/>
      <w:bookmarkStart w:id="1597" w:name="_Toc101061007"/>
      <w:bookmarkStart w:id="1598" w:name="_Toc101068209"/>
      <w:bookmarkStart w:id="1599" w:name="_Toc101088454"/>
      <w:bookmarkStart w:id="1600" w:name="_Toc92776534"/>
      <w:bookmarkStart w:id="1601" w:name="_Toc92777026"/>
      <w:bookmarkStart w:id="1602" w:name="_Toc93716734"/>
      <w:bookmarkStart w:id="1603" w:name="_Toc93814845"/>
      <w:bookmarkStart w:id="1604" w:name="_Toc93827478"/>
      <w:bookmarkStart w:id="1605" w:name="_Toc93828053"/>
      <w:bookmarkStart w:id="1606" w:name="_Toc93828307"/>
      <w:bookmarkStart w:id="1607" w:name="_Toc93828561"/>
      <w:bookmarkStart w:id="1608" w:name="_Toc93828815"/>
      <w:bookmarkStart w:id="1609" w:name="_Toc93829070"/>
      <w:bookmarkStart w:id="1610" w:name="_Toc94069090"/>
      <w:bookmarkStart w:id="1611" w:name="_Toc94319926"/>
      <w:bookmarkStart w:id="1612" w:name="_Toc94351733"/>
      <w:bookmarkStart w:id="1613" w:name="_Toc94408906"/>
      <w:bookmarkStart w:id="1614" w:name="_Toc94418006"/>
      <w:bookmarkStart w:id="1615" w:name="_Toc94592363"/>
      <w:bookmarkStart w:id="1616" w:name="_Toc94603177"/>
      <w:bookmarkStart w:id="1617" w:name="_Toc94603461"/>
      <w:bookmarkStart w:id="1618" w:name="_Toc94608238"/>
      <w:bookmarkStart w:id="1619" w:name="_Toc94609295"/>
      <w:bookmarkStart w:id="1620" w:name="_Toc94609728"/>
      <w:bookmarkStart w:id="1621" w:name="_Toc94610015"/>
      <w:bookmarkStart w:id="1622" w:name="_Toc94611127"/>
      <w:bookmarkStart w:id="1623" w:name="_Toc94682234"/>
      <w:bookmarkStart w:id="1624" w:name="_Toc94682521"/>
      <w:bookmarkStart w:id="1625" w:name="_Toc95016904"/>
      <w:bookmarkStart w:id="1626" w:name="_Toc95031122"/>
      <w:bookmarkStart w:id="1627" w:name="_Toc96503920"/>
      <w:bookmarkStart w:id="1628" w:name="_Toc98920025"/>
      <w:bookmarkStart w:id="1629" w:name="_Toc100558242"/>
      <w:bookmarkStart w:id="1630" w:name="_Toc100559975"/>
      <w:bookmarkStart w:id="1631" w:name="_Toc100628217"/>
      <w:bookmarkStart w:id="1632" w:name="_Toc101061009"/>
      <w:bookmarkStart w:id="1633" w:name="_Toc101068211"/>
      <w:bookmarkStart w:id="1634" w:name="_Toc101088456"/>
      <w:bookmarkStart w:id="1635" w:name="_Toc92776535"/>
      <w:bookmarkStart w:id="1636" w:name="_Toc92777027"/>
      <w:bookmarkStart w:id="1637" w:name="_Toc93716735"/>
      <w:bookmarkStart w:id="1638" w:name="_Toc93814846"/>
      <w:bookmarkStart w:id="1639" w:name="_Toc93827479"/>
      <w:bookmarkStart w:id="1640" w:name="_Toc93828054"/>
      <w:bookmarkStart w:id="1641" w:name="_Toc93828308"/>
      <w:bookmarkStart w:id="1642" w:name="_Toc93828562"/>
      <w:bookmarkStart w:id="1643" w:name="_Toc93828816"/>
      <w:bookmarkStart w:id="1644" w:name="_Toc93829071"/>
      <w:bookmarkStart w:id="1645" w:name="_Toc94069091"/>
      <w:bookmarkStart w:id="1646" w:name="_Toc94319927"/>
      <w:bookmarkStart w:id="1647" w:name="_Toc94351734"/>
      <w:bookmarkStart w:id="1648" w:name="_Toc94408907"/>
      <w:bookmarkStart w:id="1649" w:name="_Toc94418007"/>
      <w:bookmarkStart w:id="1650" w:name="_Toc94592364"/>
      <w:bookmarkStart w:id="1651" w:name="_Toc94603178"/>
      <w:bookmarkStart w:id="1652" w:name="_Toc94603462"/>
      <w:bookmarkStart w:id="1653" w:name="_Toc94608239"/>
      <w:bookmarkStart w:id="1654" w:name="_Toc94609296"/>
      <w:bookmarkStart w:id="1655" w:name="_Toc94609729"/>
      <w:bookmarkStart w:id="1656" w:name="_Toc94610016"/>
      <w:bookmarkStart w:id="1657" w:name="_Toc94611128"/>
      <w:bookmarkStart w:id="1658" w:name="_Toc94682235"/>
      <w:bookmarkStart w:id="1659" w:name="_Toc94682522"/>
      <w:bookmarkStart w:id="1660" w:name="_Toc95016905"/>
      <w:bookmarkStart w:id="1661" w:name="_Toc95031123"/>
      <w:bookmarkStart w:id="1662" w:name="_Toc96503921"/>
      <w:bookmarkStart w:id="1663" w:name="_Toc98920026"/>
      <w:bookmarkStart w:id="1664" w:name="_Toc100558243"/>
      <w:bookmarkStart w:id="1665" w:name="_Toc100559976"/>
      <w:bookmarkStart w:id="1666" w:name="_Toc100628218"/>
      <w:bookmarkStart w:id="1667" w:name="_Toc101061010"/>
      <w:bookmarkStart w:id="1668" w:name="_Toc101068212"/>
      <w:bookmarkStart w:id="1669" w:name="_Toc101088457"/>
      <w:bookmarkStart w:id="1670" w:name="_Toc92776537"/>
      <w:bookmarkStart w:id="1671" w:name="_Toc92777029"/>
      <w:bookmarkStart w:id="1672" w:name="_Toc93716737"/>
      <w:bookmarkStart w:id="1673" w:name="_Toc93814848"/>
      <w:bookmarkStart w:id="1674" w:name="_Toc93827481"/>
      <w:bookmarkStart w:id="1675" w:name="_Toc93828056"/>
      <w:bookmarkStart w:id="1676" w:name="_Toc93828310"/>
      <w:bookmarkStart w:id="1677" w:name="_Toc93828564"/>
      <w:bookmarkStart w:id="1678" w:name="_Toc93828818"/>
      <w:bookmarkStart w:id="1679" w:name="_Toc93829073"/>
      <w:bookmarkStart w:id="1680" w:name="_Toc94069093"/>
      <w:bookmarkStart w:id="1681" w:name="_Toc94319929"/>
      <w:bookmarkStart w:id="1682" w:name="_Toc94351736"/>
      <w:bookmarkStart w:id="1683" w:name="_Toc94408909"/>
      <w:bookmarkStart w:id="1684" w:name="_Toc94418009"/>
      <w:bookmarkStart w:id="1685" w:name="_Toc94592366"/>
      <w:bookmarkStart w:id="1686" w:name="_Toc94603180"/>
      <w:bookmarkStart w:id="1687" w:name="_Toc94603464"/>
      <w:bookmarkStart w:id="1688" w:name="_Toc94608241"/>
      <w:bookmarkStart w:id="1689" w:name="_Toc94609298"/>
      <w:bookmarkStart w:id="1690" w:name="_Toc94609731"/>
      <w:bookmarkStart w:id="1691" w:name="_Toc94610018"/>
      <w:bookmarkStart w:id="1692" w:name="_Toc94611130"/>
      <w:bookmarkStart w:id="1693" w:name="_Toc94682237"/>
      <w:bookmarkStart w:id="1694" w:name="_Toc94682524"/>
      <w:bookmarkStart w:id="1695" w:name="_Toc95016907"/>
      <w:bookmarkStart w:id="1696" w:name="_Toc95031125"/>
      <w:bookmarkStart w:id="1697" w:name="_Toc96503923"/>
      <w:bookmarkStart w:id="1698" w:name="_Toc98920028"/>
      <w:bookmarkStart w:id="1699" w:name="_Toc100558245"/>
      <w:bookmarkStart w:id="1700" w:name="_Toc100559978"/>
      <w:bookmarkStart w:id="1701" w:name="_Toc100628220"/>
      <w:bookmarkStart w:id="1702" w:name="_Toc101061012"/>
      <w:bookmarkStart w:id="1703" w:name="_Toc101068214"/>
      <w:bookmarkStart w:id="1704" w:name="_Toc101088459"/>
      <w:bookmarkStart w:id="1705" w:name="_Toc92776539"/>
      <w:bookmarkStart w:id="1706" w:name="_Toc92777031"/>
      <w:bookmarkStart w:id="1707" w:name="_Toc93716739"/>
      <w:bookmarkStart w:id="1708" w:name="_Toc93814850"/>
      <w:bookmarkStart w:id="1709" w:name="_Toc93827483"/>
      <w:bookmarkStart w:id="1710" w:name="_Toc93828058"/>
      <w:bookmarkStart w:id="1711" w:name="_Toc93828312"/>
      <w:bookmarkStart w:id="1712" w:name="_Toc93828566"/>
      <w:bookmarkStart w:id="1713" w:name="_Toc93828820"/>
      <w:bookmarkStart w:id="1714" w:name="_Toc93829075"/>
      <w:bookmarkStart w:id="1715" w:name="_Toc94069095"/>
      <w:bookmarkStart w:id="1716" w:name="_Toc94319931"/>
      <w:bookmarkStart w:id="1717" w:name="_Toc94351738"/>
      <w:bookmarkStart w:id="1718" w:name="_Toc94408911"/>
      <w:bookmarkStart w:id="1719" w:name="_Toc94418011"/>
      <w:bookmarkStart w:id="1720" w:name="_Toc94592368"/>
      <w:bookmarkStart w:id="1721" w:name="_Toc94603182"/>
      <w:bookmarkStart w:id="1722" w:name="_Toc94603466"/>
      <w:bookmarkStart w:id="1723" w:name="_Toc94608243"/>
      <w:bookmarkStart w:id="1724" w:name="_Toc94609300"/>
      <w:bookmarkStart w:id="1725" w:name="_Toc94609733"/>
      <w:bookmarkStart w:id="1726" w:name="_Toc94610020"/>
      <w:bookmarkStart w:id="1727" w:name="_Toc94611132"/>
      <w:bookmarkStart w:id="1728" w:name="_Toc94682239"/>
      <w:bookmarkStart w:id="1729" w:name="_Toc94682526"/>
      <w:bookmarkStart w:id="1730" w:name="_Toc95016909"/>
      <w:bookmarkStart w:id="1731" w:name="_Toc95031127"/>
      <w:bookmarkStart w:id="1732" w:name="_Toc96503925"/>
      <w:bookmarkStart w:id="1733" w:name="_Toc98920030"/>
      <w:bookmarkStart w:id="1734" w:name="_Toc100558247"/>
      <w:bookmarkStart w:id="1735" w:name="_Toc100559980"/>
      <w:bookmarkStart w:id="1736" w:name="_Toc100628222"/>
      <w:bookmarkStart w:id="1737" w:name="_Toc101061014"/>
      <w:bookmarkStart w:id="1738" w:name="_Toc101068216"/>
      <w:bookmarkStart w:id="1739" w:name="_Toc101088461"/>
      <w:bookmarkStart w:id="1740" w:name="_Toc92776541"/>
      <w:bookmarkStart w:id="1741" w:name="_Toc92777033"/>
      <w:bookmarkStart w:id="1742" w:name="_Toc93716741"/>
      <w:bookmarkStart w:id="1743" w:name="_Toc93814852"/>
      <w:bookmarkStart w:id="1744" w:name="_Toc93827485"/>
      <w:bookmarkStart w:id="1745" w:name="_Toc93828060"/>
      <w:bookmarkStart w:id="1746" w:name="_Toc93828314"/>
      <w:bookmarkStart w:id="1747" w:name="_Toc93828568"/>
      <w:bookmarkStart w:id="1748" w:name="_Toc93828822"/>
      <w:bookmarkStart w:id="1749" w:name="_Toc93829077"/>
      <w:bookmarkStart w:id="1750" w:name="_Toc94069097"/>
      <w:bookmarkStart w:id="1751" w:name="_Toc94319933"/>
      <w:bookmarkStart w:id="1752" w:name="_Toc94351740"/>
      <w:bookmarkStart w:id="1753" w:name="_Toc94408913"/>
      <w:bookmarkStart w:id="1754" w:name="_Toc94418013"/>
      <w:bookmarkStart w:id="1755" w:name="_Toc94592370"/>
      <w:bookmarkStart w:id="1756" w:name="_Toc94603184"/>
      <w:bookmarkStart w:id="1757" w:name="_Toc94603468"/>
      <w:bookmarkStart w:id="1758" w:name="_Toc94608245"/>
      <w:bookmarkStart w:id="1759" w:name="_Toc94609302"/>
      <w:bookmarkStart w:id="1760" w:name="_Toc94609735"/>
      <w:bookmarkStart w:id="1761" w:name="_Toc94610022"/>
      <w:bookmarkStart w:id="1762" w:name="_Toc94611134"/>
      <w:bookmarkStart w:id="1763" w:name="_Toc94682241"/>
      <w:bookmarkStart w:id="1764" w:name="_Toc94682528"/>
      <w:bookmarkStart w:id="1765" w:name="_Toc95016911"/>
      <w:bookmarkStart w:id="1766" w:name="_Toc95031129"/>
      <w:bookmarkStart w:id="1767" w:name="_Toc96503927"/>
      <w:bookmarkStart w:id="1768" w:name="_Toc98920032"/>
      <w:bookmarkStart w:id="1769" w:name="_Toc100558249"/>
      <w:bookmarkStart w:id="1770" w:name="_Toc100559982"/>
      <w:bookmarkStart w:id="1771" w:name="_Toc100628224"/>
      <w:bookmarkStart w:id="1772" w:name="_Toc101061016"/>
      <w:bookmarkStart w:id="1773" w:name="_Toc101068218"/>
      <w:bookmarkStart w:id="1774" w:name="_Toc101088463"/>
      <w:bookmarkStart w:id="1775" w:name="_Toc92776542"/>
      <w:bookmarkStart w:id="1776" w:name="_Toc92777034"/>
      <w:bookmarkStart w:id="1777" w:name="_Toc93716742"/>
      <w:bookmarkStart w:id="1778" w:name="_Toc93814853"/>
      <w:bookmarkStart w:id="1779" w:name="_Toc93827486"/>
      <w:bookmarkStart w:id="1780" w:name="_Toc93828061"/>
      <w:bookmarkStart w:id="1781" w:name="_Toc93828315"/>
      <w:bookmarkStart w:id="1782" w:name="_Toc93828569"/>
      <w:bookmarkStart w:id="1783" w:name="_Toc93828823"/>
      <w:bookmarkStart w:id="1784" w:name="_Toc93829078"/>
      <w:bookmarkStart w:id="1785" w:name="_Toc94069098"/>
      <w:bookmarkStart w:id="1786" w:name="_Toc94319934"/>
      <w:bookmarkStart w:id="1787" w:name="_Toc94351741"/>
      <w:bookmarkStart w:id="1788" w:name="_Toc94408914"/>
      <w:bookmarkStart w:id="1789" w:name="_Toc94418014"/>
      <w:bookmarkStart w:id="1790" w:name="_Toc94592371"/>
      <w:bookmarkStart w:id="1791" w:name="_Toc94603185"/>
      <w:bookmarkStart w:id="1792" w:name="_Toc94603469"/>
      <w:bookmarkStart w:id="1793" w:name="_Toc94608246"/>
      <w:bookmarkStart w:id="1794" w:name="_Toc94609303"/>
      <w:bookmarkStart w:id="1795" w:name="_Toc94609736"/>
      <w:bookmarkStart w:id="1796" w:name="_Toc94610023"/>
      <w:bookmarkStart w:id="1797" w:name="_Toc94611135"/>
      <w:bookmarkStart w:id="1798" w:name="_Toc94682242"/>
      <w:bookmarkStart w:id="1799" w:name="_Toc94682529"/>
      <w:bookmarkStart w:id="1800" w:name="_Toc95016912"/>
      <w:bookmarkStart w:id="1801" w:name="_Toc95031130"/>
      <w:bookmarkStart w:id="1802" w:name="_Toc96503928"/>
      <w:bookmarkStart w:id="1803" w:name="_Toc98920033"/>
      <w:bookmarkStart w:id="1804" w:name="_Toc100558250"/>
      <w:bookmarkStart w:id="1805" w:name="_Toc100559983"/>
      <w:bookmarkStart w:id="1806" w:name="_Toc100628225"/>
      <w:bookmarkStart w:id="1807" w:name="_Toc101061017"/>
      <w:bookmarkStart w:id="1808" w:name="_Toc101068219"/>
      <w:bookmarkStart w:id="1809" w:name="_Toc101088464"/>
      <w:bookmarkStart w:id="1810" w:name="_Toc92776543"/>
      <w:bookmarkStart w:id="1811" w:name="_Toc92777035"/>
      <w:bookmarkStart w:id="1812" w:name="_Toc93716743"/>
      <w:bookmarkStart w:id="1813" w:name="_Toc93814854"/>
      <w:bookmarkStart w:id="1814" w:name="_Toc93827487"/>
      <w:bookmarkStart w:id="1815" w:name="_Toc93828062"/>
      <w:bookmarkStart w:id="1816" w:name="_Toc93828316"/>
      <w:bookmarkStart w:id="1817" w:name="_Toc93828570"/>
      <w:bookmarkStart w:id="1818" w:name="_Toc93828824"/>
      <w:bookmarkStart w:id="1819" w:name="_Toc93829079"/>
      <w:bookmarkStart w:id="1820" w:name="_Toc94069099"/>
      <w:bookmarkStart w:id="1821" w:name="_Toc94319935"/>
      <w:bookmarkStart w:id="1822" w:name="_Toc94351742"/>
      <w:bookmarkStart w:id="1823" w:name="_Toc94408915"/>
      <w:bookmarkStart w:id="1824" w:name="_Toc94418015"/>
      <w:bookmarkStart w:id="1825" w:name="_Toc94592372"/>
      <w:bookmarkStart w:id="1826" w:name="_Toc94603186"/>
      <w:bookmarkStart w:id="1827" w:name="_Toc94603470"/>
      <w:bookmarkStart w:id="1828" w:name="_Toc94608247"/>
      <w:bookmarkStart w:id="1829" w:name="_Toc94609304"/>
      <w:bookmarkStart w:id="1830" w:name="_Toc94609737"/>
      <w:bookmarkStart w:id="1831" w:name="_Toc94610024"/>
      <w:bookmarkStart w:id="1832" w:name="_Toc94611136"/>
      <w:bookmarkStart w:id="1833" w:name="_Toc94682243"/>
      <w:bookmarkStart w:id="1834" w:name="_Toc94682530"/>
      <w:bookmarkStart w:id="1835" w:name="_Toc95016913"/>
      <w:bookmarkStart w:id="1836" w:name="_Toc95031131"/>
      <w:bookmarkStart w:id="1837" w:name="_Toc96503929"/>
      <w:bookmarkStart w:id="1838" w:name="_Toc98920034"/>
      <w:bookmarkStart w:id="1839" w:name="_Toc100558251"/>
      <w:bookmarkStart w:id="1840" w:name="_Toc100559984"/>
      <w:bookmarkStart w:id="1841" w:name="_Toc100628226"/>
      <w:bookmarkStart w:id="1842" w:name="_Toc101061018"/>
      <w:bookmarkStart w:id="1843" w:name="_Toc101068220"/>
      <w:bookmarkStart w:id="1844" w:name="_Toc101088465"/>
      <w:bookmarkStart w:id="1845" w:name="_Toc92776545"/>
      <w:bookmarkStart w:id="1846" w:name="_Toc92777037"/>
      <w:bookmarkStart w:id="1847" w:name="_Toc93716745"/>
      <w:bookmarkStart w:id="1848" w:name="_Toc93814856"/>
      <w:bookmarkStart w:id="1849" w:name="_Toc93827489"/>
      <w:bookmarkStart w:id="1850" w:name="_Toc93828064"/>
      <w:bookmarkStart w:id="1851" w:name="_Toc93828318"/>
      <w:bookmarkStart w:id="1852" w:name="_Toc93828572"/>
      <w:bookmarkStart w:id="1853" w:name="_Toc93828826"/>
      <w:bookmarkStart w:id="1854" w:name="_Toc93829081"/>
      <w:bookmarkStart w:id="1855" w:name="_Toc94069101"/>
      <w:bookmarkStart w:id="1856" w:name="_Toc94319937"/>
      <w:bookmarkStart w:id="1857" w:name="_Toc94351744"/>
      <w:bookmarkStart w:id="1858" w:name="_Toc94408917"/>
      <w:bookmarkStart w:id="1859" w:name="_Toc94418017"/>
      <w:bookmarkStart w:id="1860" w:name="_Toc94592374"/>
      <w:bookmarkStart w:id="1861" w:name="_Toc94603188"/>
      <w:bookmarkStart w:id="1862" w:name="_Toc94603472"/>
      <w:bookmarkStart w:id="1863" w:name="_Toc94608249"/>
      <w:bookmarkStart w:id="1864" w:name="_Toc94609306"/>
      <w:bookmarkStart w:id="1865" w:name="_Toc94609739"/>
      <w:bookmarkStart w:id="1866" w:name="_Toc94610026"/>
      <w:bookmarkStart w:id="1867" w:name="_Toc94611138"/>
      <w:bookmarkStart w:id="1868" w:name="_Toc94682245"/>
      <w:bookmarkStart w:id="1869" w:name="_Toc94682532"/>
      <w:bookmarkStart w:id="1870" w:name="_Toc95016915"/>
      <w:bookmarkStart w:id="1871" w:name="_Toc95031133"/>
      <w:bookmarkStart w:id="1872" w:name="_Toc96503931"/>
      <w:bookmarkStart w:id="1873" w:name="_Toc98920036"/>
      <w:bookmarkStart w:id="1874" w:name="_Toc100558253"/>
      <w:bookmarkStart w:id="1875" w:name="_Toc100559986"/>
      <w:bookmarkStart w:id="1876" w:name="_Toc100628228"/>
      <w:bookmarkStart w:id="1877" w:name="_Toc101061020"/>
      <w:bookmarkStart w:id="1878" w:name="_Toc101068222"/>
      <w:bookmarkStart w:id="1879" w:name="_Toc101088467"/>
      <w:bookmarkStart w:id="1880" w:name="_Toc92776547"/>
      <w:bookmarkStart w:id="1881" w:name="_Toc92777039"/>
      <w:bookmarkStart w:id="1882" w:name="_Toc93716747"/>
      <w:bookmarkStart w:id="1883" w:name="_Toc93814858"/>
      <w:bookmarkStart w:id="1884" w:name="_Toc93827491"/>
      <w:bookmarkStart w:id="1885" w:name="_Toc93828066"/>
      <w:bookmarkStart w:id="1886" w:name="_Toc93828320"/>
      <w:bookmarkStart w:id="1887" w:name="_Toc93828574"/>
      <w:bookmarkStart w:id="1888" w:name="_Toc93828828"/>
      <w:bookmarkStart w:id="1889" w:name="_Toc93829083"/>
      <w:bookmarkStart w:id="1890" w:name="_Toc94069103"/>
      <w:bookmarkStart w:id="1891" w:name="_Toc94319939"/>
      <w:bookmarkStart w:id="1892" w:name="_Toc94351746"/>
      <w:bookmarkStart w:id="1893" w:name="_Toc94408919"/>
      <w:bookmarkStart w:id="1894" w:name="_Toc94418019"/>
      <w:bookmarkStart w:id="1895" w:name="_Toc94592376"/>
      <w:bookmarkStart w:id="1896" w:name="_Toc94603190"/>
      <w:bookmarkStart w:id="1897" w:name="_Toc94603474"/>
      <w:bookmarkStart w:id="1898" w:name="_Toc94608251"/>
      <w:bookmarkStart w:id="1899" w:name="_Toc94609308"/>
      <w:bookmarkStart w:id="1900" w:name="_Toc94609741"/>
      <w:bookmarkStart w:id="1901" w:name="_Toc94610028"/>
      <w:bookmarkStart w:id="1902" w:name="_Toc94611140"/>
      <w:bookmarkStart w:id="1903" w:name="_Toc94682247"/>
      <w:bookmarkStart w:id="1904" w:name="_Toc94682534"/>
      <w:bookmarkStart w:id="1905" w:name="_Toc95016917"/>
      <w:bookmarkStart w:id="1906" w:name="_Toc95031135"/>
      <w:bookmarkStart w:id="1907" w:name="_Toc96503933"/>
      <w:bookmarkStart w:id="1908" w:name="_Toc98920038"/>
      <w:bookmarkStart w:id="1909" w:name="_Toc100558255"/>
      <w:bookmarkStart w:id="1910" w:name="_Toc100559988"/>
      <w:bookmarkStart w:id="1911" w:name="_Toc100628230"/>
      <w:bookmarkStart w:id="1912" w:name="_Toc101061022"/>
      <w:bookmarkStart w:id="1913" w:name="_Toc101068224"/>
      <w:bookmarkStart w:id="1914" w:name="_Toc101088469"/>
      <w:bookmarkStart w:id="1915" w:name="_Toc92776549"/>
      <w:bookmarkStart w:id="1916" w:name="_Toc92777041"/>
      <w:bookmarkStart w:id="1917" w:name="_Toc93716749"/>
      <w:bookmarkStart w:id="1918" w:name="_Toc93814860"/>
      <w:bookmarkStart w:id="1919" w:name="_Toc93827493"/>
      <w:bookmarkStart w:id="1920" w:name="_Toc93828068"/>
      <w:bookmarkStart w:id="1921" w:name="_Toc93828322"/>
      <w:bookmarkStart w:id="1922" w:name="_Toc93828576"/>
      <w:bookmarkStart w:id="1923" w:name="_Toc93828830"/>
      <w:bookmarkStart w:id="1924" w:name="_Toc93829085"/>
      <w:bookmarkStart w:id="1925" w:name="_Toc94069105"/>
      <w:bookmarkStart w:id="1926" w:name="_Toc94319941"/>
      <w:bookmarkStart w:id="1927" w:name="_Toc94351748"/>
      <w:bookmarkStart w:id="1928" w:name="_Toc94408921"/>
      <w:bookmarkStart w:id="1929" w:name="_Toc94418021"/>
      <w:bookmarkStart w:id="1930" w:name="_Toc94592378"/>
      <w:bookmarkStart w:id="1931" w:name="_Toc94603192"/>
      <w:bookmarkStart w:id="1932" w:name="_Toc94603476"/>
      <w:bookmarkStart w:id="1933" w:name="_Toc94608253"/>
      <w:bookmarkStart w:id="1934" w:name="_Toc94609310"/>
      <w:bookmarkStart w:id="1935" w:name="_Toc94609743"/>
      <w:bookmarkStart w:id="1936" w:name="_Toc94610030"/>
      <w:bookmarkStart w:id="1937" w:name="_Toc94611142"/>
      <w:bookmarkStart w:id="1938" w:name="_Toc94682249"/>
      <w:bookmarkStart w:id="1939" w:name="_Toc94682536"/>
      <w:bookmarkStart w:id="1940" w:name="_Toc95016919"/>
      <w:bookmarkStart w:id="1941" w:name="_Toc95031137"/>
      <w:bookmarkStart w:id="1942" w:name="_Toc96503935"/>
      <w:bookmarkStart w:id="1943" w:name="_Toc98920040"/>
      <w:bookmarkStart w:id="1944" w:name="_Toc100558257"/>
      <w:bookmarkStart w:id="1945" w:name="_Toc100559990"/>
      <w:bookmarkStart w:id="1946" w:name="_Toc100628232"/>
      <w:bookmarkStart w:id="1947" w:name="_Toc101061024"/>
      <w:bookmarkStart w:id="1948" w:name="_Toc101068226"/>
      <w:bookmarkStart w:id="1949" w:name="_Toc101088471"/>
      <w:bookmarkStart w:id="1950" w:name="_Toc92776552"/>
      <w:bookmarkStart w:id="1951" w:name="_Toc92777044"/>
      <w:bookmarkStart w:id="1952" w:name="_Toc93716752"/>
      <w:bookmarkStart w:id="1953" w:name="_Toc93814863"/>
      <w:bookmarkStart w:id="1954" w:name="_Toc93827496"/>
      <w:bookmarkStart w:id="1955" w:name="_Toc93828071"/>
      <w:bookmarkStart w:id="1956" w:name="_Toc93828325"/>
      <w:bookmarkStart w:id="1957" w:name="_Toc93828579"/>
      <w:bookmarkStart w:id="1958" w:name="_Toc93828833"/>
      <w:bookmarkStart w:id="1959" w:name="_Toc93829088"/>
      <w:bookmarkStart w:id="1960" w:name="_Toc94069108"/>
      <w:bookmarkStart w:id="1961" w:name="_Toc94319944"/>
      <w:bookmarkStart w:id="1962" w:name="_Toc94351751"/>
      <w:bookmarkStart w:id="1963" w:name="_Toc94408924"/>
      <w:bookmarkStart w:id="1964" w:name="_Toc94418024"/>
      <w:bookmarkStart w:id="1965" w:name="_Toc94592381"/>
      <w:bookmarkStart w:id="1966" w:name="_Toc94603195"/>
      <w:bookmarkStart w:id="1967" w:name="_Toc94603479"/>
      <w:bookmarkStart w:id="1968" w:name="_Toc94608256"/>
      <w:bookmarkStart w:id="1969" w:name="_Toc94609313"/>
      <w:bookmarkStart w:id="1970" w:name="_Toc94609746"/>
      <w:bookmarkStart w:id="1971" w:name="_Toc94610033"/>
      <w:bookmarkStart w:id="1972" w:name="_Toc94611145"/>
      <w:bookmarkStart w:id="1973" w:name="_Toc94682252"/>
      <w:bookmarkStart w:id="1974" w:name="_Toc94682539"/>
      <w:bookmarkStart w:id="1975" w:name="_Toc95016922"/>
      <w:bookmarkStart w:id="1976" w:name="_Toc95031140"/>
      <w:bookmarkStart w:id="1977" w:name="_Toc96503938"/>
      <w:bookmarkStart w:id="1978" w:name="_Toc98920043"/>
      <w:bookmarkStart w:id="1979" w:name="_Toc100558260"/>
      <w:bookmarkStart w:id="1980" w:name="_Toc100559993"/>
      <w:bookmarkStart w:id="1981" w:name="_Toc100628235"/>
      <w:bookmarkStart w:id="1982" w:name="_Toc101061027"/>
      <w:bookmarkStart w:id="1983" w:name="_Toc101068229"/>
      <w:bookmarkStart w:id="1984" w:name="_Toc101088474"/>
      <w:bookmarkStart w:id="1985" w:name="_Toc92776553"/>
      <w:bookmarkStart w:id="1986" w:name="_Toc92777045"/>
      <w:bookmarkStart w:id="1987" w:name="_Toc93716753"/>
      <w:bookmarkStart w:id="1988" w:name="_Toc93814864"/>
      <w:bookmarkStart w:id="1989" w:name="_Toc93827497"/>
      <w:bookmarkStart w:id="1990" w:name="_Toc93828072"/>
      <w:bookmarkStart w:id="1991" w:name="_Toc93828326"/>
      <w:bookmarkStart w:id="1992" w:name="_Toc93828580"/>
      <w:bookmarkStart w:id="1993" w:name="_Toc93828834"/>
      <w:bookmarkStart w:id="1994" w:name="_Toc93829089"/>
      <w:bookmarkStart w:id="1995" w:name="_Toc94069109"/>
      <w:bookmarkStart w:id="1996" w:name="_Toc94319945"/>
      <w:bookmarkStart w:id="1997" w:name="_Toc94351752"/>
      <w:bookmarkStart w:id="1998" w:name="_Toc94408925"/>
      <w:bookmarkStart w:id="1999" w:name="_Toc94418025"/>
      <w:bookmarkStart w:id="2000" w:name="_Toc94592382"/>
      <w:bookmarkStart w:id="2001" w:name="_Toc94603196"/>
      <w:bookmarkStart w:id="2002" w:name="_Toc94603480"/>
      <w:bookmarkStart w:id="2003" w:name="_Toc94608257"/>
      <w:bookmarkStart w:id="2004" w:name="_Toc94609314"/>
      <w:bookmarkStart w:id="2005" w:name="_Toc94609747"/>
      <w:bookmarkStart w:id="2006" w:name="_Toc94610034"/>
      <w:bookmarkStart w:id="2007" w:name="_Toc94611146"/>
      <w:bookmarkStart w:id="2008" w:name="_Toc94682253"/>
      <w:bookmarkStart w:id="2009" w:name="_Toc94682540"/>
      <w:bookmarkStart w:id="2010" w:name="_Toc95016923"/>
      <w:bookmarkStart w:id="2011" w:name="_Toc95031141"/>
      <w:bookmarkStart w:id="2012" w:name="_Toc96503939"/>
      <w:bookmarkStart w:id="2013" w:name="_Toc98920044"/>
      <w:bookmarkStart w:id="2014" w:name="_Toc100558261"/>
      <w:bookmarkStart w:id="2015" w:name="_Toc100559994"/>
      <w:bookmarkStart w:id="2016" w:name="_Toc100628236"/>
      <w:bookmarkStart w:id="2017" w:name="_Toc101061028"/>
      <w:bookmarkStart w:id="2018" w:name="_Toc101068230"/>
      <w:bookmarkStart w:id="2019" w:name="_Toc101088475"/>
      <w:bookmarkStart w:id="2020" w:name="_Toc92776554"/>
      <w:bookmarkStart w:id="2021" w:name="_Toc92777046"/>
      <w:bookmarkStart w:id="2022" w:name="_Toc93716754"/>
      <w:bookmarkStart w:id="2023" w:name="_Toc93814865"/>
      <w:bookmarkStart w:id="2024" w:name="_Toc93827498"/>
      <w:bookmarkStart w:id="2025" w:name="_Toc93828073"/>
      <w:bookmarkStart w:id="2026" w:name="_Toc93828327"/>
      <w:bookmarkStart w:id="2027" w:name="_Toc93828581"/>
      <w:bookmarkStart w:id="2028" w:name="_Toc93828835"/>
      <w:bookmarkStart w:id="2029" w:name="_Toc93829090"/>
      <w:bookmarkStart w:id="2030" w:name="_Toc94069110"/>
      <w:bookmarkStart w:id="2031" w:name="_Toc94319946"/>
      <w:bookmarkStart w:id="2032" w:name="_Toc94351753"/>
      <w:bookmarkStart w:id="2033" w:name="_Toc94408926"/>
      <w:bookmarkStart w:id="2034" w:name="_Toc94418026"/>
      <w:bookmarkStart w:id="2035" w:name="_Toc94592383"/>
      <w:bookmarkStart w:id="2036" w:name="_Toc94603197"/>
      <w:bookmarkStart w:id="2037" w:name="_Toc94603481"/>
      <w:bookmarkStart w:id="2038" w:name="_Toc94608258"/>
      <w:bookmarkStart w:id="2039" w:name="_Toc94609315"/>
      <w:bookmarkStart w:id="2040" w:name="_Toc94609748"/>
      <w:bookmarkStart w:id="2041" w:name="_Toc94610035"/>
      <w:bookmarkStart w:id="2042" w:name="_Toc94611147"/>
      <w:bookmarkStart w:id="2043" w:name="_Toc94682254"/>
      <w:bookmarkStart w:id="2044" w:name="_Toc94682541"/>
      <w:bookmarkStart w:id="2045" w:name="_Toc95016924"/>
      <w:bookmarkStart w:id="2046" w:name="_Toc95031142"/>
      <w:bookmarkStart w:id="2047" w:name="_Toc96503940"/>
      <w:bookmarkStart w:id="2048" w:name="_Toc98920045"/>
      <w:bookmarkStart w:id="2049" w:name="_Toc100558262"/>
      <w:bookmarkStart w:id="2050" w:name="_Toc100559995"/>
      <w:bookmarkStart w:id="2051" w:name="_Toc100628237"/>
      <w:bookmarkStart w:id="2052" w:name="_Toc101061029"/>
      <w:bookmarkStart w:id="2053" w:name="_Toc101068231"/>
      <w:bookmarkStart w:id="2054" w:name="_Toc101088476"/>
      <w:bookmarkStart w:id="2055" w:name="_Toc92776555"/>
      <w:bookmarkStart w:id="2056" w:name="_Toc92777047"/>
      <w:bookmarkStart w:id="2057" w:name="_Toc93716755"/>
      <w:bookmarkStart w:id="2058" w:name="_Toc93814866"/>
      <w:bookmarkStart w:id="2059" w:name="_Toc93827499"/>
      <w:bookmarkStart w:id="2060" w:name="_Toc93828074"/>
      <w:bookmarkStart w:id="2061" w:name="_Toc93828328"/>
      <w:bookmarkStart w:id="2062" w:name="_Toc93828582"/>
      <w:bookmarkStart w:id="2063" w:name="_Toc93828836"/>
      <w:bookmarkStart w:id="2064" w:name="_Toc93829091"/>
      <w:bookmarkStart w:id="2065" w:name="_Toc94069111"/>
      <w:bookmarkStart w:id="2066" w:name="_Toc94319947"/>
      <w:bookmarkStart w:id="2067" w:name="_Toc94351754"/>
      <w:bookmarkStart w:id="2068" w:name="_Toc94408927"/>
      <w:bookmarkStart w:id="2069" w:name="_Toc94418027"/>
      <w:bookmarkStart w:id="2070" w:name="_Toc94592384"/>
      <w:bookmarkStart w:id="2071" w:name="_Toc94603198"/>
      <w:bookmarkStart w:id="2072" w:name="_Toc94603482"/>
      <w:bookmarkStart w:id="2073" w:name="_Toc94608259"/>
      <w:bookmarkStart w:id="2074" w:name="_Toc94609316"/>
      <w:bookmarkStart w:id="2075" w:name="_Toc94609749"/>
      <w:bookmarkStart w:id="2076" w:name="_Toc94610036"/>
      <w:bookmarkStart w:id="2077" w:name="_Toc94611148"/>
      <w:bookmarkStart w:id="2078" w:name="_Toc94682255"/>
      <w:bookmarkStart w:id="2079" w:name="_Toc94682542"/>
      <w:bookmarkStart w:id="2080" w:name="_Toc95016925"/>
      <w:bookmarkStart w:id="2081" w:name="_Toc95031143"/>
      <w:bookmarkStart w:id="2082" w:name="_Toc96503941"/>
      <w:bookmarkStart w:id="2083" w:name="_Toc98920046"/>
      <w:bookmarkStart w:id="2084" w:name="_Toc100558263"/>
      <w:bookmarkStart w:id="2085" w:name="_Toc100559996"/>
      <w:bookmarkStart w:id="2086" w:name="_Toc100628238"/>
      <w:bookmarkStart w:id="2087" w:name="_Toc101061030"/>
      <w:bookmarkStart w:id="2088" w:name="_Toc101068232"/>
      <w:bookmarkStart w:id="2089" w:name="_Toc101088477"/>
      <w:bookmarkStart w:id="2090" w:name="_Toc92776559"/>
      <w:bookmarkStart w:id="2091" w:name="_Toc92777051"/>
      <w:bookmarkStart w:id="2092" w:name="_Toc93716759"/>
      <w:bookmarkStart w:id="2093" w:name="_Toc93814870"/>
      <w:bookmarkStart w:id="2094" w:name="_Toc93827503"/>
      <w:bookmarkStart w:id="2095" w:name="_Toc93828078"/>
      <w:bookmarkStart w:id="2096" w:name="_Toc93828332"/>
      <w:bookmarkStart w:id="2097" w:name="_Toc93828586"/>
      <w:bookmarkStart w:id="2098" w:name="_Toc93828840"/>
      <w:bookmarkStart w:id="2099" w:name="_Toc93829095"/>
      <w:bookmarkStart w:id="2100" w:name="_Toc94069115"/>
      <w:bookmarkStart w:id="2101" w:name="_Toc94319951"/>
      <w:bookmarkStart w:id="2102" w:name="_Toc94351758"/>
      <w:bookmarkStart w:id="2103" w:name="_Toc94408931"/>
      <w:bookmarkStart w:id="2104" w:name="_Toc94418031"/>
      <w:bookmarkStart w:id="2105" w:name="_Toc94592388"/>
      <w:bookmarkStart w:id="2106" w:name="_Toc94603202"/>
      <w:bookmarkStart w:id="2107" w:name="_Toc94603486"/>
      <w:bookmarkStart w:id="2108" w:name="_Toc94608263"/>
      <w:bookmarkStart w:id="2109" w:name="_Toc94609320"/>
      <w:bookmarkStart w:id="2110" w:name="_Toc94609753"/>
      <w:bookmarkStart w:id="2111" w:name="_Toc94610040"/>
      <w:bookmarkStart w:id="2112" w:name="_Toc94611152"/>
      <w:bookmarkStart w:id="2113" w:name="_Toc94682259"/>
      <w:bookmarkStart w:id="2114" w:name="_Toc94682546"/>
      <w:bookmarkStart w:id="2115" w:name="_Toc95016929"/>
      <w:bookmarkStart w:id="2116" w:name="_Toc95031147"/>
      <w:bookmarkStart w:id="2117" w:name="_Toc96503945"/>
      <w:bookmarkStart w:id="2118" w:name="_Toc98920050"/>
      <w:bookmarkStart w:id="2119" w:name="_Toc100558267"/>
      <w:bookmarkStart w:id="2120" w:name="_Toc100560000"/>
      <w:bookmarkStart w:id="2121" w:name="_Toc100628242"/>
      <w:bookmarkStart w:id="2122" w:name="_Toc101061034"/>
      <w:bookmarkStart w:id="2123" w:name="_Toc101068236"/>
      <w:bookmarkStart w:id="2124" w:name="_Toc101088481"/>
      <w:bookmarkStart w:id="2125" w:name="_Toc92776560"/>
      <w:bookmarkStart w:id="2126" w:name="_Toc92777052"/>
      <w:bookmarkStart w:id="2127" w:name="_Toc93716760"/>
      <w:bookmarkStart w:id="2128" w:name="_Toc93814871"/>
      <w:bookmarkStart w:id="2129" w:name="_Toc93827504"/>
      <w:bookmarkStart w:id="2130" w:name="_Toc93828079"/>
      <w:bookmarkStart w:id="2131" w:name="_Toc93828333"/>
      <w:bookmarkStart w:id="2132" w:name="_Toc93828587"/>
      <w:bookmarkStart w:id="2133" w:name="_Toc93828841"/>
      <w:bookmarkStart w:id="2134" w:name="_Toc93829096"/>
      <w:bookmarkStart w:id="2135" w:name="_Toc94069116"/>
      <w:bookmarkStart w:id="2136" w:name="_Toc94319952"/>
      <w:bookmarkStart w:id="2137" w:name="_Toc94351759"/>
      <w:bookmarkStart w:id="2138" w:name="_Toc94408932"/>
      <w:bookmarkStart w:id="2139" w:name="_Toc94418032"/>
      <w:bookmarkStart w:id="2140" w:name="_Toc94592389"/>
      <w:bookmarkStart w:id="2141" w:name="_Toc94603203"/>
      <w:bookmarkStart w:id="2142" w:name="_Toc94603487"/>
      <w:bookmarkStart w:id="2143" w:name="_Toc94608264"/>
      <w:bookmarkStart w:id="2144" w:name="_Toc94609321"/>
      <w:bookmarkStart w:id="2145" w:name="_Toc94609754"/>
      <w:bookmarkStart w:id="2146" w:name="_Toc94610041"/>
      <w:bookmarkStart w:id="2147" w:name="_Toc94611153"/>
      <w:bookmarkStart w:id="2148" w:name="_Toc94682260"/>
      <w:bookmarkStart w:id="2149" w:name="_Toc94682547"/>
      <w:bookmarkStart w:id="2150" w:name="_Toc95016930"/>
      <w:bookmarkStart w:id="2151" w:name="_Toc95031148"/>
      <w:bookmarkStart w:id="2152" w:name="_Toc96503946"/>
      <w:bookmarkStart w:id="2153" w:name="_Toc98920051"/>
      <w:bookmarkStart w:id="2154" w:name="_Toc100558268"/>
      <w:bookmarkStart w:id="2155" w:name="_Toc100560001"/>
      <w:bookmarkStart w:id="2156" w:name="_Toc100628243"/>
      <w:bookmarkStart w:id="2157" w:name="_Toc101061035"/>
      <w:bookmarkStart w:id="2158" w:name="_Toc101068237"/>
      <w:bookmarkStart w:id="2159" w:name="_Toc101088482"/>
      <w:bookmarkStart w:id="2160" w:name="_Toc92776562"/>
      <w:bookmarkStart w:id="2161" w:name="_Toc92777054"/>
      <w:bookmarkStart w:id="2162" w:name="_Toc93716762"/>
      <w:bookmarkStart w:id="2163" w:name="_Toc93814873"/>
      <w:bookmarkStart w:id="2164" w:name="_Toc93827506"/>
      <w:bookmarkStart w:id="2165" w:name="_Toc93828081"/>
      <w:bookmarkStart w:id="2166" w:name="_Toc93828335"/>
      <w:bookmarkStart w:id="2167" w:name="_Toc93828589"/>
      <w:bookmarkStart w:id="2168" w:name="_Toc93828843"/>
      <w:bookmarkStart w:id="2169" w:name="_Toc93829098"/>
      <w:bookmarkStart w:id="2170" w:name="_Toc94069118"/>
      <w:bookmarkStart w:id="2171" w:name="_Toc94319954"/>
      <w:bookmarkStart w:id="2172" w:name="_Toc94351761"/>
      <w:bookmarkStart w:id="2173" w:name="_Toc94408934"/>
      <w:bookmarkStart w:id="2174" w:name="_Toc94418034"/>
      <w:bookmarkStart w:id="2175" w:name="_Toc94592391"/>
      <w:bookmarkStart w:id="2176" w:name="_Toc94603205"/>
      <w:bookmarkStart w:id="2177" w:name="_Toc94603489"/>
      <w:bookmarkStart w:id="2178" w:name="_Toc94608266"/>
      <w:bookmarkStart w:id="2179" w:name="_Toc94609323"/>
      <w:bookmarkStart w:id="2180" w:name="_Toc94609756"/>
      <w:bookmarkStart w:id="2181" w:name="_Toc94610043"/>
      <w:bookmarkStart w:id="2182" w:name="_Toc94611155"/>
      <w:bookmarkStart w:id="2183" w:name="_Toc94682262"/>
      <w:bookmarkStart w:id="2184" w:name="_Toc94682549"/>
      <w:bookmarkStart w:id="2185" w:name="_Toc95016932"/>
      <w:bookmarkStart w:id="2186" w:name="_Toc95031150"/>
      <w:bookmarkStart w:id="2187" w:name="_Toc96503948"/>
      <w:bookmarkStart w:id="2188" w:name="_Toc98920053"/>
      <w:bookmarkStart w:id="2189" w:name="_Toc100558270"/>
      <w:bookmarkStart w:id="2190" w:name="_Toc100560003"/>
      <w:bookmarkStart w:id="2191" w:name="_Toc100628245"/>
      <w:bookmarkStart w:id="2192" w:name="_Toc101061037"/>
      <w:bookmarkStart w:id="2193" w:name="_Toc101068239"/>
      <w:bookmarkStart w:id="2194" w:name="_Toc101088484"/>
      <w:bookmarkStart w:id="2195" w:name="_Toc92776563"/>
      <w:bookmarkStart w:id="2196" w:name="_Toc92777055"/>
      <w:bookmarkStart w:id="2197" w:name="_Toc93716763"/>
      <w:bookmarkStart w:id="2198" w:name="_Toc93814874"/>
      <w:bookmarkStart w:id="2199" w:name="_Toc93827507"/>
      <w:bookmarkStart w:id="2200" w:name="_Toc93828082"/>
      <w:bookmarkStart w:id="2201" w:name="_Toc93828336"/>
      <w:bookmarkStart w:id="2202" w:name="_Toc93828590"/>
      <w:bookmarkStart w:id="2203" w:name="_Toc93828844"/>
      <w:bookmarkStart w:id="2204" w:name="_Toc93829099"/>
      <w:bookmarkStart w:id="2205" w:name="_Toc94069119"/>
      <w:bookmarkStart w:id="2206" w:name="_Toc94319955"/>
      <w:bookmarkStart w:id="2207" w:name="_Toc94351762"/>
      <w:bookmarkStart w:id="2208" w:name="_Toc94408935"/>
      <w:bookmarkStart w:id="2209" w:name="_Toc94418035"/>
      <w:bookmarkStart w:id="2210" w:name="_Toc94592392"/>
      <w:bookmarkStart w:id="2211" w:name="_Toc94603206"/>
      <w:bookmarkStart w:id="2212" w:name="_Toc94603490"/>
      <w:bookmarkStart w:id="2213" w:name="_Toc94608267"/>
      <w:bookmarkStart w:id="2214" w:name="_Toc94609324"/>
      <w:bookmarkStart w:id="2215" w:name="_Toc94609757"/>
      <w:bookmarkStart w:id="2216" w:name="_Toc94610044"/>
      <w:bookmarkStart w:id="2217" w:name="_Toc94611156"/>
      <w:bookmarkStart w:id="2218" w:name="_Toc94682263"/>
      <w:bookmarkStart w:id="2219" w:name="_Toc94682550"/>
      <w:bookmarkStart w:id="2220" w:name="_Toc95016933"/>
      <w:bookmarkStart w:id="2221" w:name="_Toc95031151"/>
      <w:bookmarkStart w:id="2222" w:name="_Toc96503949"/>
      <w:bookmarkStart w:id="2223" w:name="_Toc98920054"/>
      <w:bookmarkStart w:id="2224" w:name="_Toc100558271"/>
      <w:bookmarkStart w:id="2225" w:name="_Toc100560004"/>
      <w:bookmarkStart w:id="2226" w:name="_Toc100628246"/>
      <w:bookmarkStart w:id="2227" w:name="_Toc101061038"/>
      <w:bookmarkStart w:id="2228" w:name="_Toc101068240"/>
      <w:bookmarkStart w:id="2229" w:name="_Toc101088485"/>
      <w:bookmarkStart w:id="2230" w:name="_Toc92776564"/>
      <w:bookmarkStart w:id="2231" w:name="_Toc92777056"/>
      <w:bookmarkStart w:id="2232" w:name="_Toc93716764"/>
      <w:bookmarkStart w:id="2233" w:name="_Toc93814875"/>
      <w:bookmarkStart w:id="2234" w:name="_Toc93827508"/>
      <w:bookmarkStart w:id="2235" w:name="_Toc93828083"/>
      <w:bookmarkStart w:id="2236" w:name="_Toc93828337"/>
      <w:bookmarkStart w:id="2237" w:name="_Toc93828591"/>
      <w:bookmarkStart w:id="2238" w:name="_Toc93828845"/>
      <w:bookmarkStart w:id="2239" w:name="_Toc93829100"/>
      <w:bookmarkStart w:id="2240" w:name="_Toc94069120"/>
      <w:bookmarkStart w:id="2241" w:name="_Toc94319956"/>
      <w:bookmarkStart w:id="2242" w:name="_Toc94351763"/>
      <w:bookmarkStart w:id="2243" w:name="_Toc94408936"/>
      <w:bookmarkStart w:id="2244" w:name="_Toc94418036"/>
      <w:bookmarkStart w:id="2245" w:name="_Toc94592393"/>
      <w:bookmarkStart w:id="2246" w:name="_Toc94603207"/>
      <w:bookmarkStart w:id="2247" w:name="_Toc94603491"/>
      <w:bookmarkStart w:id="2248" w:name="_Toc94608268"/>
      <w:bookmarkStart w:id="2249" w:name="_Toc94609325"/>
      <w:bookmarkStart w:id="2250" w:name="_Toc94609758"/>
      <w:bookmarkStart w:id="2251" w:name="_Toc94610045"/>
      <w:bookmarkStart w:id="2252" w:name="_Toc94611157"/>
      <w:bookmarkStart w:id="2253" w:name="_Toc94682264"/>
      <w:bookmarkStart w:id="2254" w:name="_Toc94682551"/>
      <w:bookmarkStart w:id="2255" w:name="_Toc95016934"/>
      <w:bookmarkStart w:id="2256" w:name="_Toc95031152"/>
      <w:bookmarkStart w:id="2257" w:name="_Toc96503950"/>
      <w:bookmarkStart w:id="2258" w:name="_Toc98920055"/>
      <w:bookmarkStart w:id="2259" w:name="_Toc100558272"/>
      <w:bookmarkStart w:id="2260" w:name="_Toc100560005"/>
      <w:bookmarkStart w:id="2261" w:name="_Toc100628247"/>
      <w:bookmarkStart w:id="2262" w:name="_Toc101061039"/>
      <w:bookmarkStart w:id="2263" w:name="_Toc101068241"/>
      <w:bookmarkStart w:id="2264" w:name="_Toc101088486"/>
      <w:bookmarkStart w:id="2265" w:name="_Toc92776565"/>
      <w:bookmarkStart w:id="2266" w:name="_Toc92777057"/>
      <w:bookmarkStart w:id="2267" w:name="_Toc93716765"/>
      <w:bookmarkStart w:id="2268" w:name="_Toc93814876"/>
      <w:bookmarkStart w:id="2269" w:name="_Toc93827509"/>
      <w:bookmarkStart w:id="2270" w:name="_Toc93828084"/>
      <w:bookmarkStart w:id="2271" w:name="_Toc93828338"/>
      <w:bookmarkStart w:id="2272" w:name="_Toc93828592"/>
      <w:bookmarkStart w:id="2273" w:name="_Toc93828846"/>
      <w:bookmarkStart w:id="2274" w:name="_Toc93829101"/>
      <w:bookmarkStart w:id="2275" w:name="_Toc94069121"/>
      <w:bookmarkStart w:id="2276" w:name="_Toc94319957"/>
      <w:bookmarkStart w:id="2277" w:name="_Toc94351764"/>
      <w:bookmarkStart w:id="2278" w:name="_Toc94408937"/>
      <w:bookmarkStart w:id="2279" w:name="_Toc94418037"/>
      <w:bookmarkStart w:id="2280" w:name="_Toc94592394"/>
      <w:bookmarkStart w:id="2281" w:name="_Toc94603208"/>
      <w:bookmarkStart w:id="2282" w:name="_Toc94603492"/>
      <w:bookmarkStart w:id="2283" w:name="_Toc94608269"/>
      <w:bookmarkStart w:id="2284" w:name="_Toc94609326"/>
      <w:bookmarkStart w:id="2285" w:name="_Toc94609759"/>
      <w:bookmarkStart w:id="2286" w:name="_Toc94610046"/>
      <w:bookmarkStart w:id="2287" w:name="_Toc94611158"/>
      <w:bookmarkStart w:id="2288" w:name="_Toc94682265"/>
      <w:bookmarkStart w:id="2289" w:name="_Toc94682552"/>
      <w:bookmarkStart w:id="2290" w:name="_Toc95016935"/>
      <w:bookmarkStart w:id="2291" w:name="_Toc95031153"/>
      <w:bookmarkStart w:id="2292" w:name="_Toc96503951"/>
      <w:bookmarkStart w:id="2293" w:name="_Toc98920056"/>
      <w:bookmarkStart w:id="2294" w:name="_Toc100558273"/>
      <w:bookmarkStart w:id="2295" w:name="_Toc100560006"/>
      <w:bookmarkStart w:id="2296" w:name="_Toc100628248"/>
      <w:bookmarkStart w:id="2297" w:name="_Toc101061040"/>
      <w:bookmarkStart w:id="2298" w:name="_Toc101068242"/>
      <w:bookmarkStart w:id="2299" w:name="_Toc101088487"/>
      <w:bookmarkStart w:id="2300" w:name="_Toc92776566"/>
      <w:bookmarkStart w:id="2301" w:name="_Toc92777058"/>
      <w:bookmarkStart w:id="2302" w:name="_Toc93716766"/>
      <w:bookmarkStart w:id="2303" w:name="_Toc93814877"/>
      <w:bookmarkStart w:id="2304" w:name="_Toc93827510"/>
      <w:bookmarkStart w:id="2305" w:name="_Toc93828085"/>
      <w:bookmarkStart w:id="2306" w:name="_Toc93828339"/>
      <w:bookmarkStart w:id="2307" w:name="_Toc93828593"/>
      <w:bookmarkStart w:id="2308" w:name="_Toc93828847"/>
      <w:bookmarkStart w:id="2309" w:name="_Toc93829102"/>
      <w:bookmarkStart w:id="2310" w:name="_Toc94069122"/>
      <w:bookmarkStart w:id="2311" w:name="_Toc94319958"/>
      <w:bookmarkStart w:id="2312" w:name="_Toc94351765"/>
      <w:bookmarkStart w:id="2313" w:name="_Toc94408938"/>
      <w:bookmarkStart w:id="2314" w:name="_Toc94418038"/>
      <w:bookmarkStart w:id="2315" w:name="_Toc94592395"/>
      <w:bookmarkStart w:id="2316" w:name="_Toc94603209"/>
      <w:bookmarkStart w:id="2317" w:name="_Toc94603493"/>
      <w:bookmarkStart w:id="2318" w:name="_Toc94608270"/>
      <w:bookmarkStart w:id="2319" w:name="_Toc94609327"/>
      <w:bookmarkStart w:id="2320" w:name="_Toc94609760"/>
      <w:bookmarkStart w:id="2321" w:name="_Toc94610047"/>
      <w:bookmarkStart w:id="2322" w:name="_Toc94611159"/>
      <w:bookmarkStart w:id="2323" w:name="_Toc94682266"/>
      <w:bookmarkStart w:id="2324" w:name="_Toc94682553"/>
      <w:bookmarkStart w:id="2325" w:name="_Toc95016936"/>
      <w:bookmarkStart w:id="2326" w:name="_Toc95031154"/>
      <w:bookmarkStart w:id="2327" w:name="_Toc96503952"/>
      <w:bookmarkStart w:id="2328" w:name="_Toc98920057"/>
      <w:bookmarkStart w:id="2329" w:name="_Toc100558274"/>
      <w:bookmarkStart w:id="2330" w:name="_Toc100560007"/>
      <w:bookmarkStart w:id="2331" w:name="_Toc100628249"/>
      <w:bookmarkStart w:id="2332" w:name="_Toc101061041"/>
      <w:bookmarkStart w:id="2333" w:name="_Toc101068243"/>
      <w:bookmarkStart w:id="2334" w:name="_Toc101088488"/>
      <w:bookmarkStart w:id="2335" w:name="_Toc92776568"/>
      <w:bookmarkStart w:id="2336" w:name="_Toc92777060"/>
      <w:bookmarkStart w:id="2337" w:name="_Toc93716768"/>
      <w:bookmarkStart w:id="2338" w:name="_Toc93814879"/>
      <w:bookmarkStart w:id="2339" w:name="_Toc93827512"/>
      <w:bookmarkStart w:id="2340" w:name="_Toc93828087"/>
      <w:bookmarkStart w:id="2341" w:name="_Toc93828341"/>
      <w:bookmarkStart w:id="2342" w:name="_Toc93828595"/>
      <w:bookmarkStart w:id="2343" w:name="_Toc93828849"/>
      <w:bookmarkStart w:id="2344" w:name="_Toc93829104"/>
      <w:bookmarkStart w:id="2345" w:name="_Toc94069124"/>
      <w:bookmarkStart w:id="2346" w:name="_Toc94319960"/>
      <w:bookmarkStart w:id="2347" w:name="_Toc94351767"/>
      <w:bookmarkStart w:id="2348" w:name="_Toc94408940"/>
      <w:bookmarkStart w:id="2349" w:name="_Toc94418040"/>
      <w:bookmarkStart w:id="2350" w:name="_Toc94592397"/>
      <w:bookmarkStart w:id="2351" w:name="_Toc94603211"/>
      <w:bookmarkStart w:id="2352" w:name="_Toc94603495"/>
      <w:bookmarkStart w:id="2353" w:name="_Toc94608272"/>
      <w:bookmarkStart w:id="2354" w:name="_Toc94609329"/>
      <w:bookmarkStart w:id="2355" w:name="_Toc94609762"/>
      <w:bookmarkStart w:id="2356" w:name="_Toc94610049"/>
      <w:bookmarkStart w:id="2357" w:name="_Toc94611161"/>
      <w:bookmarkStart w:id="2358" w:name="_Toc94682268"/>
      <w:bookmarkStart w:id="2359" w:name="_Toc94682555"/>
      <w:bookmarkStart w:id="2360" w:name="_Toc95016938"/>
      <w:bookmarkStart w:id="2361" w:name="_Toc95031156"/>
      <w:bookmarkStart w:id="2362" w:name="_Toc96503954"/>
      <w:bookmarkStart w:id="2363" w:name="_Toc98920059"/>
      <w:bookmarkStart w:id="2364" w:name="_Toc100558276"/>
      <w:bookmarkStart w:id="2365" w:name="_Toc100560009"/>
      <w:bookmarkStart w:id="2366" w:name="_Toc100628251"/>
      <w:bookmarkStart w:id="2367" w:name="_Toc101061043"/>
      <w:bookmarkStart w:id="2368" w:name="_Toc101068245"/>
      <w:bookmarkStart w:id="2369" w:name="_Toc101088490"/>
      <w:bookmarkStart w:id="2370" w:name="_Toc92776570"/>
      <w:bookmarkStart w:id="2371" w:name="_Toc92777062"/>
      <w:bookmarkStart w:id="2372" w:name="_Toc93716770"/>
      <w:bookmarkStart w:id="2373" w:name="_Toc93814881"/>
      <w:bookmarkStart w:id="2374" w:name="_Toc93827514"/>
      <w:bookmarkStart w:id="2375" w:name="_Toc93828089"/>
      <w:bookmarkStart w:id="2376" w:name="_Toc93828343"/>
      <w:bookmarkStart w:id="2377" w:name="_Toc93828597"/>
      <w:bookmarkStart w:id="2378" w:name="_Toc93828851"/>
      <w:bookmarkStart w:id="2379" w:name="_Toc93829106"/>
      <w:bookmarkStart w:id="2380" w:name="_Toc94069126"/>
      <w:bookmarkStart w:id="2381" w:name="_Toc94319962"/>
      <w:bookmarkStart w:id="2382" w:name="_Toc94351769"/>
      <w:bookmarkStart w:id="2383" w:name="_Toc94408942"/>
      <w:bookmarkStart w:id="2384" w:name="_Toc94418042"/>
      <w:bookmarkStart w:id="2385" w:name="_Toc94592399"/>
      <w:bookmarkStart w:id="2386" w:name="_Toc94603213"/>
      <w:bookmarkStart w:id="2387" w:name="_Toc94603497"/>
      <w:bookmarkStart w:id="2388" w:name="_Toc94608274"/>
      <w:bookmarkStart w:id="2389" w:name="_Toc94609331"/>
      <w:bookmarkStart w:id="2390" w:name="_Toc94609764"/>
      <w:bookmarkStart w:id="2391" w:name="_Toc94610051"/>
      <w:bookmarkStart w:id="2392" w:name="_Toc94611163"/>
      <w:bookmarkStart w:id="2393" w:name="_Toc94682270"/>
      <w:bookmarkStart w:id="2394" w:name="_Toc94682557"/>
      <w:bookmarkStart w:id="2395" w:name="_Toc95016940"/>
      <w:bookmarkStart w:id="2396" w:name="_Toc95031158"/>
      <w:bookmarkStart w:id="2397" w:name="_Toc96503956"/>
      <w:bookmarkStart w:id="2398" w:name="_Toc98920061"/>
      <w:bookmarkStart w:id="2399" w:name="_Toc100558278"/>
      <w:bookmarkStart w:id="2400" w:name="_Toc100560011"/>
      <w:bookmarkStart w:id="2401" w:name="_Toc100628253"/>
      <w:bookmarkStart w:id="2402" w:name="_Toc101061045"/>
      <w:bookmarkStart w:id="2403" w:name="_Toc101068247"/>
      <w:bookmarkStart w:id="2404" w:name="_Toc101088492"/>
      <w:bookmarkStart w:id="2405" w:name="_Toc92776571"/>
      <w:bookmarkStart w:id="2406" w:name="_Toc92777063"/>
      <w:bookmarkStart w:id="2407" w:name="_Toc93716771"/>
      <w:bookmarkStart w:id="2408" w:name="_Toc93814882"/>
      <w:bookmarkStart w:id="2409" w:name="_Toc93827515"/>
      <w:bookmarkStart w:id="2410" w:name="_Toc93828090"/>
      <w:bookmarkStart w:id="2411" w:name="_Toc93828344"/>
      <w:bookmarkStart w:id="2412" w:name="_Toc93828598"/>
      <w:bookmarkStart w:id="2413" w:name="_Toc93828852"/>
      <w:bookmarkStart w:id="2414" w:name="_Toc93829107"/>
      <w:bookmarkStart w:id="2415" w:name="_Toc94069127"/>
      <w:bookmarkStart w:id="2416" w:name="_Toc94319963"/>
      <w:bookmarkStart w:id="2417" w:name="_Toc94351770"/>
      <w:bookmarkStart w:id="2418" w:name="_Toc94408943"/>
      <w:bookmarkStart w:id="2419" w:name="_Toc94418043"/>
      <w:bookmarkStart w:id="2420" w:name="_Toc94592400"/>
      <w:bookmarkStart w:id="2421" w:name="_Toc94603214"/>
      <w:bookmarkStart w:id="2422" w:name="_Toc94603498"/>
      <w:bookmarkStart w:id="2423" w:name="_Toc94608275"/>
      <w:bookmarkStart w:id="2424" w:name="_Toc94609332"/>
      <w:bookmarkStart w:id="2425" w:name="_Toc94609765"/>
      <w:bookmarkStart w:id="2426" w:name="_Toc94610052"/>
      <w:bookmarkStart w:id="2427" w:name="_Toc94611164"/>
      <w:bookmarkStart w:id="2428" w:name="_Toc94682271"/>
      <w:bookmarkStart w:id="2429" w:name="_Toc94682558"/>
      <w:bookmarkStart w:id="2430" w:name="_Toc95016941"/>
      <w:bookmarkStart w:id="2431" w:name="_Toc95031159"/>
      <w:bookmarkStart w:id="2432" w:name="_Toc96503957"/>
      <w:bookmarkStart w:id="2433" w:name="_Toc98920062"/>
      <w:bookmarkStart w:id="2434" w:name="_Toc100558279"/>
      <w:bookmarkStart w:id="2435" w:name="_Toc100560012"/>
      <w:bookmarkStart w:id="2436" w:name="_Toc100628254"/>
      <w:bookmarkStart w:id="2437" w:name="_Toc101061046"/>
      <w:bookmarkStart w:id="2438" w:name="_Toc101068248"/>
      <w:bookmarkStart w:id="2439" w:name="_Toc101088493"/>
      <w:bookmarkStart w:id="2440" w:name="_Toc92776572"/>
      <w:bookmarkStart w:id="2441" w:name="_Toc92777064"/>
      <w:bookmarkStart w:id="2442" w:name="_Toc93716772"/>
      <w:bookmarkStart w:id="2443" w:name="_Toc93814883"/>
      <w:bookmarkStart w:id="2444" w:name="_Toc93827516"/>
      <w:bookmarkStart w:id="2445" w:name="_Toc93828091"/>
      <w:bookmarkStart w:id="2446" w:name="_Toc93828345"/>
      <w:bookmarkStart w:id="2447" w:name="_Toc93828599"/>
      <w:bookmarkStart w:id="2448" w:name="_Toc93828853"/>
      <w:bookmarkStart w:id="2449" w:name="_Toc93829108"/>
      <w:bookmarkStart w:id="2450" w:name="_Toc94069128"/>
      <w:bookmarkStart w:id="2451" w:name="_Toc94319964"/>
      <w:bookmarkStart w:id="2452" w:name="_Toc94351771"/>
      <w:bookmarkStart w:id="2453" w:name="_Toc94408944"/>
      <w:bookmarkStart w:id="2454" w:name="_Toc94418044"/>
      <w:bookmarkStart w:id="2455" w:name="_Toc94592401"/>
      <w:bookmarkStart w:id="2456" w:name="_Toc94603215"/>
      <w:bookmarkStart w:id="2457" w:name="_Toc94603499"/>
      <w:bookmarkStart w:id="2458" w:name="_Toc94608276"/>
      <w:bookmarkStart w:id="2459" w:name="_Toc94609333"/>
      <w:bookmarkStart w:id="2460" w:name="_Toc94609766"/>
      <w:bookmarkStart w:id="2461" w:name="_Toc94610053"/>
      <w:bookmarkStart w:id="2462" w:name="_Toc94611165"/>
      <w:bookmarkStart w:id="2463" w:name="_Toc94682272"/>
      <w:bookmarkStart w:id="2464" w:name="_Toc94682559"/>
      <w:bookmarkStart w:id="2465" w:name="_Toc95016942"/>
      <w:bookmarkStart w:id="2466" w:name="_Toc95031160"/>
      <w:bookmarkStart w:id="2467" w:name="_Toc96503958"/>
      <w:bookmarkStart w:id="2468" w:name="_Toc98920063"/>
      <w:bookmarkStart w:id="2469" w:name="_Toc100558280"/>
      <w:bookmarkStart w:id="2470" w:name="_Toc100560013"/>
      <w:bookmarkStart w:id="2471" w:name="_Toc100628255"/>
      <w:bookmarkStart w:id="2472" w:name="_Toc101061047"/>
      <w:bookmarkStart w:id="2473" w:name="_Toc101068249"/>
      <w:bookmarkStart w:id="2474" w:name="_Toc101088494"/>
      <w:bookmarkStart w:id="2475" w:name="_Toc92776574"/>
      <w:bookmarkStart w:id="2476" w:name="_Toc92777066"/>
      <w:bookmarkStart w:id="2477" w:name="_Toc93716774"/>
      <w:bookmarkStart w:id="2478" w:name="_Toc93814885"/>
      <w:bookmarkStart w:id="2479" w:name="_Toc93827518"/>
      <w:bookmarkStart w:id="2480" w:name="_Toc93828093"/>
      <w:bookmarkStart w:id="2481" w:name="_Toc93828347"/>
      <w:bookmarkStart w:id="2482" w:name="_Toc93828601"/>
      <w:bookmarkStart w:id="2483" w:name="_Toc93828855"/>
      <w:bookmarkStart w:id="2484" w:name="_Toc93829110"/>
      <w:bookmarkStart w:id="2485" w:name="_Toc94069130"/>
      <w:bookmarkStart w:id="2486" w:name="_Toc94319966"/>
      <w:bookmarkStart w:id="2487" w:name="_Toc94351773"/>
      <w:bookmarkStart w:id="2488" w:name="_Toc94408946"/>
      <w:bookmarkStart w:id="2489" w:name="_Toc94418046"/>
      <w:bookmarkStart w:id="2490" w:name="_Toc94592403"/>
      <w:bookmarkStart w:id="2491" w:name="_Toc94603217"/>
      <w:bookmarkStart w:id="2492" w:name="_Toc94603501"/>
      <w:bookmarkStart w:id="2493" w:name="_Toc94608278"/>
      <w:bookmarkStart w:id="2494" w:name="_Toc94609335"/>
      <w:bookmarkStart w:id="2495" w:name="_Toc94609768"/>
      <w:bookmarkStart w:id="2496" w:name="_Toc94610055"/>
      <w:bookmarkStart w:id="2497" w:name="_Toc94611167"/>
      <w:bookmarkStart w:id="2498" w:name="_Toc94682274"/>
      <w:bookmarkStart w:id="2499" w:name="_Toc94682561"/>
      <w:bookmarkStart w:id="2500" w:name="_Toc95016944"/>
      <w:bookmarkStart w:id="2501" w:name="_Toc95031162"/>
      <w:bookmarkStart w:id="2502" w:name="_Toc96503960"/>
      <w:bookmarkStart w:id="2503" w:name="_Toc98920065"/>
      <w:bookmarkStart w:id="2504" w:name="_Toc100558282"/>
      <w:bookmarkStart w:id="2505" w:name="_Toc100560015"/>
      <w:bookmarkStart w:id="2506" w:name="_Toc100628257"/>
      <w:bookmarkStart w:id="2507" w:name="_Toc101061049"/>
      <w:bookmarkStart w:id="2508" w:name="_Toc101068251"/>
      <w:bookmarkStart w:id="2509" w:name="_Toc101088496"/>
      <w:bookmarkStart w:id="2510" w:name="_Toc92776576"/>
      <w:bookmarkStart w:id="2511" w:name="_Toc92777068"/>
      <w:bookmarkStart w:id="2512" w:name="_Toc93716776"/>
      <w:bookmarkStart w:id="2513" w:name="_Toc93814887"/>
      <w:bookmarkStart w:id="2514" w:name="_Toc93827520"/>
      <w:bookmarkStart w:id="2515" w:name="_Toc93828095"/>
      <w:bookmarkStart w:id="2516" w:name="_Toc93828349"/>
      <w:bookmarkStart w:id="2517" w:name="_Toc93828603"/>
      <w:bookmarkStart w:id="2518" w:name="_Toc93828857"/>
      <w:bookmarkStart w:id="2519" w:name="_Toc93829112"/>
      <w:bookmarkStart w:id="2520" w:name="_Toc94069132"/>
      <w:bookmarkStart w:id="2521" w:name="_Toc94319968"/>
      <w:bookmarkStart w:id="2522" w:name="_Toc94351775"/>
      <w:bookmarkStart w:id="2523" w:name="_Toc94408948"/>
      <w:bookmarkStart w:id="2524" w:name="_Toc94418048"/>
      <w:bookmarkStart w:id="2525" w:name="_Toc94592405"/>
      <w:bookmarkStart w:id="2526" w:name="_Toc94603219"/>
      <w:bookmarkStart w:id="2527" w:name="_Toc94603503"/>
      <w:bookmarkStart w:id="2528" w:name="_Toc94608280"/>
      <w:bookmarkStart w:id="2529" w:name="_Toc94609337"/>
      <w:bookmarkStart w:id="2530" w:name="_Toc94609770"/>
      <w:bookmarkStart w:id="2531" w:name="_Toc94610057"/>
      <w:bookmarkStart w:id="2532" w:name="_Toc94611169"/>
      <w:bookmarkStart w:id="2533" w:name="_Toc94682276"/>
      <w:bookmarkStart w:id="2534" w:name="_Toc94682563"/>
      <w:bookmarkStart w:id="2535" w:name="_Toc95016946"/>
      <w:bookmarkStart w:id="2536" w:name="_Toc95031164"/>
      <w:bookmarkStart w:id="2537" w:name="_Toc96503962"/>
      <w:bookmarkStart w:id="2538" w:name="_Toc98920067"/>
      <w:bookmarkStart w:id="2539" w:name="_Toc100558284"/>
      <w:bookmarkStart w:id="2540" w:name="_Toc100560017"/>
      <w:bookmarkStart w:id="2541" w:name="_Toc100628259"/>
      <w:bookmarkStart w:id="2542" w:name="_Toc101061051"/>
      <w:bookmarkStart w:id="2543" w:name="_Toc101068253"/>
      <w:bookmarkStart w:id="2544" w:name="_Toc101088498"/>
      <w:bookmarkStart w:id="2545" w:name="_Toc92776578"/>
      <w:bookmarkStart w:id="2546" w:name="_Toc92777070"/>
      <w:bookmarkStart w:id="2547" w:name="_Toc93716778"/>
      <w:bookmarkStart w:id="2548" w:name="_Toc93814889"/>
      <w:bookmarkStart w:id="2549" w:name="_Toc93827522"/>
      <w:bookmarkStart w:id="2550" w:name="_Toc93828097"/>
      <w:bookmarkStart w:id="2551" w:name="_Toc93828351"/>
      <w:bookmarkStart w:id="2552" w:name="_Toc93828605"/>
      <w:bookmarkStart w:id="2553" w:name="_Toc93828859"/>
      <w:bookmarkStart w:id="2554" w:name="_Toc93829114"/>
      <w:bookmarkStart w:id="2555" w:name="_Toc94069134"/>
      <w:bookmarkStart w:id="2556" w:name="_Toc94319970"/>
      <w:bookmarkStart w:id="2557" w:name="_Toc94351777"/>
      <w:bookmarkStart w:id="2558" w:name="_Toc94408950"/>
      <w:bookmarkStart w:id="2559" w:name="_Toc94418050"/>
      <w:bookmarkStart w:id="2560" w:name="_Toc94592407"/>
      <w:bookmarkStart w:id="2561" w:name="_Toc94603221"/>
      <w:bookmarkStart w:id="2562" w:name="_Toc94603505"/>
      <w:bookmarkStart w:id="2563" w:name="_Toc94608282"/>
      <w:bookmarkStart w:id="2564" w:name="_Toc94609339"/>
      <w:bookmarkStart w:id="2565" w:name="_Toc94609772"/>
      <w:bookmarkStart w:id="2566" w:name="_Toc94610059"/>
      <w:bookmarkStart w:id="2567" w:name="_Toc94611171"/>
      <w:bookmarkStart w:id="2568" w:name="_Toc94682278"/>
      <w:bookmarkStart w:id="2569" w:name="_Toc94682565"/>
      <w:bookmarkStart w:id="2570" w:name="_Toc95016948"/>
      <w:bookmarkStart w:id="2571" w:name="_Toc95031166"/>
      <w:bookmarkStart w:id="2572" w:name="_Toc96503964"/>
      <w:bookmarkStart w:id="2573" w:name="_Toc98920069"/>
      <w:bookmarkStart w:id="2574" w:name="_Toc100558286"/>
      <w:bookmarkStart w:id="2575" w:name="_Toc100560019"/>
      <w:bookmarkStart w:id="2576" w:name="_Toc100628261"/>
      <w:bookmarkStart w:id="2577" w:name="_Toc101061053"/>
      <w:bookmarkStart w:id="2578" w:name="_Toc101068255"/>
      <w:bookmarkStart w:id="2579" w:name="_Toc101088500"/>
      <w:bookmarkStart w:id="2580" w:name="_Toc92776580"/>
      <w:bookmarkStart w:id="2581" w:name="_Toc92777072"/>
      <w:bookmarkStart w:id="2582" w:name="_Toc93716780"/>
      <w:bookmarkStart w:id="2583" w:name="_Toc93814891"/>
      <w:bookmarkStart w:id="2584" w:name="_Toc93827524"/>
      <w:bookmarkStart w:id="2585" w:name="_Toc93828099"/>
      <w:bookmarkStart w:id="2586" w:name="_Toc93828353"/>
      <w:bookmarkStart w:id="2587" w:name="_Toc93828607"/>
      <w:bookmarkStart w:id="2588" w:name="_Toc93828861"/>
      <w:bookmarkStart w:id="2589" w:name="_Toc93829116"/>
      <w:bookmarkStart w:id="2590" w:name="_Toc94069136"/>
      <w:bookmarkStart w:id="2591" w:name="_Toc94319972"/>
      <w:bookmarkStart w:id="2592" w:name="_Toc94351779"/>
      <w:bookmarkStart w:id="2593" w:name="_Toc94408952"/>
      <w:bookmarkStart w:id="2594" w:name="_Toc94418052"/>
      <w:bookmarkStart w:id="2595" w:name="_Toc94592409"/>
      <w:bookmarkStart w:id="2596" w:name="_Toc94603223"/>
      <w:bookmarkStart w:id="2597" w:name="_Toc94603507"/>
      <w:bookmarkStart w:id="2598" w:name="_Toc94608284"/>
      <w:bookmarkStart w:id="2599" w:name="_Toc94609341"/>
      <w:bookmarkStart w:id="2600" w:name="_Toc94609774"/>
      <w:bookmarkStart w:id="2601" w:name="_Toc94610061"/>
      <w:bookmarkStart w:id="2602" w:name="_Toc94611173"/>
      <w:bookmarkStart w:id="2603" w:name="_Toc94682280"/>
      <w:bookmarkStart w:id="2604" w:name="_Toc94682567"/>
      <w:bookmarkStart w:id="2605" w:name="_Toc95016950"/>
      <w:bookmarkStart w:id="2606" w:name="_Toc95031168"/>
      <w:bookmarkStart w:id="2607" w:name="_Toc96503966"/>
      <w:bookmarkStart w:id="2608" w:name="_Toc98920071"/>
      <w:bookmarkStart w:id="2609" w:name="_Toc100558288"/>
      <w:bookmarkStart w:id="2610" w:name="_Toc100560021"/>
      <w:bookmarkStart w:id="2611" w:name="_Toc100628263"/>
      <w:bookmarkStart w:id="2612" w:name="_Toc101061055"/>
      <w:bookmarkStart w:id="2613" w:name="_Toc101068257"/>
      <w:bookmarkStart w:id="2614" w:name="_Toc101088502"/>
      <w:bookmarkStart w:id="2615" w:name="_Toc92776582"/>
      <w:bookmarkStart w:id="2616" w:name="_Toc92777074"/>
      <w:bookmarkStart w:id="2617" w:name="_Toc93716782"/>
      <w:bookmarkStart w:id="2618" w:name="_Toc93814893"/>
      <w:bookmarkStart w:id="2619" w:name="_Toc93827526"/>
      <w:bookmarkStart w:id="2620" w:name="_Toc93828101"/>
      <w:bookmarkStart w:id="2621" w:name="_Toc93828355"/>
      <w:bookmarkStart w:id="2622" w:name="_Toc93828609"/>
      <w:bookmarkStart w:id="2623" w:name="_Toc93828863"/>
      <w:bookmarkStart w:id="2624" w:name="_Toc93829118"/>
      <w:bookmarkStart w:id="2625" w:name="_Toc94069138"/>
      <w:bookmarkStart w:id="2626" w:name="_Toc94319974"/>
      <w:bookmarkStart w:id="2627" w:name="_Toc94351781"/>
      <w:bookmarkStart w:id="2628" w:name="_Toc94408954"/>
      <w:bookmarkStart w:id="2629" w:name="_Toc94418054"/>
      <w:bookmarkStart w:id="2630" w:name="_Toc94592411"/>
      <w:bookmarkStart w:id="2631" w:name="_Toc94603225"/>
      <w:bookmarkStart w:id="2632" w:name="_Toc94603509"/>
      <w:bookmarkStart w:id="2633" w:name="_Toc94608286"/>
      <w:bookmarkStart w:id="2634" w:name="_Toc94609343"/>
      <w:bookmarkStart w:id="2635" w:name="_Toc94609776"/>
      <w:bookmarkStart w:id="2636" w:name="_Toc94610063"/>
      <w:bookmarkStart w:id="2637" w:name="_Toc94611175"/>
      <w:bookmarkStart w:id="2638" w:name="_Toc94682282"/>
      <w:bookmarkStart w:id="2639" w:name="_Toc94682569"/>
      <w:bookmarkStart w:id="2640" w:name="_Toc95016952"/>
      <w:bookmarkStart w:id="2641" w:name="_Toc95031170"/>
      <w:bookmarkStart w:id="2642" w:name="_Toc96503968"/>
      <w:bookmarkStart w:id="2643" w:name="_Toc98920073"/>
      <w:bookmarkStart w:id="2644" w:name="_Toc100558290"/>
      <w:bookmarkStart w:id="2645" w:name="_Toc100560023"/>
      <w:bookmarkStart w:id="2646" w:name="_Toc100628265"/>
      <w:bookmarkStart w:id="2647" w:name="_Toc101061057"/>
      <w:bookmarkStart w:id="2648" w:name="_Toc101068259"/>
      <w:bookmarkStart w:id="2649" w:name="_Toc101088504"/>
      <w:bookmarkStart w:id="2650" w:name="_Toc92776584"/>
      <w:bookmarkStart w:id="2651" w:name="_Toc92777076"/>
      <w:bookmarkStart w:id="2652" w:name="_Toc93716784"/>
      <w:bookmarkStart w:id="2653" w:name="_Toc93814895"/>
      <w:bookmarkStart w:id="2654" w:name="_Toc93827528"/>
      <w:bookmarkStart w:id="2655" w:name="_Toc93828103"/>
      <w:bookmarkStart w:id="2656" w:name="_Toc93828357"/>
      <w:bookmarkStart w:id="2657" w:name="_Toc93828611"/>
      <w:bookmarkStart w:id="2658" w:name="_Toc93828865"/>
      <w:bookmarkStart w:id="2659" w:name="_Toc93829120"/>
      <w:bookmarkStart w:id="2660" w:name="_Toc94069140"/>
      <w:bookmarkStart w:id="2661" w:name="_Toc94319976"/>
      <w:bookmarkStart w:id="2662" w:name="_Toc94351783"/>
      <w:bookmarkStart w:id="2663" w:name="_Toc94408956"/>
      <w:bookmarkStart w:id="2664" w:name="_Toc94418056"/>
      <w:bookmarkStart w:id="2665" w:name="_Toc94592413"/>
      <w:bookmarkStart w:id="2666" w:name="_Toc94603227"/>
      <w:bookmarkStart w:id="2667" w:name="_Toc94603511"/>
      <w:bookmarkStart w:id="2668" w:name="_Toc94608288"/>
      <w:bookmarkStart w:id="2669" w:name="_Toc94609345"/>
      <w:bookmarkStart w:id="2670" w:name="_Toc94609778"/>
      <w:bookmarkStart w:id="2671" w:name="_Toc94610065"/>
      <w:bookmarkStart w:id="2672" w:name="_Toc94611177"/>
      <w:bookmarkStart w:id="2673" w:name="_Toc94682284"/>
      <w:bookmarkStart w:id="2674" w:name="_Toc94682571"/>
      <w:bookmarkStart w:id="2675" w:name="_Toc95016954"/>
      <w:bookmarkStart w:id="2676" w:name="_Toc95031172"/>
      <w:bookmarkStart w:id="2677" w:name="_Toc96503970"/>
      <w:bookmarkStart w:id="2678" w:name="_Toc98920075"/>
      <w:bookmarkStart w:id="2679" w:name="_Toc100558292"/>
      <w:bookmarkStart w:id="2680" w:name="_Toc100560025"/>
      <w:bookmarkStart w:id="2681" w:name="_Toc100628267"/>
      <w:bookmarkStart w:id="2682" w:name="_Toc101061059"/>
      <w:bookmarkStart w:id="2683" w:name="_Toc101068261"/>
      <w:bookmarkStart w:id="2684" w:name="_Toc101088506"/>
      <w:bookmarkStart w:id="2685" w:name="_Toc92776586"/>
      <w:bookmarkStart w:id="2686" w:name="_Toc92777078"/>
      <w:bookmarkStart w:id="2687" w:name="_Toc93716786"/>
      <w:bookmarkStart w:id="2688" w:name="_Toc93814897"/>
      <w:bookmarkStart w:id="2689" w:name="_Toc93827530"/>
      <w:bookmarkStart w:id="2690" w:name="_Toc93828105"/>
      <w:bookmarkStart w:id="2691" w:name="_Toc93828359"/>
      <w:bookmarkStart w:id="2692" w:name="_Toc93828613"/>
      <w:bookmarkStart w:id="2693" w:name="_Toc93828867"/>
      <w:bookmarkStart w:id="2694" w:name="_Toc93829122"/>
      <w:bookmarkStart w:id="2695" w:name="_Toc94069142"/>
      <w:bookmarkStart w:id="2696" w:name="_Toc94319978"/>
      <w:bookmarkStart w:id="2697" w:name="_Toc94351785"/>
      <w:bookmarkStart w:id="2698" w:name="_Toc94408958"/>
      <w:bookmarkStart w:id="2699" w:name="_Toc94418058"/>
      <w:bookmarkStart w:id="2700" w:name="_Toc94592415"/>
      <w:bookmarkStart w:id="2701" w:name="_Toc94603229"/>
      <w:bookmarkStart w:id="2702" w:name="_Toc94603513"/>
      <w:bookmarkStart w:id="2703" w:name="_Toc94608290"/>
      <w:bookmarkStart w:id="2704" w:name="_Toc94609347"/>
      <w:bookmarkStart w:id="2705" w:name="_Toc94609780"/>
      <w:bookmarkStart w:id="2706" w:name="_Toc94610067"/>
      <w:bookmarkStart w:id="2707" w:name="_Toc94611179"/>
      <w:bookmarkStart w:id="2708" w:name="_Toc94682286"/>
      <w:bookmarkStart w:id="2709" w:name="_Toc94682573"/>
      <w:bookmarkStart w:id="2710" w:name="_Toc95016956"/>
      <w:bookmarkStart w:id="2711" w:name="_Toc95031174"/>
      <w:bookmarkStart w:id="2712" w:name="_Toc96503972"/>
      <w:bookmarkStart w:id="2713" w:name="_Toc98920077"/>
      <w:bookmarkStart w:id="2714" w:name="_Toc100558294"/>
      <w:bookmarkStart w:id="2715" w:name="_Toc100560027"/>
      <w:bookmarkStart w:id="2716" w:name="_Toc100628269"/>
      <w:bookmarkStart w:id="2717" w:name="_Toc101061061"/>
      <w:bookmarkStart w:id="2718" w:name="_Toc101068263"/>
      <w:bookmarkStart w:id="2719" w:name="_Toc101088508"/>
      <w:bookmarkStart w:id="2720" w:name="_Toc92776588"/>
      <w:bookmarkStart w:id="2721" w:name="_Toc92777080"/>
      <w:bookmarkStart w:id="2722" w:name="_Toc93716788"/>
      <w:bookmarkStart w:id="2723" w:name="_Toc93814899"/>
      <w:bookmarkStart w:id="2724" w:name="_Toc93827532"/>
      <w:bookmarkStart w:id="2725" w:name="_Toc93828107"/>
      <w:bookmarkStart w:id="2726" w:name="_Toc93828361"/>
      <w:bookmarkStart w:id="2727" w:name="_Toc93828615"/>
      <w:bookmarkStart w:id="2728" w:name="_Toc93828869"/>
      <w:bookmarkStart w:id="2729" w:name="_Toc93829124"/>
      <w:bookmarkStart w:id="2730" w:name="_Toc94069144"/>
      <w:bookmarkStart w:id="2731" w:name="_Toc94319980"/>
      <w:bookmarkStart w:id="2732" w:name="_Toc94351787"/>
      <w:bookmarkStart w:id="2733" w:name="_Toc94408960"/>
      <w:bookmarkStart w:id="2734" w:name="_Toc94418060"/>
      <w:bookmarkStart w:id="2735" w:name="_Toc94592417"/>
      <w:bookmarkStart w:id="2736" w:name="_Toc94603231"/>
      <w:bookmarkStart w:id="2737" w:name="_Toc94603515"/>
      <w:bookmarkStart w:id="2738" w:name="_Toc94608292"/>
      <w:bookmarkStart w:id="2739" w:name="_Toc94609349"/>
      <w:bookmarkStart w:id="2740" w:name="_Toc94609782"/>
      <w:bookmarkStart w:id="2741" w:name="_Toc94610069"/>
      <w:bookmarkStart w:id="2742" w:name="_Toc94611181"/>
      <w:bookmarkStart w:id="2743" w:name="_Toc94682288"/>
      <w:bookmarkStart w:id="2744" w:name="_Toc94682575"/>
      <w:bookmarkStart w:id="2745" w:name="_Toc95016958"/>
      <w:bookmarkStart w:id="2746" w:name="_Toc95031176"/>
      <w:bookmarkStart w:id="2747" w:name="_Toc96503974"/>
      <w:bookmarkStart w:id="2748" w:name="_Toc98920079"/>
      <w:bookmarkStart w:id="2749" w:name="_Toc100558296"/>
      <w:bookmarkStart w:id="2750" w:name="_Toc100560029"/>
      <w:bookmarkStart w:id="2751" w:name="_Toc100628271"/>
      <w:bookmarkStart w:id="2752" w:name="_Toc101061063"/>
      <w:bookmarkStart w:id="2753" w:name="_Toc101068265"/>
      <w:bookmarkStart w:id="2754" w:name="_Toc101088510"/>
      <w:bookmarkStart w:id="2755" w:name="_Toc92776589"/>
      <w:bookmarkStart w:id="2756" w:name="_Toc92777081"/>
      <w:bookmarkStart w:id="2757" w:name="_Toc93716789"/>
      <w:bookmarkStart w:id="2758" w:name="_Toc93814900"/>
      <w:bookmarkStart w:id="2759" w:name="_Toc93827533"/>
      <w:bookmarkStart w:id="2760" w:name="_Toc93828108"/>
      <w:bookmarkStart w:id="2761" w:name="_Toc93828362"/>
      <w:bookmarkStart w:id="2762" w:name="_Toc93828616"/>
      <w:bookmarkStart w:id="2763" w:name="_Toc93828870"/>
      <w:bookmarkStart w:id="2764" w:name="_Toc93829125"/>
      <w:bookmarkStart w:id="2765" w:name="_Toc94069145"/>
      <w:bookmarkStart w:id="2766" w:name="_Toc94319981"/>
      <w:bookmarkStart w:id="2767" w:name="_Toc94351788"/>
      <w:bookmarkStart w:id="2768" w:name="_Toc94408961"/>
      <w:bookmarkStart w:id="2769" w:name="_Toc94418061"/>
      <w:bookmarkStart w:id="2770" w:name="_Toc94592418"/>
      <w:bookmarkStart w:id="2771" w:name="_Toc94603232"/>
      <w:bookmarkStart w:id="2772" w:name="_Toc94603516"/>
      <w:bookmarkStart w:id="2773" w:name="_Toc94608293"/>
      <w:bookmarkStart w:id="2774" w:name="_Toc94609350"/>
      <w:bookmarkStart w:id="2775" w:name="_Toc94609783"/>
      <w:bookmarkStart w:id="2776" w:name="_Toc94610070"/>
      <w:bookmarkStart w:id="2777" w:name="_Toc94611182"/>
      <w:bookmarkStart w:id="2778" w:name="_Toc94682289"/>
      <w:bookmarkStart w:id="2779" w:name="_Toc94682576"/>
      <w:bookmarkStart w:id="2780" w:name="_Toc95016959"/>
      <w:bookmarkStart w:id="2781" w:name="_Toc95031177"/>
      <w:bookmarkStart w:id="2782" w:name="_Toc96503975"/>
      <w:bookmarkStart w:id="2783" w:name="_Toc98920080"/>
      <w:bookmarkStart w:id="2784" w:name="_Toc100558297"/>
      <w:bookmarkStart w:id="2785" w:name="_Toc100560030"/>
      <w:bookmarkStart w:id="2786" w:name="_Toc100628272"/>
      <w:bookmarkStart w:id="2787" w:name="_Toc101061064"/>
      <w:bookmarkStart w:id="2788" w:name="_Toc101068266"/>
      <w:bookmarkStart w:id="2789" w:name="_Toc101088511"/>
      <w:bookmarkStart w:id="2790" w:name="_Toc92776590"/>
      <w:bookmarkStart w:id="2791" w:name="_Toc92777082"/>
      <w:bookmarkStart w:id="2792" w:name="_Toc93716790"/>
      <w:bookmarkStart w:id="2793" w:name="_Toc93814901"/>
      <w:bookmarkStart w:id="2794" w:name="_Toc93827534"/>
      <w:bookmarkStart w:id="2795" w:name="_Toc93828109"/>
      <w:bookmarkStart w:id="2796" w:name="_Toc93828363"/>
      <w:bookmarkStart w:id="2797" w:name="_Toc93828617"/>
      <w:bookmarkStart w:id="2798" w:name="_Toc93828871"/>
      <w:bookmarkStart w:id="2799" w:name="_Toc93829126"/>
      <w:bookmarkStart w:id="2800" w:name="_Toc94069146"/>
      <w:bookmarkStart w:id="2801" w:name="_Toc94319982"/>
      <w:bookmarkStart w:id="2802" w:name="_Toc94351789"/>
      <w:bookmarkStart w:id="2803" w:name="_Toc94408962"/>
      <w:bookmarkStart w:id="2804" w:name="_Toc94418062"/>
      <w:bookmarkStart w:id="2805" w:name="_Toc94592419"/>
      <w:bookmarkStart w:id="2806" w:name="_Toc94603233"/>
      <w:bookmarkStart w:id="2807" w:name="_Toc94603517"/>
      <w:bookmarkStart w:id="2808" w:name="_Toc94608294"/>
      <w:bookmarkStart w:id="2809" w:name="_Toc94609351"/>
      <w:bookmarkStart w:id="2810" w:name="_Toc94609784"/>
      <w:bookmarkStart w:id="2811" w:name="_Toc94610071"/>
      <w:bookmarkStart w:id="2812" w:name="_Toc94611183"/>
      <w:bookmarkStart w:id="2813" w:name="_Toc94682290"/>
      <w:bookmarkStart w:id="2814" w:name="_Toc94682577"/>
      <w:bookmarkStart w:id="2815" w:name="_Toc95016960"/>
      <w:bookmarkStart w:id="2816" w:name="_Toc95031178"/>
      <w:bookmarkStart w:id="2817" w:name="_Toc96503976"/>
      <w:bookmarkStart w:id="2818" w:name="_Toc98920081"/>
      <w:bookmarkStart w:id="2819" w:name="_Toc100558298"/>
      <w:bookmarkStart w:id="2820" w:name="_Toc100560031"/>
      <w:bookmarkStart w:id="2821" w:name="_Toc100628273"/>
      <w:bookmarkStart w:id="2822" w:name="_Toc101061065"/>
      <w:bookmarkStart w:id="2823" w:name="_Toc101068267"/>
      <w:bookmarkStart w:id="2824" w:name="_Toc101088512"/>
      <w:bookmarkStart w:id="2825" w:name="_Toc92776591"/>
      <w:bookmarkStart w:id="2826" w:name="_Toc92777083"/>
      <w:bookmarkStart w:id="2827" w:name="_Toc93716791"/>
      <w:bookmarkStart w:id="2828" w:name="_Toc93814902"/>
      <w:bookmarkStart w:id="2829" w:name="_Toc93827535"/>
      <w:bookmarkStart w:id="2830" w:name="_Toc93828110"/>
      <w:bookmarkStart w:id="2831" w:name="_Toc93828364"/>
      <w:bookmarkStart w:id="2832" w:name="_Toc93828618"/>
      <w:bookmarkStart w:id="2833" w:name="_Toc93828872"/>
      <w:bookmarkStart w:id="2834" w:name="_Toc93829127"/>
      <w:bookmarkStart w:id="2835" w:name="_Toc94069147"/>
      <w:bookmarkStart w:id="2836" w:name="_Toc94319983"/>
      <w:bookmarkStart w:id="2837" w:name="_Toc94351790"/>
      <w:bookmarkStart w:id="2838" w:name="_Toc94408963"/>
      <w:bookmarkStart w:id="2839" w:name="_Toc94418063"/>
      <w:bookmarkStart w:id="2840" w:name="_Toc94592420"/>
      <w:bookmarkStart w:id="2841" w:name="_Toc94603234"/>
      <w:bookmarkStart w:id="2842" w:name="_Toc94603518"/>
      <w:bookmarkStart w:id="2843" w:name="_Toc94608295"/>
      <w:bookmarkStart w:id="2844" w:name="_Toc94609352"/>
      <w:bookmarkStart w:id="2845" w:name="_Toc94609785"/>
      <w:bookmarkStart w:id="2846" w:name="_Toc94610072"/>
      <w:bookmarkStart w:id="2847" w:name="_Toc94611184"/>
      <w:bookmarkStart w:id="2848" w:name="_Toc94682291"/>
      <w:bookmarkStart w:id="2849" w:name="_Toc94682578"/>
      <w:bookmarkStart w:id="2850" w:name="_Toc95016961"/>
      <w:bookmarkStart w:id="2851" w:name="_Toc95031179"/>
      <w:bookmarkStart w:id="2852" w:name="_Toc96503977"/>
      <w:bookmarkStart w:id="2853" w:name="_Toc98920082"/>
      <w:bookmarkStart w:id="2854" w:name="_Toc100558299"/>
      <w:bookmarkStart w:id="2855" w:name="_Toc100560032"/>
      <w:bookmarkStart w:id="2856" w:name="_Toc100628274"/>
      <w:bookmarkStart w:id="2857" w:name="_Toc101061066"/>
      <w:bookmarkStart w:id="2858" w:name="_Toc101068268"/>
      <w:bookmarkStart w:id="2859" w:name="_Toc101088513"/>
      <w:bookmarkEnd w:id="25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r w:rsidRPr="00B41BF7">
        <w:rPr>
          <w:rFonts w:ascii="Times New Roman" w:hAnsi="Times New Roman"/>
        </w:rPr>
        <w:t xml:space="preserve"> </w:t>
      </w:r>
    </w:p>
    <w:p w14:paraId="285C84EA" w14:textId="77777777" w:rsidR="006245D0" w:rsidRPr="00B41BF7" w:rsidRDefault="006245D0" w:rsidP="00AF6A98">
      <w:pPr>
        <w:keepLines/>
        <w:ind w:left="360"/>
      </w:pPr>
      <w:bookmarkStart w:id="2860" w:name="_Toc100560034"/>
      <w:bookmarkStart w:id="2861" w:name="_Toc424771777"/>
      <w:r w:rsidRPr="00B41BF7">
        <w:t>A Certificate created and tracked within NYGATS will represent all of the Attributes from one MWh of generation. Certificates are issued in whole numbers only. Certificates are “Whole Certificates,”</w:t>
      </w:r>
      <w:r w:rsidR="00AF6A98" w:rsidRPr="00B41BF7">
        <w:t xml:space="preserve"> (see the definition of Certificate in </w:t>
      </w:r>
      <w:r w:rsidR="00AF6A98" w:rsidRPr="00FD5179">
        <w:t xml:space="preserve">Section </w:t>
      </w:r>
      <w:r w:rsidR="00FD5179" w:rsidRPr="00FD5179">
        <w:t>17</w:t>
      </w:r>
      <w:r w:rsidR="00AF6A98" w:rsidRPr="00B41BF7">
        <w:t>)</w:t>
      </w:r>
      <w:r w:rsidRPr="00B41BF7">
        <w:t xml:space="preserve"> meaning that none of the Attributes may be split off from the Certificate while it is in circulation in NYGATS. Once a Certificate is created, no changes can be made to that Certificate. </w:t>
      </w:r>
    </w:p>
    <w:p w14:paraId="0063D69C" w14:textId="77777777" w:rsidR="000A72E6" w:rsidRDefault="000A72E6" w:rsidP="003869BF">
      <w:pPr>
        <w:pStyle w:val="Heading2"/>
      </w:pPr>
      <w:bookmarkStart w:id="2862" w:name="_Toc432676058"/>
      <w:r w:rsidRPr="0069662A">
        <w:t>Frequency of Certificate Creation</w:t>
      </w:r>
      <w:bookmarkEnd w:id="2860"/>
      <w:bookmarkEnd w:id="2861"/>
      <w:bookmarkEnd w:id="2862"/>
    </w:p>
    <w:p w14:paraId="112CCABC" w14:textId="77777777" w:rsidR="0069662A" w:rsidRPr="0069662A" w:rsidRDefault="0069662A" w:rsidP="0069662A"/>
    <w:p w14:paraId="7E6A3A47" w14:textId="247B0628" w:rsidR="000A72E6" w:rsidRPr="00B41BF7" w:rsidRDefault="00C32ED2" w:rsidP="00BF4418">
      <w:pPr>
        <w:ind w:left="360"/>
      </w:pPr>
      <w:r w:rsidRPr="00B41BF7">
        <w:t>All NY</w:t>
      </w:r>
      <w:r w:rsidR="007948E1" w:rsidRPr="00B41BF7">
        <w:t>GATS Generators can submit generation data</w:t>
      </w:r>
      <w:r w:rsidR="00074B3F" w:rsidRPr="00B41BF7">
        <w:t xml:space="preserve"> and </w:t>
      </w:r>
      <w:r w:rsidR="00340AE9" w:rsidRPr="00B41BF7">
        <w:t xml:space="preserve">Prior-Period </w:t>
      </w:r>
      <w:r w:rsidR="00074B3F" w:rsidRPr="00B41BF7">
        <w:t>Adjustments</w:t>
      </w:r>
      <w:r w:rsidR="007948E1" w:rsidRPr="00B41BF7">
        <w:t xml:space="preserve"> </w:t>
      </w:r>
      <w:r w:rsidR="00AF6A98" w:rsidRPr="00B41BF7">
        <w:t>for</w:t>
      </w:r>
      <w:r w:rsidR="00340AE9" w:rsidRPr="00B41BF7">
        <w:t xml:space="preserve"> </w:t>
      </w:r>
      <w:r w:rsidR="007948E1" w:rsidRPr="00B41BF7">
        <w:t xml:space="preserve">the vintage year </w:t>
      </w:r>
      <w:r w:rsidR="00AF6A98" w:rsidRPr="00B41BF7">
        <w:t xml:space="preserve">30 days </w:t>
      </w:r>
      <w:r w:rsidR="00074B3F" w:rsidRPr="00B41BF7">
        <w:t xml:space="preserve">prior to the Settlement Date associated with the Vintage (i.e. 2016 generation can be loaded 30 days prior to the 2016 Settlement which occurs </w:t>
      </w:r>
      <w:r w:rsidR="00AF6A98" w:rsidRPr="00B41BF7">
        <w:t xml:space="preserve">at 11:59pm </w:t>
      </w:r>
      <w:r w:rsidR="00074B3F" w:rsidRPr="00B41BF7">
        <w:t>June 30</w:t>
      </w:r>
      <w:r w:rsidR="00074B3F" w:rsidRPr="00B41BF7">
        <w:rPr>
          <w:vertAlign w:val="superscript"/>
        </w:rPr>
        <w:t>th</w:t>
      </w:r>
      <w:r w:rsidR="00074B3F" w:rsidRPr="00B41BF7">
        <w:t xml:space="preserve"> 2017)</w:t>
      </w:r>
      <w:r w:rsidR="00340AE9" w:rsidRPr="00B41BF7">
        <w:t>.</w:t>
      </w:r>
      <w:r w:rsidRPr="00B41BF7">
        <w:t xml:space="preserve"> </w:t>
      </w:r>
      <w:r w:rsidR="00074B3F" w:rsidRPr="00B41BF7">
        <w:t>The last possible date to load data will be May 31</w:t>
      </w:r>
      <w:r w:rsidR="00074B3F" w:rsidRPr="00B41BF7">
        <w:rPr>
          <w:vertAlign w:val="superscript"/>
        </w:rPr>
        <w:t>st</w:t>
      </w:r>
      <w:r w:rsidR="00074B3F" w:rsidRPr="00B41BF7">
        <w:t>.</w:t>
      </w:r>
      <w:r w:rsidRPr="00B41BF7">
        <w:t xml:space="preserve"> Historical generation </w:t>
      </w:r>
      <w:r w:rsidR="00074B3F" w:rsidRPr="00B41BF7">
        <w:t>after the Settlement Date will not be accepted. Generation Prior to January 2016 will not be accepted</w:t>
      </w:r>
      <w:r w:rsidR="00C07F34">
        <w:t xml:space="preserve">. </w:t>
      </w:r>
      <w:r w:rsidRPr="00B41BF7">
        <w:t xml:space="preserve">Once the generation is received by the NYGATS Administrator and a </w:t>
      </w:r>
      <w:r w:rsidR="00074B3F" w:rsidRPr="00B41BF7">
        <w:t>Data Validity C</w:t>
      </w:r>
      <w:r w:rsidRPr="00B41BF7">
        <w:t xml:space="preserve">heck </w:t>
      </w:r>
      <w:r w:rsidR="00074B3F" w:rsidRPr="00B41BF7">
        <w:t>(</w:t>
      </w:r>
      <w:r w:rsidR="00F54FDF">
        <w:t>See</w:t>
      </w:r>
      <w:r w:rsidR="00074B3F" w:rsidRPr="00B41BF7">
        <w:t xml:space="preserve"> Section 6.10) </w:t>
      </w:r>
      <w:r w:rsidRPr="00B41BF7">
        <w:t xml:space="preserve">is performed, it will post in the Account Holder’s “Generation Activity Log” and NYGATS will notify the Account Holder via email that the data has been posted. The posting will be marked “NYGATS </w:t>
      </w:r>
      <w:r w:rsidR="00074B3F" w:rsidRPr="00B41BF7">
        <w:t>Loaded</w:t>
      </w:r>
      <w:r w:rsidRPr="00B41BF7">
        <w:t xml:space="preserve">” on the Generation Activity Log. Once the data is accepted by the Account Holder, the generation posting will be marked “Account Holder Accepted.” and Certificates will be immediately issued. If the Account Holder takes no action, data in ‘NYGATS </w:t>
      </w:r>
      <w:r w:rsidR="00AF6A98" w:rsidRPr="00B41BF7">
        <w:t>Loaded</w:t>
      </w:r>
      <w:r w:rsidRPr="00B41BF7">
        <w:t>’ status will result in Certificate issuance</w:t>
      </w:r>
      <w:r w:rsidR="00AF6A98" w:rsidRPr="00B41BF7">
        <w:t xml:space="preserve"> after 15 days</w:t>
      </w:r>
      <w:r w:rsidRPr="00B41BF7">
        <w:t xml:space="preserve"> </w:t>
      </w:r>
      <w:r w:rsidR="00AF6A98" w:rsidRPr="00B41BF7">
        <w:t>(</w:t>
      </w:r>
      <w:r w:rsidRPr="00B41BF7">
        <w:t>T2 + 15, where T2 is the</w:t>
      </w:r>
      <w:r w:rsidR="00340AE9" w:rsidRPr="00B41BF7">
        <w:t xml:space="preserve"> last</w:t>
      </w:r>
      <w:r w:rsidRPr="00B41BF7">
        <w:t xml:space="preserve"> day the generation </w:t>
      </w:r>
      <w:r w:rsidR="00340AE9" w:rsidRPr="00B41BF7">
        <w:t xml:space="preserve">can be </w:t>
      </w:r>
      <w:r w:rsidRPr="00B41BF7">
        <w:t>posted</w:t>
      </w:r>
      <w:r w:rsidR="00AF6A98" w:rsidRPr="00B41BF7">
        <w:t>)</w:t>
      </w:r>
      <w:r w:rsidRPr="00B41BF7">
        <w:t>. The exception to this schedule is if the generation data is a ‘Pending’ status due to it failing feasibility or if multi-fuel allocations are required.</w:t>
      </w:r>
      <w:r w:rsidR="000B0CF1" w:rsidRPr="00B41BF7">
        <w:t xml:space="preserve"> Pending data will not be used to issue </w:t>
      </w:r>
      <w:r w:rsidR="00DE2682">
        <w:t>C</w:t>
      </w:r>
      <w:r w:rsidR="00DE2682" w:rsidRPr="00B41BF7">
        <w:t>ertificates</w:t>
      </w:r>
      <w:r w:rsidR="00EC1D74">
        <w:t>.</w:t>
      </w:r>
      <w:r w:rsidR="00DE2682" w:rsidRPr="00B41BF7">
        <w:t xml:space="preserve"> </w:t>
      </w:r>
      <w:r w:rsidR="003F2615">
        <w:t>See Appendix D for a graphical representation the Certificate Timeline</w:t>
      </w:r>
      <w:r w:rsidR="00C07F34">
        <w:t xml:space="preserve">. </w:t>
      </w:r>
    </w:p>
    <w:p w14:paraId="4C4AB5E7" w14:textId="77777777" w:rsidR="000B0CF1" w:rsidRPr="00B41BF7" w:rsidRDefault="000B0CF1" w:rsidP="00BF4418">
      <w:pPr>
        <w:ind w:left="360"/>
      </w:pPr>
    </w:p>
    <w:p w14:paraId="69313190" w14:textId="69D4811E" w:rsidR="000B0CF1" w:rsidRPr="00B41BF7" w:rsidRDefault="000B0CF1" w:rsidP="00BF4418">
      <w:pPr>
        <w:ind w:left="360"/>
      </w:pPr>
      <w:r w:rsidRPr="00B41BF7">
        <w:t xml:space="preserve">The Account Holder must notify the NYGATS Administrator if it believes the generation data recorded on the Generation Activity Log is inaccurate for any reason. </w:t>
      </w:r>
      <w:r w:rsidR="00B73165">
        <w:t>The Account Holder may register a dispute any time after the generation is posted and will have 14 calendar days to do so (T2 + 14). While the generation posting dispute is being resolved, the generation posting will be marked “Account Holder Disputed.” If the Account Holder does not register a dispute with the NYGATS Administrator, the Certificates will be automatically created</w:t>
      </w:r>
      <w:r w:rsidR="006224AD">
        <w:t xml:space="preserve"> </w:t>
      </w:r>
      <w:r w:rsidR="00B73165">
        <w:t>15 days after the last day the generation data can be posted (T2 + 15)</w:t>
      </w:r>
      <w:r w:rsidR="00C07F34">
        <w:t xml:space="preserve">. </w:t>
      </w:r>
    </w:p>
    <w:p w14:paraId="1F474891" w14:textId="77777777" w:rsidR="000A72E6" w:rsidRPr="00B41BF7" w:rsidRDefault="000A72E6" w:rsidP="00BF4418">
      <w:pPr>
        <w:ind w:left="360"/>
      </w:pPr>
      <w:r w:rsidRPr="00B41BF7">
        <w:t xml:space="preserve">  </w:t>
      </w:r>
    </w:p>
    <w:p w14:paraId="0CB7A1B2" w14:textId="77777777" w:rsidR="000A72E6" w:rsidRPr="00B41BF7" w:rsidRDefault="000B0CF1" w:rsidP="00BF4418">
      <w:pPr>
        <w:ind w:left="360"/>
      </w:pPr>
      <w:r w:rsidRPr="00B41BF7">
        <w:t xml:space="preserve">For Multi-fuel Generators, Certificates will not issue until the Account Holder both accepts the generation data and supplies supporting fuel allocation data. The Account Holder must submit to NYGATS the proportion of energy output to be allocated to each Fuel Type. The Account Holder provides the Fuel Type allocation via the </w:t>
      </w:r>
      <w:r w:rsidR="009E184E">
        <w:t>‘</w:t>
      </w:r>
      <w:r w:rsidRPr="00B41BF7">
        <w:t>Generation Data Review</w:t>
      </w:r>
      <w:r w:rsidR="009E184E">
        <w:t>’</w:t>
      </w:r>
      <w:r w:rsidRPr="00B41BF7">
        <w:t xml:space="preserve"> screen located in the Account Holder’s </w:t>
      </w:r>
      <w:r w:rsidR="006048AB">
        <w:t>‘</w:t>
      </w:r>
      <w:r w:rsidRPr="00B41BF7">
        <w:t>Asset Management</w:t>
      </w:r>
      <w:r w:rsidR="006048AB">
        <w:t>’ m</w:t>
      </w:r>
      <w:r w:rsidRPr="00B41BF7">
        <w:t xml:space="preserve">odule (see Appendix </w:t>
      </w:r>
      <w:r w:rsidR="00475DF9" w:rsidRPr="00B41BF7">
        <w:t>E</w:t>
      </w:r>
      <w:r w:rsidRPr="00B41BF7">
        <w:t xml:space="preserve"> for a description of the available reports and modules). The fuel allocation information will remain available in NYGATS for audit purposes. Account Holders must retain the work papers demonstrating how they determined the fuel alloca</w:t>
      </w:r>
      <w:r w:rsidR="00340AE9" w:rsidRPr="00B41BF7">
        <w:t>tion for each reporting period</w:t>
      </w:r>
      <w:r w:rsidR="00C2222E" w:rsidRPr="00B41BF7">
        <w:t xml:space="preserve"> for audit by the NYGATS Administrator</w:t>
      </w:r>
      <w:r w:rsidR="00340AE9" w:rsidRPr="00B41BF7">
        <w:t>.</w:t>
      </w:r>
    </w:p>
    <w:p w14:paraId="7BC2D3EC" w14:textId="77777777" w:rsidR="000A72E6" w:rsidRPr="00B41BF7" w:rsidRDefault="000A72E6" w:rsidP="00BF4418">
      <w:pPr>
        <w:ind w:left="360"/>
      </w:pPr>
    </w:p>
    <w:p w14:paraId="7C48EFA7" w14:textId="11B61528" w:rsidR="000A72E6" w:rsidRPr="00B41BF7" w:rsidRDefault="000A72E6" w:rsidP="00BF4418">
      <w:pPr>
        <w:ind w:left="360"/>
      </w:pPr>
      <w:r w:rsidRPr="00B41BF7">
        <w:t>Generation data from NYISO Generators and all External Generators will be automatically reported to NYGATS by NYISO</w:t>
      </w:r>
      <w:r w:rsidR="000B0CF1" w:rsidRPr="00B41BF7">
        <w:t xml:space="preserve"> 7</w:t>
      </w:r>
      <w:r w:rsidR="005A2FA5" w:rsidRPr="00B41BF7">
        <w:t xml:space="preserve"> to 14</w:t>
      </w:r>
      <w:r w:rsidR="000B0CF1" w:rsidRPr="00B41BF7">
        <w:t xml:space="preserve"> days after end of the Generation Month </w:t>
      </w:r>
      <w:r w:rsidR="00C2222E" w:rsidRPr="00B41BF7">
        <w:t>(</w:t>
      </w:r>
      <w:r w:rsidR="000B0CF1" w:rsidRPr="00B41BF7">
        <w:t>T1+7</w:t>
      </w:r>
      <w:r w:rsidR="00340AE9" w:rsidRPr="00B41BF7">
        <w:t>-14</w:t>
      </w:r>
      <w:r w:rsidR="000B0CF1" w:rsidRPr="00B41BF7">
        <w:t>, where T1</w:t>
      </w:r>
      <w:r w:rsidR="00F04BF3" w:rsidRPr="00B41BF7">
        <w:t xml:space="preserve"> </w:t>
      </w:r>
      <w:r w:rsidR="00340AE9" w:rsidRPr="00B41BF7">
        <w:t>equals the last</w:t>
      </w:r>
      <w:r w:rsidR="00F04BF3" w:rsidRPr="00B41BF7">
        <w:t xml:space="preserve"> day of the generation month</w:t>
      </w:r>
      <w:r w:rsidR="00C2222E" w:rsidRPr="00B41BF7">
        <w:t>).</w:t>
      </w:r>
      <w:r w:rsidRPr="00B41BF7">
        <w:t xml:space="preserve"> Table </w:t>
      </w:r>
      <w:r w:rsidR="00FF146D">
        <w:t>9-1</w:t>
      </w:r>
      <w:r w:rsidRPr="00B41BF7">
        <w:t xml:space="preserve"> shows a timeline from the month of generation to the Creation Date for Data reported from the NYISO</w:t>
      </w:r>
      <w:r w:rsidR="00475DF9" w:rsidRPr="00B41BF7">
        <w:t>.</w:t>
      </w:r>
    </w:p>
    <w:p w14:paraId="151EE1AA" w14:textId="77777777" w:rsidR="00475DF9" w:rsidRPr="00B41BF7" w:rsidRDefault="00475DF9" w:rsidP="00BF4418">
      <w:pPr>
        <w:ind w:left="360"/>
      </w:pPr>
    </w:p>
    <w:p w14:paraId="5CC4044F" w14:textId="11565722" w:rsidR="000A72E6" w:rsidRPr="00B41BF7" w:rsidRDefault="000A72E6" w:rsidP="00BF4418">
      <w:pPr>
        <w:keepNext/>
        <w:spacing w:before="120" w:after="120"/>
        <w:ind w:left="360"/>
        <w:jc w:val="center"/>
        <w:rPr>
          <w:b/>
          <w:bCs/>
        </w:rPr>
      </w:pPr>
      <w:r w:rsidRPr="00B41BF7">
        <w:rPr>
          <w:b/>
          <w:bCs/>
        </w:rPr>
        <w:t xml:space="preserve">Table </w:t>
      </w:r>
      <w:r w:rsidR="00D2693E">
        <w:rPr>
          <w:b/>
          <w:bCs/>
        </w:rPr>
        <w:t>9-1</w:t>
      </w:r>
      <w:r w:rsidRPr="00B41BF7">
        <w:rPr>
          <w:b/>
          <w:bCs/>
        </w:rPr>
        <w:t xml:space="preserve">. Monthly Certificate Creation Timeline for data from </w:t>
      </w:r>
      <w:r w:rsidR="008D073B">
        <w:rPr>
          <w:b/>
          <w:bCs/>
        </w:rPr>
        <w:t xml:space="preserve">the </w:t>
      </w:r>
      <w:r w:rsidRPr="00B41BF7">
        <w:rPr>
          <w:b/>
          <w:bCs/>
        </w:rPr>
        <w:t xml:space="preserve">NYISO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160"/>
        <w:gridCol w:w="1890"/>
        <w:gridCol w:w="1403"/>
      </w:tblGrid>
      <w:tr w:rsidR="00F04BF3" w:rsidRPr="00B41BF7" w14:paraId="7A8AD1FD" w14:textId="77777777" w:rsidTr="00F04BF3">
        <w:trPr>
          <w:jc w:val="center"/>
        </w:trPr>
        <w:tc>
          <w:tcPr>
            <w:tcW w:w="1283" w:type="dxa"/>
          </w:tcPr>
          <w:p w14:paraId="66E62476" w14:textId="77777777" w:rsidR="00F04BF3" w:rsidRPr="00B41BF7" w:rsidRDefault="00F04BF3" w:rsidP="00BF4418">
            <w:pPr>
              <w:ind w:left="360"/>
              <w:jc w:val="center"/>
            </w:pPr>
            <w:r w:rsidRPr="00B41BF7">
              <w:t xml:space="preserve">Last Day of Generation Month </w:t>
            </w:r>
          </w:p>
        </w:tc>
        <w:tc>
          <w:tcPr>
            <w:tcW w:w="2160" w:type="dxa"/>
          </w:tcPr>
          <w:p w14:paraId="2611B3F0" w14:textId="77777777" w:rsidR="00F04BF3" w:rsidRPr="00B41BF7" w:rsidRDefault="00F04BF3" w:rsidP="00BF4418">
            <w:pPr>
              <w:ind w:left="360"/>
              <w:jc w:val="center"/>
            </w:pPr>
            <w:r w:rsidRPr="00B41BF7">
              <w:t>Data Reported to NYGATS and Verification</w:t>
            </w:r>
          </w:p>
        </w:tc>
        <w:tc>
          <w:tcPr>
            <w:tcW w:w="1890" w:type="dxa"/>
          </w:tcPr>
          <w:p w14:paraId="1030B557" w14:textId="77777777" w:rsidR="00F04BF3" w:rsidRPr="00B41BF7" w:rsidRDefault="00F04BF3" w:rsidP="00BF4418">
            <w:pPr>
              <w:ind w:left="360"/>
            </w:pPr>
            <w:r w:rsidRPr="00B41BF7">
              <w:t>Account Holder Review Period</w:t>
            </w:r>
          </w:p>
        </w:tc>
        <w:tc>
          <w:tcPr>
            <w:tcW w:w="1278" w:type="dxa"/>
          </w:tcPr>
          <w:p w14:paraId="37A97218" w14:textId="77777777" w:rsidR="00F04BF3" w:rsidRPr="00B41BF7" w:rsidRDefault="00F04BF3" w:rsidP="00BF4418">
            <w:pPr>
              <w:ind w:left="360"/>
            </w:pPr>
            <w:r w:rsidRPr="00B41BF7">
              <w:t>Creation Date</w:t>
            </w:r>
          </w:p>
        </w:tc>
      </w:tr>
      <w:tr w:rsidR="00F04BF3" w:rsidRPr="00B41BF7" w14:paraId="250E9FCA" w14:textId="77777777" w:rsidTr="00F04BF3">
        <w:trPr>
          <w:jc w:val="center"/>
        </w:trPr>
        <w:tc>
          <w:tcPr>
            <w:tcW w:w="1283" w:type="dxa"/>
          </w:tcPr>
          <w:p w14:paraId="3AA6DDDB" w14:textId="77777777" w:rsidR="00F04BF3" w:rsidRPr="00B41BF7" w:rsidRDefault="00F04BF3" w:rsidP="00BF4418">
            <w:pPr>
              <w:ind w:left="360"/>
              <w:jc w:val="center"/>
            </w:pPr>
            <w:r w:rsidRPr="00B41BF7">
              <w:t xml:space="preserve"> T1</w:t>
            </w:r>
          </w:p>
        </w:tc>
        <w:tc>
          <w:tcPr>
            <w:tcW w:w="2160" w:type="dxa"/>
          </w:tcPr>
          <w:p w14:paraId="2E99F9A5" w14:textId="77777777" w:rsidR="00F04BF3" w:rsidRPr="00B41BF7" w:rsidRDefault="00F04BF3" w:rsidP="00BF4418">
            <w:pPr>
              <w:ind w:left="360"/>
              <w:jc w:val="center"/>
            </w:pPr>
            <w:r w:rsidRPr="00B41BF7">
              <w:t>T1+</w:t>
            </w:r>
            <w:r w:rsidR="00F0211A" w:rsidRPr="00B41BF7">
              <w:t>14</w:t>
            </w:r>
            <w:r w:rsidRPr="00B41BF7">
              <w:t xml:space="preserve"> Days (T2)</w:t>
            </w:r>
          </w:p>
        </w:tc>
        <w:tc>
          <w:tcPr>
            <w:tcW w:w="1890" w:type="dxa"/>
          </w:tcPr>
          <w:p w14:paraId="640AF5AC" w14:textId="77777777" w:rsidR="00F04BF3" w:rsidRPr="00B41BF7" w:rsidRDefault="00F04BF3" w:rsidP="00BF4418">
            <w:pPr>
              <w:ind w:left="360"/>
            </w:pPr>
            <w:r w:rsidRPr="00B41BF7">
              <w:t>T2+14 Days</w:t>
            </w:r>
          </w:p>
        </w:tc>
        <w:tc>
          <w:tcPr>
            <w:tcW w:w="1278" w:type="dxa"/>
          </w:tcPr>
          <w:p w14:paraId="137FB34F" w14:textId="77777777" w:rsidR="00F04BF3" w:rsidRPr="00B41BF7" w:rsidRDefault="00F04BF3" w:rsidP="00BF4418">
            <w:pPr>
              <w:ind w:left="360"/>
            </w:pPr>
            <w:r w:rsidRPr="00B41BF7">
              <w:t>T2+15 Days</w:t>
            </w:r>
          </w:p>
        </w:tc>
      </w:tr>
    </w:tbl>
    <w:p w14:paraId="3D14C3CD" w14:textId="77777777" w:rsidR="000A72E6" w:rsidRPr="00B41BF7" w:rsidRDefault="000A72E6" w:rsidP="00BF4418">
      <w:pPr>
        <w:ind w:left="360"/>
      </w:pPr>
    </w:p>
    <w:p w14:paraId="60A86AE2" w14:textId="77777777" w:rsidR="000A72E6" w:rsidRPr="00B41BF7" w:rsidRDefault="000A72E6" w:rsidP="00BF4418">
      <w:pPr>
        <w:ind w:left="360"/>
      </w:pPr>
    </w:p>
    <w:p w14:paraId="38195105" w14:textId="77777777" w:rsidR="00F04BF3" w:rsidRPr="00B41BF7" w:rsidRDefault="00F04BF3" w:rsidP="00BF4418">
      <w:pPr>
        <w:ind w:left="360"/>
      </w:pPr>
      <w:r w:rsidRPr="00B41BF7">
        <w:t xml:space="preserve">For New York Small Wholesale Generators, New York Behind the Meter Generators, New York Small Wholesale Generators Also Serving On-site Loads, and that part of NYISO Generators Also Serving On-site Loads that is not reported to NYISO, a Qualified Independent Party must transmit generation data to NYGATS, except for Self-Reporting Generators. Table </w:t>
      </w:r>
      <w:r w:rsidR="00FF146D">
        <w:t>9-2</w:t>
      </w:r>
      <w:r w:rsidRPr="00B41BF7">
        <w:t xml:space="preserve"> shows a timeline from the month of generation to the Creation Date for </w:t>
      </w:r>
      <w:r w:rsidR="00340AE9" w:rsidRPr="00B41BF7">
        <w:t>data reported from a QIP or Self-Reported</w:t>
      </w:r>
      <w:r w:rsidRPr="00B41BF7">
        <w:t xml:space="preserve"> (see also Appendix D for a more complete Certificate timeline). </w:t>
      </w:r>
    </w:p>
    <w:p w14:paraId="3E45FC64" w14:textId="77777777" w:rsidR="000A72E6" w:rsidRPr="00B41BF7" w:rsidRDefault="000A72E6" w:rsidP="000A72E6"/>
    <w:p w14:paraId="1DF05E6C" w14:textId="77777777" w:rsidR="000A72E6" w:rsidRPr="00B41BF7" w:rsidRDefault="000A72E6" w:rsidP="000A72E6">
      <w:pPr>
        <w:keepNext/>
        <w:spacing w:before="120" w:after="120"/>
        <w:jc w:val="center"/>
        <w:rPr>
          <w:b/>
          <w:bCs/>
        </w:rPr>
      </w:pPr>
      <w:r w:rsidRPr="00B41BF7">
        <w:rPr>
          <w:b/>
          <w:bCs/>
        </w:rPr>
        <w:t xml:space="preserve">Table </w:t>
      </w:r>
      <w:r w:rsidR="00D2693E">
        <w:rPr>
          <w:b/>
          <w:bCs/>
        </w:rPr>
        <w:t>9-2</w:t>
      </w:r>
      <w:r w:rsidRPr="00B41BF7">
        <w:rPr>
          <w:b/>
          <w:bCs/>
        </w:rPr>
        <w:t xml:space="preserve">. Monthly Certificate Creation Timeline for Data reported by Qualified Reporting Entity or Self-Reported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930"/>
        <w:gridCol w:w="1754"/>
        <w:gridCol w:w="1537"/>
        <w:gridCol w:w="1637"/>
        <w:gridCol w:w="1209"/>
      </w:tblGrid>
      <w:tr w:rsidR="00C52F81" w:rsidRPr="00B41BF7" w14:paraId="4E1B85FE" w14:textId="77777777" w:rsidTr="000A72E6">
        <w:tc>
          <w:tcPr>
            <w:tcW w:w="1283" w:type="dxa"/>
          </w:tcPr>
          <w:p w14:paraId="296323C3" w14:textId="77777777" w:rsidR="000A72E6" w:rsidRPr="00B41BF7" w:rsidRDefault="00F04BF3" w:rsidP="000A72E6">
            <w:pPr>
              <w:jc w:val="center"/>
            </w:pPr>
            <w:r w:rsidRPr="00B41BF7">
              <w:t>Last Day of Generation Month</w:t>
            </w:r>
          </w:p>
        </w:tc>
        <w:tc>
          <w:tcPr>
            <w:tcW w:w="2001" w:type="dxa"/>
          </w:tcPr>
          <w:p w14:paraId="5B5FB11A" w14:textId="77777777" w:rsidR="000A72E6" w:rsidRPr="00B41BF7" w:rsidRDefault="000A72E6" w:rsidP="000A72E6">
            <w:pPr>
              <w:jc w:val="center"/>
            </w:pPr>
            <w:r w:rsidRPr="00B41BF7">
              <w:t>First date available to report data to NYGATS and Verification</w:t>
            </w:r>
          </w:p>
        </w:tc>
        <w:tc>
          <w:tcPr>
            <w:tcW w:w="1796" w:type="dxa"/>
          </w:tcPr>
          <w:p w14:paraId="011A144E" w14:textId="77777777" w:rsidR="000A72E6" w:rsidRPr="00B41BF7" w:rsidRDefault="000A72E6" w:rsidP="000A72E6">
            <w:r w:rsidRPr="00B41BF7">
              <w:t>First date available to report Adjustments</w:t>
            </w:r>
          </w:p>
        </w:tc>
        <w:tc>
          <w:tcPr>
            <w:tcW w:w="1551" w:type="dxa"/>
          </w:tcPr>
          <w:p w14:paraId="6089B05A" w14:textId="77777777" w:rsidR="000A72E6" w:rsidRPr="00B41BF7" w:rsidRDefault="00F04BF3" w:rsidP="000A72E6">
            <w:r w:rsidRPr="00B41BF7">
              <w:t>Last</w:t>
            </w:r>
            <w:r w:rsidR="000A72E6" w:rsidRPr="00B41BF7">
              <w:t xml:space="preserve"> date available to report </w:t>
            </w:r>
            <w:r w:rsidR="00C52F81" w:rsidRPr="00B41BF7">
              <w:t xml:space="preserve">Generation and </w:t>
            </w:r>
            <w:r w:rsidR="000A72E6" w:rsidRPr="00B41BF7">
              <w:t>Adjustments</w:t>
            </w:r>
          </w:p>
        </w:tc>
        <w:tc>
          <w:tcPr>
            <w:tcW w:w="1715" w:type="dxa"/>
          </w:tcPr>
          <w:p w14:paraId="1D3F597F" w14:textId="77777777" w:rsidR="000A72E6" w:rsidRPr="00B41BF7" w:rsidRDefault="000A72E6" w:rsidP="000A72E6">
            <w:r w:rsidRPr="00B41BF7">
              <w:t>Account Holder Review Period</w:t>
            </w:r>
          </w:p>
        </w:tc>
        <w:tc>
          <w:tcPr>
            <w:tcW w:w="1230" w:type="dxa"/>
          </w:tcPr>
          <w:p w14:paraId="22591230" w14:textId="77777777" w:rsidR="000A72E6" w:rsidRPr="00B41BF7" w:rsidRDefault="000A72E6" w:rsidP="000A72E6">
            <w:r w:rsidRPr="00B41BF7">
              <w:t>Creation Date</w:t>
            </w:r>
          </w:p>
        </w:tc>
      </w:tr>
      <w:tr w:rsidR="00C52F81" w:rsidRPr="00B41BF7" w14:paraId="774688EA" w14:textId="77777777" w:rsidTr="000A72E6">
        <w:tc>
          <w:tcPr>
            <w:tcW w:w="1283" w:type="dxa"/>
          </w:tcPr>
          <w:p w14:paraId="10F030DA" w14:textId="77777777" w:rsidR="000A72E6" w:rsidRPr="00B41BF7" w:rsidRDefault="00F04BF3" w:rsidP="000A72E6">
            <w:pPr>
              <w:jc w:val="center"/>
            </w:pPr>
            <w:r w:rsidRPr="00B41BF7">
              <w:t xml:space="preserve"> T1</w:t>
            </w:r>
          </w:p>
        </w:tc>
        <w:tc>
          <w:tcPr>
            <w:tcW w:w="2001" w:type="dxa"/>
          </w:tcPr>
          <w:p w14:paraId="698ECAEC" w14:textId="77777777" w:rsidR="000A72E6" w:rsidRPr="00B41BF7" w:rsidRDefault="000A72E6" w:rsidP="000A72E6">
            <w:pPr>
              <w:jc w:val="center"/>
            </w:pPr>
            <w:r w:rsidRPr="00B41BF7">
              <w:t>T1+1 days</w:t>
            </w:r>
          </w:p>
        </w:tc>
        <w:tc>
          <w:tcPr>
            <w:tcW w:w="1796" w:type="dxa"/>
          </w:tcPr>
          <w:p w14:paraId="260BB4A0" w14:textId="77777777" w:rsidR="000A72E6" w:rsidRPr="00B41BF7" w:rsidRDefault="000A72E6" w:rsidP="000A72E6">
            <w:r w:rsidRPr="00B41BF7">
              <w:t>T2+1 days</w:t>
            </w:r>
          </w:p>
        </w:tc>
        <w:tc>
          <w:tcPr>
            <w:tcW w:w="1551" w:type="dxa"/>
          </w:tcPr>
          <w:p w14:paraId="2A1D1F64" w14:textId="77777777" w:rsidR="000A72E6" w:rsidRPr="00B41BF7" w:rsidRDefault="00C52F81" w:rsidP="000A72E6">
            <w:r w:rsidRPr="00B41BF7">
              <w:t>30 days prior to the Settlement Date associated with the Certificate Vintage  (May 31</w:t>
            </w:r>
            <w:r w:rsidRPr="00B41BF7">
              <w:rPr>
                <w:vertAlign w:val="superscript"/>
              </w:rPr>
              <w:t>st</w:t>
            </w:r>
            <w:r w:rsidRPr="00B41BF7">
              <w:t xml:space="preserve"> )</w:t>
            </w:r>
          </w:p>
        </w:tc>
        <w:tc>
          <w:tcPr>
            <w:tcW w:w="1715" w:type="dxa"/>
          </w:tcPr>
          <w:p w14:paraId="3A49FAD2" w14:textId="77777777" w:rsidR="000A72E6" w:rsidRPr="00B41BF7" w:rsidRDefault="000A72E6" w:rsidP="00C52F81">
            <w:r w:rsidRPr="00B41BF7">
              <w:t>T2+1</w:t>
            </w:r>
            <w:r w:rsidR="00C52F81" w:rsidRPr="00B41BF7">
              <w:t>4</w:t>
            </w:r>
            <w:r w:rsidRPr="00B41BF7">
              <w:t xml:space="preserve"> days</w:t>
            </w:r>
          </w:p>
        </w:tc>
        <w:tc>
          <w:tcPr>
            <w:tcW w:w="1230" w:type="dxa"/>
          </w:tcPr>
          <w:p w14:paraId="43282CAC" w14:textId="77777777" w:rsidR="000A72E6" w:rsidRPr="00B41BF7" w:rsidRDefault="000A72E6" w:rsidP="000A72E6">
            <w:r w:rsidRPr="00B41BF7">
              <w:t>T2+15 Days</w:t>
            </w:r>
          </w:p>
        </w:tc>
      </w:tr>
    </w:tbl>
    <w:p w14:paraId="67FF6F51" w14:textId="77777777" w:rsidR="000A72E6" w:rsidRPr="00B41BF7" w:rsidRDefault="000A72E6" w:rsidP="000A72E6"/>
    <w:p w14:paraId="4D5E6F6F" w14:textId="77777777" w:rsidR="000A72E6" w:rsidRDefault="000A72E6" w:rsidP="003869BF">
      <w:pPr>
        <w:pStyle w:val="Heading2"/>
      </w:pPr>
      <w:bookmarkStart w:id="2863" w:name="_Toc100560035"/>
      <w:bookmarkStart w:id="2864" w:name="_Toc432676059"/>
      <w:bookmarkStart w:id="2865" w:name="_Toc424771778"/>
      <w:r w:rsidRPr="0081126B">
        <w:t>Dynamic</w:t>
      </w:r>
      <w:r w:rsidRPr="0069662A">
        <w:t xml:space="preserve"> Data Verification</w:t>
      </w:r>
      <w:bookmarkEnd w:id="2863"/>
      <w:bookmarkEnd w:id="2864"/>
      <w:r w:rsidRPr="0069662A">
        <w:t xml:space="preserve"> </w:t>
      </w:r>
      <w:bookmarkEnd w:id="2865"/>
    </w:p>
    <w:p w14:paraId="3AE5DC93" w14:textId="77777777" w:rsidR="0069662A" w:rsidRPr="0069662A" w:rsidRDefault="0069662A" w:rsidP="0069662A"/>
    <w:p w14:paraId="1F4BD8C8" w14:textId="5D2233C9" w:rsidR="000A72E6" w:rsidRPr="00B41BF7" w:rsidRDefault="00C52F81" w:rsidP="00BF4418">
      <w:pPr>
        <w:ind w:left="360"/>
      </w:pPr>
      <w:r w:rsidRPr="00B41BF7">
        <w:t xml:space="preserve">NYGATS will </w:t>
      </w:r>
      <w:r w:rsidR="005A2FA5" w:rsidRPr="00B41BF7">
        <w:t>import</w:t>
      </w:r>
      <w:r w:rsidR="000A72E6" w:rsidRPr="00B41BF7">
        <w:t xml:space="preserve"> Dynamic Data </w:t>
      </w:r>
      <w:r w:rsidR="005A2FA5" w:rsidRPr="00B41BF7">
        <w:t>from NYISO between 7 and 14 days after the month of generation ends</w:t>
      </w:r>
      <w:r w:rsidR="00C07F34">
        <w:t xml:space="preserve">. </w:t>
      </w:r>
      <w:r w:rsidR="000A72E6" w:rsidRPr="00B41BF7">
        <w:t>This process imports all the needed data, updates the data in the NYGATS and allows the NYGATS Administrator to review and accept the changes. This data includes some Static Data because the Dynamic Data must be associated with specific Account Holders or Generating Units. The following data are imported to the NYGATS:</w:t>
      </w:r>
    </w:p>
    <w:p w14:paraId="3BC84148" w14:textId="38595E49" w:rsidR="000A72E6" w:rsidRPr="00B41BF7" w:rsidRDefault="000A72E6" w:rsidP="00037FBD">
      <w:pPr>
        <w:numPr>
          <w:ilvl w:val="0"/>
          <w:numId w:val="65"/>
        </w:numPr>
        <w:tabs>
          <w:tab w:val="num" w:pos="1350"/>
        </w:tabs>
      </w:pPr>
      <w:r w:rsidRPr="00B41BF7">
        <w:rPr>
          <w:b/>
        </w:rPr>
        <w:t xml:space="preserve">Account Holders </w:t>
      </w:r>
      <w:r w:rsidR="00340AE9" w:rsidRPr="00B41BF7">
        <w:t>- Based on market participant</w:t>
      </w:r>
      <w:r w:rsidRPr="00B41BF7">
        <w:t xml:space="preserve"> data from the </w:t>
      </w:r>
      <w:r w:rsidR="00B9400D">
        <w:t>NYISO</w:t>
      </w:r>
      <w:r w:rsidRPr="00B41BF7">
        <w:t xml:space="preserve">, the Account Holder data is updated and new “placeholder” Account Holders are created for </w:t>
      </w:r>
      <w:r w:rsidR="00340AE9" w:rsidRPr="00B41BF7">
        <w:t xml:space="preserve">LSEs and </w:t>
      </w:r>
      <w:r w:rsidRPr="00B41BF7">
        <w:t>new</w:t>
      </w:r>
      <w:r w:rsidR="00340AE9" w:rsidRPr="00B41BF7">
        <w:t>ly added</w:t>
      </w:r>
      <w:r w:rsidRPr="00B41BF7">
        <w:t xml:space="preserve"> Generating Units</w:t>
      </w:r>
      <w:r w:rsidR="00C07F34">
        <w:t xml:space="preserve">. </w:t>
      </w:r>
    </w:p>
    <w:p w14:paraId="0C7D2BB8" w14:textId="55C1A5CA" w:rsidR="000A72E6" w:rsidRPr="00B41BF7" w:rsidRDefault="000A72E6" w:rsidP="00037FBD">
      <w:pPr>
        <w:numPr>
          <w:ilvl w:val="0"/>
          <w:numId w:val="65"/>
        </w:numPr>
      </w:pPr>
      <w:r w:rsidRPr="00B41BF7">
        <w:rPr>
          <w:b/>
        </w:rPr>
        <w:t>Generating Units</w:t>
      </w:r>
      <w:r w:rsidRPr="00B41BF7">
        <w:t xml:space="preserve"> - Based on the </w:t>
      </w:r>
      <w:r w:rsidR="00B9400D">
        <w:t>NYISO</w:t>
      </w:r>
      <w:r w:rsidR="00B9400D" w:rsidRPr="00B41BF7">
        <w:t xml:space="preserve"> </w:t>
      </w:r>
      <w:r w:rsidRPr="00B41BF7">
        <w:t xml:space="preserve">data, the Generating Unit </w:t>
      </w:r>
      <w:r w:rsidR="00340AE9" w:rsidRPr="00B41BF7">
        <w:t xml:space="preserve">is added to NYGATS and associated with the Account Holder who is designated as the </w:t>
      </w:r>
      <w:r w:rsidR="00225891" w:rsidRPr="00B41BF7">
        <w:t>Generator Agent</w:t>
      </w:r>
      <w:r w:rsidR="00C07F34">
        <w:t xml:space="preserve">. </w:t>
      </w:r>
      <w:r w:rsidR="00340AE9" w:rsidRPr="00B41BF7">
        <w:t xml:space="preserve">For an existing Generating Unit, </w:t>
      </w:r>
      <w:r w:rsidRPr="00B41BF7">
        <w:t>data is updated</w:t>
      </w:r>
      <w:r w:rsidR="00340AE9" w:rsidRPr="00B41BF7">
        <w:t xml:space="preserve"> or remains unchanged</w:t>
      </w:r>
      <w:r w:rsidR="00C07F34">
        <w:t xml:space="preserve">. </w:t>
      </w:r>
      <w:r w:rsidR="00340AE9" w:rsidRPr="00B41BF7">
        <w:t>Note: Generators not tracked by</w:t>
      </w:r>
      <w:r w:rsidR="008D073B">
        <w:t xml:space="preserve"> the</w:t>
      </w:r>
      <w:r w:rsidR="00340AE9" w:rsidRPr="00B41BF7">
        <w:t xml:space="preserve"> NYISO can be registered by Account Holders to their NYGATS </w:t>
      </w:r>
      <w:r w:rsidR="009D6694">
        <w:t>Account</w:t>
      </w:r>
      <w:r w:rsidR="00340AE9" w:rsidRPr="00B41BF7">
        <w:t>.</w:t>
      </w:r>
    </w:p>
    <w:p w14:paraId="3902ED0A" w14:textId="010226A1" w:rsidR="000A72E6" w:rsidRPr="00B41BF7" w:rsidRDefault="000A72E6" w:rsidP="00037FBD">
      <w:pPr>
        <w:numPr>
          <w:ilvl w:val="0"/>
          <w:numId w:val="65"/>
        </w:numPr>
      </w:pPr>
      <w:r w:rsidRPr="00B41BF7">
        <w:rPr>
          <w:b/>
        </w:rPr>
        <w:t>Generation</w:t>
      </w:r>
      <w:r w:rsidRPr="00B41BF7">
        <w:t xml:space="preserve"> - Generation data is loaded from </w:t>
      </w:r>
      <w:r w:rsidR="008D073B">
        <w:t xml:space="preserve">the </w:t>
      </w:r>
      <w:r w:rsidR="00B9400D">
        <w:t>NYISO</w:t>
      </w:r>
      <w:r w:rsidRPr="00B41BF7">
        <w:t>, and from inputs by Qualified Independent Parties and the Self-Reporting Interface.</w:t>
      </w:r>
    </w:p>
    <w:p w14:paraId="404C5F24" w14:textId="4A90A5B6" w:rsidR="000A72E6" w:rsidRPr="00B41BF7" w:rsidRDefault="000A72E6" w:rsidP="00037FBD">
      <w:pPr>
        <w:numPr>
          <w:ilvl w:val="0"/>
          <w:numId w:val="65"/>
        </w:numPr>
      </w:pPr>
      <w:r w:rsidRPr="00B41BF7">
        <w:rPr>
          <w:b/>
        </w:rPr>
        <w:t>Imported</w:t>
      </w:r>
      <w:r w:rsidR="00340AE9" w:rsidRPr="00B41BF7">
        <w:rPr>
          <w:b/>
        </w:rPr>
        <w:t xml:space="preserve"> and Exported</w:t>
      </w:r>
      <w:r w:rsidRPr="00B41BF7">
        <w:rPr>
          <w:b/>
        </w:rPr>
        <w:t xml:space="preserve"> Energy </w:t>
      </w:r>
      <w:r w:rsidRPr="00B41BF7">
        <w:t xml:space="preserve">– Generation data is loaded from </w:t>
      </w:r>
      <w:r w:rsidR="008D073B">
        <w:t xml:space="preserve">the </w:t>
      </w:r>
      <w:r w:rsidR="00B9400D">
        <w:t xml:space="preserve">NYISO </w:t>
      </w:r>
      <w:r w:rsidRPr="00B41BF7">
        <w:t xml:space="preserve">for imported </w:t>
      </w:r>
      <w:r w:rsidR="00340AE9" w:rsidRPr="00B41BF7">
        <w:t xml:space="preserve">and exported </w:t>
      </w:r>
      <w:r w:rsidRPr="00B41BF7">
        <w:t>energy.</w:t>
      </w:r>
    </w:p>
    <w:p w14:paraId="4CEABEFF" w14:textId="37243DEA" w:rsidR="00601BA5" w:rsidRDefault="00601BA5" w:rsidP="00037FBD">
      <w:pPr>
        <w:numPr>
          <w:ilvl w:val="0"/>
          <w:numId w:val="65"/>
        </w:numPr>
      </w:pPr>
      <w:r>
        <w:rPr>
          <w:b/>
        </w:rPr>
        <w:t>Load</w:t>
      </w:r>
      <w:r>
        <w:t xml:space="preserve"> –Load served for LSEs is reported annually into the LSE’s EDP Subaccount as the foundation for the Environmental Disclosure Program. (see Section 8.1)</w:t>
      </w:r>
    </w:p>
    <w:p w14:paraId="64AE0B16" w14:textId="77777777" w:rsidR="000A72E6" w:rsidRPr="00B41BF7" w:rsidRDefault="000A72E6" w:rsidP="00037FBD">
      <w:pPr>
        <w:numPr>
          <w:ilvl w:val="0"/>
          <w:numId w:val="65"/>
        </w:numPr>
      </w:pPr>
      <w:r w:rsidRPr="00B41BF7">
        <w:rPr>
          <w:b/>
        </w:rPr>
        <w:t>Default Emissions</w:t>
      </w:r>
      <w:r w:rsidR="00340AE9" w:rsidRPr="00B41BF7">
        <w:t xml:space="preserve"> – Emissions data from DEC and</w:t>
      </w:r>
      <w:r w:rsidRPr="00B41BF7">
        <w:t xml:space="preserve"> EPA and the Fuel Type defaults will be input by the NYGATS Administrator.</w:t>
      </w:r>
    </w:p>
    <w:p w14:paraId="03EC2BA7" w14:textId="77777777" w:rsidR="000A72E6" w:rsidRDefault="000A72E6" w:rsidP="008720BB">
      <w:pPr>
        <w:pStyle w:val="Heading2"/>
        <w:numPr>
          <w:ilvl w:val="2"/>
          <w:numId w:val="1"/>
        </w:numPr>
      </w:pPr>
      <w:bookmarkStart w:id="2866" w:name="_Toc100560036"/>
      <w:bookmarkStart w:id="2867" w:name="_Toc424771779"/>
      <w:bookmarkStart w:id="2868" w:name="_Toc432676060"/>
      <w:r w:rsidRPr="0069662A">
        <w:t>Account Holders</w:t>
      </w:r>
      <w:bookmarkEnd w:id="2866"/>
      <w:bookmarkEnd w:id="2867"/>
      <w:bookmarkEnd w:id="2868"/>
    </w:p>
    <w:p w14:paraId="16536549" w14:textId="77777777" w:rsidR="0069662A" w:rsidRPr="0069662A" w:rsidRDefault="0069662A" w:rsidP="0069662A"/>
    <w:p w14:paraId="18615D2A" w14:textId="1EA31E2F" w:rsidR="000A72E6" w:rsidRPr="00B41BF7" w:rsidRDefault="000A72E6" w:rsidP="00862AA3">
      <w:pPr>
        <w:ind w:left="450"/>
      </w:pPr>
      <w:r w:rsidRPr="00B41BF7">
        <w:t xml:space="preserve">Each Account Holder in </w:t>
      </w:r>
      <w:r w:rsidR="008D073B">
        <w:t xml:space="preserve">the </w:t>
      </w:r>
      <w:r w:rsidR="00B9400D">
        <w:t xml:space="preserve">NYISO </w:t>
      </w:r>
      <w:r w:rsidRPr="00B41BF7">
        <w:t>is checked against the Account Holders in the NYGATS. If the Account Holder does not exist in the NYGATS, a new “placeholder” Account Holder entry and all associated Generating Units are pulled into the NYGATS</w:t>
      </w:r>
      <w:r w:rsidR="00C07F34">
        <w:t xml:space="preserve">. </w:t>
      </w:r>
      <w:r w:rsidRPr="00B41BF7">
        <w:t>The status for these Generating Units is set to "Extract Only" to ensure that generation data is accounted for even though it is an Unregistered Generating Unit. If this Account Holder subsequently registers in the NYGATS, this “placeholder” Account Holder entry is converted to an active Account Holder entry.</w:t>
      </w:r>
    </w:p>
    <w:p w14:paraId="6A3FDE36" w14:textId="77777777" w:rsidR="000A72E6" w:rsidRPr="00B41BF7" w:rsidRDefault="000A72E6" w:rsidP="000A72E6">
      <w:pPr>
        <w:ind w:left="360"/>
      </w:pPr>
    </w:p>
    <w:p w14:paraId="2F3CA22C" w14:textId="72C9B81A" w:rsidR="000A72E6" w:rsidRPr="00B41BF7" w:rsidRDefault="000A72E6" w:rsidP="00862AA3">
      <w:pPr>
        <w:ind w:left="450"/>
      </w:pPr>
      <w:r w:rsidRPr="00B41BF7">
        <w:t xml:space="preserve">If the Account Holder does exist in the NYGATS, the existing Account Holder entry is checked in the NYGATS for differences from </w:t>
      </w:r>
      <w:r w:rsidR="00BC7EC8">
        <w:t>NYISO data</w:t>
      </w:r>
      <w:r w:rsidR="00C07F34">
        <w:t xml:space="preserve">. </w:t>
      </w:r>
      <w:r w:rsidRPr="00B41BF7">
        <w:t>The difference is identified and must be approved by the NYGATS Administrator</w:t>
      </w:r>
      <w:r w:rsidR="00C07F34">
        <w:t xml:space="preserve">. </w:t>
      </w:r>
      <w:r w:rsidRPr="00B41BF7">
        <w:t>The following fields are checked:</w:t>
      </w:r>
    </w:p>
    <w:p w14:paraId="442642AF" w14:textId="77777777" w:rsidR="000A72E6" w:rsidRPr="00B41BF7" w:rsidRDefault="000A72E6" w:rsidP="00037FBD">
      <w:pPr>
        <w:numPr>
          <w:ilvl w:val="0"/>
          <w:numId w:val="35"/>
        </w:numPr>
        <w:ind w:left="1170"/>
      </w:pPr>
      <w:r w:rsidRPr="00B41BF7">
        <w:t>CUSTOMER ID</w:t>
      </w:r>
    </w:p>
    <w:p w14:paraId="0AD8FF1B" w14:textId="77777777" w:rsidR="000A72E6" w:rsidRPr="00B41BF7" w:rsidRDefault="000A72E6" w:rsidP="00037FBD">
      <w:pPr>
        <w:numPr>
          <w:ilvl w:val="0"/>
          <w:numId w:val="35"/>
        </w:numPr>
        <w:ind w:left="1170"/>
      </w:pPr>
      <w:r w:rsidRPr="00B41BF7">
        <w:t>CUSTOMER NAME</w:t>
      </w:r>
    </w:p>
    <w:p w14:paraId="66B455FB" w14:textId="77777777" w:rsidR="000A72E6" w:rsidRPr="00BF4418" w:rsidRDefault="000A72E6" w:rsidP="008720BB">
      <w:pPr>
        <w:pStyle w:val="Heading2"/>
        <w:numPr>
          <w:ilvl w:val="2"/>
          <w:numId w:val="1"/>
        </w:numPr>
      </w:pPr>
      <w:bookmarkStart w:id="2869" w:name="_Toc100560037"/>
      <w:bookmarkStart w:id="2870" w:name="_Toc424771780"/>
      <w:bookmarkStart w:id="2871" w:name="_Toc432676061"/>
      <w:r w:rsidRPr="00BF4418">
        <w:t>Generating Units</w:t>
      </w:r>
      <w:bookmarkEnd w:id="2869"/>
      <w:bookmarkEnd w:id="2870"/>
      <w:bookmarkEnd w:id="2871"/>
    </w:p>
    <w:p w14:paraId="2F5377F2" w14:textId="77777777" w:rsidR="0069662A" w:rsidRPr="0069662A" w:rsidRDefault="0069662A" w:rsidP="0069662A"/>
    <w:p w14:paraId="302D38C3" w14:textId="134069B3" w:rsidR="000A72E6" w:rsidRPr="00B41BF7" w:rsidRDefault="000A72E6" w:rsidP="00862AA3">
      <w:pPr>
        <w:keepLines/>
        <w:ind w:left="450"/>
      </w:pPr>
      <w:r w:rsidRPr="00B41BF7">
        <w:t xml:space="preserve">Each Generating Unit in </w:t>
      </w:r>
      <w:r w:rsidR="008D073B">
        <w:t xml:space="preserve">the </w:t>
      </w:r>
      <w:r w:rsidR="00B9400D">
        <w:t xml:space="preserve">NYISO </w:t>
      </w:r>
      <w:r w:rsidRPr="00B41BF7">
        <w:t>is checked against the Generating Units in the NYGATS</w:t>
      </w:r>
      <w:r w:rsidR="00C07F34">
        <w:t xml:space="preserve">. </w:t>
      </w:r>
      <w:r w:rsidRPr="00B41BF7">
        <w:t>If the Generating Unit does not exist in the NYGATS, a new Unregistered Generating Unit is created with a status of “Needs Info.”  This will prompt the NYGATS Administrator to encourage the Generating Unit to register with NYGATS or to collect the necessary Static Data for an Unregistered Generating Unit as appropriate. External Generators are an exception to this rule and will not have a new Generating Unit created</w:t>
      </w:r>
      <w:r w:rsidR="00C07F34">
        <w:t xml:space="preserve">. </w:t>
      </w:r>
      <w:r w:rsidRPr="00B41BF7">
        <w:t>The new Generating Unit has the following characteristics pre-populated:</w:t>
      </w:r>
    </w:p>
    <w:p w14:paraId="51E74D02" w14:textId="77777777" w:rsidR="000A72E6" w:rsidRPr="00B41BF7" w:rsidRDefault="000A72E6" w:rsidP="00037FBD">
      <w:pPr>
        <w:keepLines/>
        <w:numPr>
          <w:ilvl w:val="0"/>
          <w:numId w:val="36"/>
        </w:numPr>
        <w:ind w:left="1170"/>
      </w:pPr>
      <w:r w:rsidRPr="00B41BF7">
        <w:t>ASSET ID</w:t>
      </w:r>
    </w:p>
    <w:p w14:paraId="31821A19" w14:textId="77777777" w:rsidR="000A72E6" w:rsidRPr="00B41BF7" w:rsidRDefault="000A72E6" w:rsidP="00037FBD">
      <w:pPr>
        <w:keepLines/>
        <w:numPr>
          <w:ilvl w:val="0"/>
          <w:numId w:val="36"/>
        </w:numPr>
        <w:ind w:left="1170"/>
      </w:pPr>
      <w:r w:rsidRPr="00B41BF7">
        <w:t>UNIT NAME</w:t>
      </w:r>
    </w:p>
    <w:p w14:paraId="55060124" w14:textId="10E42334" w:rsidR="000A72E6" w:rsidRPr="00B41BF7" w:rsidRDefault="000A72E6" w:rsidP="0095717D">
      <w:pPr>
        <w:keepLines/>
        <w:numPr>
          <w:ilvl w:val="0"/>
          <w:numId w:val="36"/>
        </w:numPr>
        <w:ind w:left="1170"/>
      </w:pPr>
      <w:r w:rsidRPr="00B41BF7">
        <w:t>PLANT NAME</w:t>
      </w:r>
    </w:p>
    <w:p w14:paraId="2B6233EA" w14:textId="1B804F83" w:rsidR="000A72E6" w:rsidRPr="00B41BF7" w:rsidRDefault="000A72E6" w:rsidP="0095717D">
      <w:pPr>
        <w:keepLines/>
        <w:numPr>
          <w:ilvl w:val="0"/>
          <w:numId w:val="36"/>
        </w:numPr>
        <w:ind w:left="1170"/>
      </w:pPr>
      <w:r w:rsidRPr="00B41BF7">
        <w:t>RESPONSIBLE CUSTOMER ID</w:t>
      </w:r>
    </w:p>
    <w:p w14:paraId="716E6F5F" w14:textId="77777777" w:rsidR="000A72E6" w:rsidRPr="00B41BF7" w:rsidRDefault="000A72E6" w:rsidP="00862AA3">
      <w:pPr>
        <w:keepLines/>
        <w:ind w:left="450"/>
      </w:pPr>
    </w:p>
    <w:p w14:paraId="34B387C6" w14:textId="06C6F24A" w:rsidR="000A72E6" w:rsidRPr="00B41BF7" w:rsidRDefault="000A72E6" w:rsidP="00862AA3">
      <w:pPr>
        <w:keepLines/>
        <w:ind w:left="450"/>
      </w:pPr>
      <w:r w:rsidRPr="00B41BF7">
        <w:t xml:space="preserve">All new Generating Units, whether </w:t>
      </w:r>
      <w:r w:rsidR="003048BC" w:rsidRPr="00B41BF7">
        <w:t>registered</w:t>
      </w:r>
      <w:r w:rsidRPr="00B41BF7">
        <w:t xml:space="preserve"> or </w:t>
      </w:r>
      <w:r w:rsidR="003048BC" w:rsidRPr="00B41BF7">
        <w:t>unregistered</w:t>
      </w:r>
      <w:r w:rsidRPr="00B41BF7">
        <w:t>, are reviewed by the NYGATS Administrator and further defined</w:t>
      </w:r>
      <w:r w:rsidR="00340AE9" w:rsidRPr="00B41BF7">
        <w:t xml:space="preserve"> by the Account Holder at the time of registration</w:t>
      </w:r>
      <w:r w:rsidR="00C07F34">
        <w:t xml:space="preserve">. </w:t>
      </w:r>
    </w:p>
    <w:p w14:paraId="666C7EEF" w14:textId="77777777" w:rsidR="000A72E6" w:rsidRPr="00B41BF7" w:rsidRDefault="000A72E6" w:rsidP="00862AA3">
      <w:pPr>
        <w:keepLines/>
        <w:ind w:left="450"/>
        <w:rPr>
          <w:highlight w:val="yellow"/>
        </w:rPr>
      </w:pPr>
    </w:p>
    <w:p w14:paraId="6B4E8604" w14:textId="77777777" w:rsidR="000A72E6" w:rsidRPr="00B41BF7" w:rsidRDefault="000A72E6" w:rsidP="00862AA3">
      <w:pPr>
        <w:keepLines/>
        <w:ind w:left="450"/>
      </w:pPr>
      <w:r w:rsidRPr="00B41BF7">
        <w:t xml:space="preserve">If new or changed Generating Units are identified by the NYGATS, the NYGATS Administrator will request information </w:t>
      </w:r>
      <w:r w:rsidR="00340AE9" w:rsidRPr="00B41BF7">
        <w:t>on emissions data from the EPA or the</w:t>
      </w:r>
      <w:r w:rsidRPr="00B41BF7">
        <w:t xml:space="preserve"> DEC.</w:t>
      </w:r>
    </w:p>
    <w:p w14:paraId="3E783692" w14:textId="77777777" w:rsidR="000A72E6" w:rsidRPr="00B41BF7" w:rsidRDefault="000A72E6" w:rsidP="00862AA3">
      <w:pPr>
        <w:keepLines/>
        <w:ind w:left="450"/>
      </w:pPr>
    </w:p>
    <w:p w14:paraId="24D26744" w14:textId="77777777" w:rsidR="000A72E6" w:rsidRPr="00B41BF7" w:rsidRDefault="000A72E6" w:rsidP="00862AA3">
      <w:pPr>
        <w:keepLines/>
        <w:ind w:left="450"/>
      </w:pPr>
      <w:r w:rsidRPr="00B41BF7">
        <w:t>If the Generating Unit does exist in the NYGATS, the existing Generating Unit is checked in the NYGATS for differences from the source systems.</w:t>
      </w:r>
    </w:p>
    <w:p w14:paraId="36D06895" w14:textId="77777777" w:rsidR="000A72E6" w:rsidRPr="00B41BF7" w:rsidRDefault="000A72E6" w:rsidP="00862AA3">
      <w:pPr>
        <w:keepLines/>
        <w:ind w:left="450"/>
      </w:pPr>
    </w:p>
    <w:p w14:paraId="7448DD8A" w14:textId="629A1136" w:rsidR="000A72E6" w:rsidRPr="00B41BF7" w:rsidRDefault="000A72E6" w:rsidP="00862AA3">
      <w:pPr>
        <w:keepLines/>
        <w:ind w:left="450"/>
      </w:pPr>
      <w:r w:rsidRPr="00B41BF7">
        <w:t>When the ownership of a Generating Unit changes, the NYGATS Administrator will work with the appropriate Account Holders to determine whether this change in ownership should result in a change to the Account Holder with which the Generating Unit is associated</w:t>
      </w:r>
      <w:r w:rsidR="00C07F34">
        <w:t xml:space="preserve">. </w:t>
      </w:r>
      <w:r w:rsidRPr="00B41BF7">
        <w:t>The NYGATS Administrator will take one of the following actions to implement this change</w:t>
      </w:r>
      <w:r w:rsidR="00C07F34">
        <w:t xml:space="preserve">. </w:t>
      </w:r>
    </w:p>
    <w:p w14:paraId="2A67E6ED" w14:textId="77777777" w:rsidR="000A72E6" w:rsidRPr="00B41BF7" w:rsidRDefault="000A72E6" w:rsidP="00037FBD">
      <w:pPr>
        <w:keepLines/>
        <w:numPr>
          <w:ilvl w:val="1"/>
          <w:numId w:val="30"/>
        </w:numPr>
        <w:tabs>
          <w:tab w:val="clear" w:pos="2160"/>
          <w:tab w:val="num" w:pos="1170"/>
        </w:tabs>
        <w:ind w:left="1170"/>
      </w:pPr>
      <w:r w:rsidRPr="00B41BF7">
        <w:t xml:space="preserve">Alter both the Generator Owner and Account Holder to match its new ownership information. This option will change the Generator Owner and move the Generating Unit from one Account Holder to the new Account Holder. The new Account Holder will now have full responsibility for this Generating Unit information and Certificates. </w:t>
      </w:r>
    </w:p>
    <w:p w14:paraId="6F12EC3C" w14:textId="68BBE0E0" w:rsidR="000A72E6" w:rsidRPr="00B41BF7" w:rsidRDefault="000A72E6" w:rsidP="00037FBD">
      <w:pPr>
        <w:keepLines/>
        <w:numPr>
          <w:ilvl w:val="1"/>
          <w:numId w:val="30"/>
        </w:numPr>
        <w:tabs>
          <w:tab w:val="clear" w:pos="2160"/>
          <w:tab w:val="num" w:pos="1080"/>
        </w:tabs>
        <w:ind w:left="1170"/>
      </w:pPr>
      <w:r w:rsidRPr="00B41BF7">
        <w:t>Alter the Generator Owner only</w:t>
      </w:r>
      <w:r w:rsidR="00C07F34">
        <w:t xml:space="preserve">. </w:t>
      </w:r>
      <w:r w:rsidRPr="00B41BF7">
        <w:t>This change will assign the Generating Unit to a new owner but the current Account Holder in the NYGATS will continue to control the Generating Unit and its Certificates.</w:t>
      </w:r>
    </w:p>
    <w:p w14:paraId="43FDA758" w14:textId="77777777" w:rsidR="000A72E6" w:rsidRPr="00BF4418" w:rsidRDefault="000A72E6" w:rsidP="008720BB">
      <w:pPr>
        <w:pStyle w:val="Heading2"/>
        <w:numPr>
          <w:ilvl w:val="2"/>
          <w:numId w:val="1"/>
        </w:numPr>
      </w:pPr>
      <w:bookmarkStart w:id="2872" w:name="_Toc100560038"/>
      <w:bookmarkStart w:id="2873" w:name="_Toc424771781"/>
      <w:bookmarkStart w:id="2874" w:name="_Toc432676062"/>
      <w:r w:rsidRPr="00BF4418">
        <w:t>Generation</w:t>
      </w:r>
      <w:bookmarkEnd w:id="2872"/>
      <w:bookmarkEnd w:id="2873"/>
      <w:bookmarkEnd w:id="2874"/>
    </w:p>
    <w:p w14:paraId="7509A405" w14:textId="77777777" w:rsidR="0069662A" w:rsidRPr="0069662A" w:rsidRDefault="0069662A" w:rsidP="0069662A"/>
    <w:p w14:paraId="0DE657D8" w14:textId="77777777" w:rsidR="000A72E6" w:rsidRPr="00B41BF7" w:rsidRDefault="000A72E6" w:rsidP="00862AA3">
      <w:pPr>
        <w:ind w:left="450"/>
      </w:pPr>
      <w:r w:rsidRPr="00B41BF7">
        <w:t>The generation data that is loaded includes the following:</w:t>
      </w:r>
    </w:p>
    <w:p w14:paraId="58C4AF0B" w14:textId="5FA5929E" w:rsidR="000A72E6" w:rsidRPr="00B41BF7" w:rsidRDefault="000A72E6" w:rsidP="00037FBD">
      <w:pPr>
        <w:numPr>
          <w:ilvl w:val="1"/>
          <w:numId w:val="31"/>
        </w:numPr>
        <w:tabs>
          <w:tab w:val="clear" w:pos="2160"/>
          <w:tab w:val="left" w:pos="1080"/>
        </w:tabs>
        <w:ind w:left="1170"/>
      </w:pPr>
      <w:r w:rsidRPr="00B41BF7">
        <w:t>Generation data from the NYISO for NYISO Generators, for that portion of NYISO Generators Also Serving On-site Loads that is reported to NY</w:t>
      </w:r>
      <w:r w:rsidR="00340AE9" w:rsidRPr="00B41BF7">
        <w:t>ISO, and for System Power that was imported into</w:t>
      </w:r>
      <w:r w:rsidRPr="00B41BF7">
        <w:t xml:space="preserve"> to New York.</w:t>
      </w:r>
    </w:p>
    <w:p w14:paraId="0C7C0DF8" w14:textId="77777777" w:rsidR="000A72E6" w:rsidRPr="00B41BF7" w:rsidRDefault="000A72E6" w:rsidP="00037FBD">
      <w:pPr>
        <w:numPr>
          <w:ilvl w:val="1"/>
          <w:numId w:val="31"/>
        </w:numPr>
        <w:tabs>
          <w:tab w:val="clear" w:pos="2160"/>
          <w:tab w:val="left" w:pos="1080"/>
        </w:tabs>
        <w:ind w:left="1170"/>
      </w:pPr>
      <w:r w:rsidRPr="00B41BF7">
        <w:t>Generation from New York Small Wholesale Genera</w:t>
      </w:r>
      <w:r w:rsidR="00B12C83" w:rsidRPr="00B41BF7">
        <w:t>tors, New York Behind-the-</w:t>
      </w:r>
      <w:r w:rsidRPr="00B41BF7">
        <w:t>Meter Generators, New York Small Wholesale Generators Also Serving On-site Loads, and that part of NYISO Generators Also Serving On-site Loads that is used on-site, that are telemetering their data to NYGATS via a Qualified Independent Party.</w:t>
      </w:r>
    </w:p>
    <w:p w14:paraId="0E3095D3" w14:textId="746B0CF4" w:rsidR="000A72E6" w:rsidRPr="00B41BF7" w:rsidRDefault="000A72E6" w:rsidP="00037FBD">
      <w:pPr>
        <w:numPr>
          <w:ilvl w:val="1"/>
          <w:numId w:val="31"/>
        </w:numPr>
        <w:tabs>
          <w:tab w:val="clear" w:pos="2160"/>
          <w:tab w:val="left" w:pos="1080"/>
        </w:tabs>
        <w:ind w:left="1170"/>
      </w:pPr>
      <w:r w:rsidRPr="00B41BF7">
        <w:t>Generation from New York Small Wholes</w:t>
      </w:r>
      <w:r w:rsidR="00B12C83" w:rsidRPr="00B41BF7">
        <w:t>ale Generators, New York Behind-the-</w:t>
      </w:r>
      <w:r w:rsidRPr="00B41BF7">
        <w:t>Meter Generators, and New York Small Wholesale Generators Also Serving On-site Loads that are supplying their generation data in flat files via the Self-Reporting Interface</w:t>
      </w:r>
      <w:r w:rsidR="00C07F34">
        <w:t xml:space="preserve">. </w:t>
      </w:r>
    </w:p>
    <w:p w14:paraId="78F07200" w14:textId="77777777" w:rsidR="00340AE9" w:rsidRPr="00B41BF7" w:rsidRDefault="00340AE9" w:rsidP="00037FBD">
      <w:pPr>
        <w:numPr>
          <w:ilvl w:val="1"/>
          <w:numId w:val="31"/>
        </w:numPr>
        <w:tabs>
          <w:tab w:val="clear" w:pos="2160"/>
          <w:tab w:val="left" w:pos="1080"/>
        </w:tabs>
        <w:ind w:left="1170"/>
      </w:pPr>
      <w:r w:rsidRPr="00B41BF7">
        <w:t xml:space="preserve">Generation from External Generating Units for purposes of validating unit-specific import claims from </w:t>
      </w:r>
      <w:r w:rsidR="000F72C2" w:rsidRPr="00B41BF7">
        <w:t>Compatible</w:t>
      </w:r>
      <w:r w:rsidRPr="00B41BF7">
        <w:t xml:space="preserve"> Certificate Tracking Systems</w:t>
      </w:r>
      <w:r w:rsidR="00E1010C">
        <w:t>.</w:t>
      </w:r>
    </w:p>
    <w:p w14:paraId="3B526C9A" w14:textId="6DF69A3A" w:rsidR="000A72E6" w:rsidRPr="00B41BF7" w:rsidRDefault="000A72E6" w:rsidP="00037FBD">
      <w:pPr>
        <w:numPr>
          <w:ilvl w:val="1"/>
          <w:numId w:val="31"/>
        </w:numPr>
        <w:tabs>
          <w:tab w:val="clear" w:pos="2160"/>
          <w:tab w:val="left" w:pos="1080"/>
        </w:tabs>
        <w:ind w:left="1170"/>
      </w:pPr>
      <w:r w:rsidRPr="00B41BF7">
        <w:t>Monthly Meter Adjustments (MMA) for past months that are applied to the current month</w:t>
      </w:r>
      <w:r w:rsidR="00C07F34">
        <w:t xml:space="preserve">. </w:t>
      </w:r>
      <w:r w:rsidRPr="00B41BF7">
        <w:t>The NYGATS prevents processing of the adjustments more than once (i.e., adjustments will not be double counted)</w:t>
      </w:r>
      <w:r w:rsidR="00C07F34">
        <w:t xml:space="preserve">. </w:t>
      </w:r>
      <w:r w:rsidR="005A2FA5" w:rsidRPr="00B41BF7">
        <w:t xml:space="preserve">NYISO </w:t>
      </w:r>
      <w:r w:rsidRPr="00B41BF7">
        <w:t xml:space="preserve">Adjustments </w:t>
      </w:r>
      <w:r w:rsidR="005A2FA5" w:rsidRPr="00B41BF7">
        <w:t>are reported 4 months after the Month of Generation ends (T1+4 Months)</w:t>
      </w:r>
      <w:r w:rsidRPr="00B41BF7">
        <w:t>.</w:t>
      </w:r>
    </w:p>
    <w:p w14:paraId="641D1A7F" w14:textId="77777777" w:rsidR="000A72E6" w:rsidRPr="00B41BF7" w:rsidRDefault="000A72E6" w:rsidP="00862AA3">
      <w:pPr>
        <w:ind w:left="450"/>
      </w:pPr>
    </w:p>
    <w:p w14:paraId="4B8E7013" w14:textId="0F3BAE19" w:rsidR="000A72E6" w:rsidRPr="00B41BF7" w:rsidRDefault="000A72E6" w:rsidP="00862AA3">
      <w:pPr>
        <w:ind w:left="450"/>
      </w:pPr>
      <w:r w:rsidRPr="00B41BF7">
        <w:t xml:space="preserve">Generation submitted at the end of the month using the Self-Reporting Interface will contain the fields outlined in </w:t>
      </w:r>
      <w:r w:rsidRPr="00FF146D">
        <w:t xml:space="preserve">Table </w:t>
      </w:r>
      <w:r w:rsidR="005D6673" w:rsidRPr="00FF146D">
        <w:t xml:space="preserve">9-1 </w:t>
      </w:r>
      <w:r w:rsidRPr="00FF146D">
        <w:t xml:space="preserve">in Section </w:t>
      </w:r>
      <w:r w:rsidR="005D6673" w:rsidRPr="00FF146D">
        <w:t>9</w:t>
      </w:r>
      <w:r w:rsidRPr="00FF146D">
        <w:t>.</w:t>
      </w:r>
      <w:r w:rsidR="005A2FA5" w:rsidRPr="00FF146D">
        <w:t>1</w:t>
      </w:r>
      <w:r w:rsidR="00C07F34">
        <w:t xml:space="preserve">. </w:t>
      </w:r>
    </w:p>
    <w:p w14:paraId="326E5EFF" w14:textId="77777777" w:rsidR="000A72E6" w:rsidRPr="00B41BF7" w:rsidRDefault="000A72E6" w:rsidP="00862AA3">
      <w:pPr>
        <w:ind w:left="450"/>
      </w:pPr>
    </w:p>
    <w:p w14:paraId="4F3F2B29" w14:textId="77777777" w:rsidR="000A72E6" w:rsidRPr="00B41BF7" w:rsidRDefault="000A72E6" w:rsidP="00862AA3">
      <w:pPr>
        <w:ind w:left="450"/>
      </w:pPr>
      <w:r w:rsidRPr="00B41BF7">
        <w:t>Any record that violates one of the validation checks is not loaded and the violations are logged and reported to the NYGATS Administrator.</w:t>
      </w:r>
    </w:p>
    <w:p w14:paraId="4567AB85" w14:textId="77777777" w:rsidR="000A72E6" w:rsidRPr="00B41BF7" w:rsidRDefault="000A72E6" w:rsidP="00862AA3">
      <w:pPr>
        <w:ind w:left="450"/>
      </w:pPr>
    </w:p>
    <w:p w14:paraId="352BEF2C" w14:textId="38480866" w:rsidR="006C5F36" w:rsidRDefault="006C5F36" w:rsidP="006C5F36">
      <w:pPr>
        <w:ind w:left="450"/>
      </w:pPr>
      <w:r>
        <w:t>For Multi-fuel Generating Units, the generation is assigned will reflect the fuel type used by the Project with the highest Emission Factor for carbon dioxide for 100% of the Generating Unit’s output. NYGATS will split the generation among the various fuel types per the approved methodology for allocating production for this Multi-fuel Generating Unit</w:t>
      </w:r>
      <w:r w:rsidR="00C07F34">
        <w:t xml:space="preserve">. </w:t>
      </w:r>
    </w:p>
    <w:p w14:paraId="71834D5D" w14:textId="77777777" w:rsidR="000A72E6" w:rsidRPr="00B41BF7" w:rsidRDefault="000A72E6" w:rsidP="00862AA3">
      <w:pPr>
        <w:ind w:left="450"/>
      </w:pPr>
    </w:p>
    <w:p w14:paraId="553BD594" w14:textId="77777777" w:rsidR="000A72E6" w:rsidRPr="00B41BF7" w:rsidRDefault="000A72E6" w:rsidP="00862AA3">
      <w:pPr>
        <w:ind w:left="450"/>
      </w:pPr>
      <w:r w:rsidRPr="00B41BF7">
        <w:t>Generation for co-owned generators is assigned to a single, lead owner or Generator Agent designated by the owners at the time of registration, or as amended later.</w:t>
      </w:r>
    </w:p>
    <w:p w14:paraId="7AF9963D" w14:textId="77777777" w:rsidR="00B863CB" w:rsidRDefault="00B863CB" w:rsidP="00862AA3">
      <w:pPr>
        <w:keepLines/>
        <w:ind w:left="450"/>
      </w:pPr>
      <w:bookmarkStart w:id="2875" w:name="_Toc100560039"/>
      <w:bookmarkStart w:id="2876" w:name="_Toc424771782"/>
    </w:p>
    <w:p w14:paraId="5405916E" w14:textId="78DA1695" w:rsidR="00601BA5" w:rsidRDefault="00601BA5" w:rsidP="00601BA5">
      <w:pPr>
        <w:keepLines/>
        <w:ind w:left="450"/>
        <w:rPr>
          <w:b/>
        </w:rPr>
      </w:pPr>
      <w:r>
        <w:t xml:space="preserve">Generation from storage technologies that are not reported through NYISO will not be tracked in NYGATS. Utility grade pumped storage generation tracked through NYISO will be tracked as a non-renewable fuel source that is excluded from EDP and Residual Mix. </w:t>
      </w:r>
    </w:p>
    <w:p w14:paraId="115C157A" w14:textId="77777777" w:rsidR="000A72E6" w:rsidRDefault="000A72E6" w:rsidP="008720BB">
      <w:pPr>
        <w:pStyle w:val="Heading2"/>
        <w:numPr>
          <w:ilvl w:val="2"/>
          <w:numId w:val="1"/>
        </w:numPr>
      </w:pPr>
      <w:bookmarkStart w:id="2877" w:name="_Toc432676063"/>
      <w:r w:rsidRPr="0069662A">
        <w:t xml:space="preserve">Imported </w:t>
      </w:r>
      <w:r w:rsidR="0069662A" w:rsidRPr="0069662A">
        <w:t xml:space="preserve">and Exported </w:t>
      </w:r>
      <w:r w:rsidRPr="0069662A" w:rsidDel="005C4969">
        <w:t>Energy</w:t>
      </w:r>
      <w:bookmarkEnd w:id="2875"/>
      <w:bookmarkEnd w:id="2876"/>
      <w:bookmarkEnd w:id="2877"/>
    </w:p>
    <w:p w14:paraId="14B0AB7C" w14:textId="77777777" w:rsidR="0069662A" w:rsidRPr="0069662A" w:rsidRDefault="0069662A" w:rsidP="0069662A"/>
    <w:p w14:paraId="58AF766F" w14:textId="77777777" w:rsidR="000A72E6" w:rsidRPr="00B41BF7" w:rsidRDefault="000A72E6" w:rsidP="000A72E6">
      <w:pPr>
        <w:ind w:left="360"/>
      </w:pPr>
      <w:r w:rsidRPr="00B41BF7">
        <w:t xml:space="preserve">The imported </w:t>
      </w:r>
      <w:r w:rsidR="0069662A">
        <w:t xml:space="preserve">and exported </w:t>
      </w:r>
      <w:r w:rsidRPr="00B41BF7">
        <w:t xml:space="preserve">energy data that is loaded includes all energy reported </w:t>
      </w:r>
      <w:r w:rsidR="0069662A">
        <w:t xml:space="preserve">by NYISO as being imported into, or exported out of, </w:t>
      </w:r>
      <w:r w:rsidRPr="00B41BF7">
        <w:t>the NYISO Control Area, including the following:</w:t>
      </w:r>
    </w:p>
    <w:p w14:paraId="5E5F579D" w14:textId="6D262FE4" w:rsidR="00F70728" w:rsidRPr="00B41BF7" w:rsidRDefault="0042201E" w:rsidP="00037FBD">
      <w:pPr>
        <w:numPr>
          <w:ilvl w:val="1"/>
          <w:numId w:val="32"/>
        </w:numPr>
        <w:tabs>
          <w:tab w:val="left" w:pos="1080"/>
        </w:tabs>
        <w:ind w:left="1080"/>
      </w:pPr>
      <w:bookmarkStart w:id="2878" w:name="_Toc100560040"/>
      <w:r>
        <w:t>Unit-Specific</w:t>
      </w:r>
      <w:r w:rsidR="006245D0" w:rsidRPr="00B41BF7">
        <w:t xml:space="preserve"> Imports (i.e., the imported energy that can be tied to an External Generator via the Generator ID)</w:t>
      </w:r>
      <w:r w:rsidR="00C07F34">
        <w:t xml:space="preserve">. </w:t>
      </w:r>
      <w:r w:rsidR="00F70728" w:rsidRPr="00B41BF7">
        <w:t>(</w:t>
      </w:r>
      <w:r w:rsidR="00F54FDF">
        <w:t>see</w:t>
      </w:r>
      <w:r w:rsidR="00F70728" w:rsidRPr="00B41BF7">
        <w:t xml:space="preserve"> Section 12.2) </w:t>
      </w:r>
    </w:p>
    <w:p w14:paraId="0AB11355" w14:textId="6D081CC3" w:rsidR="00B56F62" w:rsidRDefault="006245D0" w:rsidP="00037FBD">
      <w:pPr>
        <w:numPr>
          <w:ilvl w:val="1"/>
          <w:numId w:val="32"/>
        </w:numPr>
        <w:tabs>
          <w:tab w:val="left" w:pos="1080"/>
        </w:tabs>
        <w:ind w:left="1080"/>
      </w:pPr>
      <w:r w:rsidRPr="00B41BF7">
        <w:t>Non-</w:t>
      </w:r>
      <w:r w:rsidR="0042201E">
        <w:t>Unit-Specific</w:t>
      </w:r>
      <w:r w:rsidRPr="00B41BF7">
        <w:t xml:space="preserve"> Imports (i.e., the imported energy that cannot be </w:t>
      </w:r>
      <w:r w:rsidRPr="00B41BF7" w:rsidDel="005C4969">
        <w:t>tied to a</w:t>
      </w:r>
      <w:r w:rsidRPr="00B41BF7">
        <w:t>n External Generator</w:t>
      </w:r>
      <w:r w:rsidRPr="00B41BF7" w:rsidDel="005C4969">
        <w:t xml:space="preserve"> via the Generator ID)</w:t>
      </w:r>
      <w:r w:rsidRPr="00B41BF7">
        <w:t xml:space="preserve">. </w:t>
      </w:r>
      <w:r w:rsidR="00B56F62" w:rsidRPr="00B41BF7">
        <w:t>(</w:t>
      </w:r>
      <w:r w:rsidR="00F54FDF">
        <w:t>see</w:t>
      </w:r>
      <w:r w:rsidR="00B56F62" w:rsidRPr="00B41BF7">
        <w:t xml:space="preserve"> Section 12.4)</w:t>
      </w:r>
    </w:p>
    <w:p w14:paraId="463F4991" w14:textId="6B444412" w:rsidR="0069662A" w:rsidRPr="00B41BF7" w:rsidRDefault="0042201E" w:rsidP="00037FBD">
      <w:pPr>
        <w:numPr>
          <w:ilvl w:val="1"/>
          <w:numId w:val="32"/>
        </w:numPr>
        <w:tabs>
          <w:tab w:val="left" w:pos="1080"/>
        </w:tabs>
        <w:ind w:left="1080"/>
      </w:pPr>
      <w:r>
        <w:t>Unit-Specific</w:t>
      </w:r>
      <w:r w:rsidR="0069662A">
        <w:t xml:space="preserve"> Exports (i.e., the exported energy can be tied to a NYISO Generator via the Generator ID. (</w:t>
      </w:r>
      <w:r w:rsidR="00F54FDF">
        <w:t>see</w:t>
      </w:r>
      <w:r w:rsidR="0069662A">
        <w:t xml:space="preserve"> Section 12.3)</w:t>
      </w:r>
    </w:p>
    <w:p w14:paraId="04F62788" w14:textId="34F461A6" w:rsidR="00B56F62" w:rsidRPr="00B41BF7" w:rsidRDefault="006245D0" w:rsidP="00037FBD">
      <w:pPr>
        <w:numPr>
          <w:ilvl w:val="1"/>
          <w:numId w:val="32"/>
        </w:numPr>
        <w:tabs>
          <w:tab w:val="left" w:pos="1080"/>
        </w:tabs>
        <w:ind w:left="1080"/>
      </w:pPr>
      <w:r w:rsidRPr="00B41BF7">
        <w:t xml:space="preserve">Emergency energy (i.e., imported energy used for balancing or other NYISO operational needs). </w:t>
      </w:r>
      <w:r w:rsidR="00B56F62" w:rsidRPr="00B41BF7">
        <w:t>(</w:t>
      </w:r>
      <w:r w:rsidR="00F54FDF">
        <w:t>see</w:t>
      </w:r>
      <w:r w:rsidR="00B56F62" w:rsidRPr="00B41BF7">
        <w:t xml:space="preserve"> Section 12.5) </w:t>
      </w:r>
    </w:p>
    <w:p w14:paraId="72573670" w14:textId="6D647E7C" w:rsidR="006245D0" w:rsidRPr="00B41BF7" w:rsidRDefault="006245D0" w:rsidP="00037FBD">
      <w:pPr>
        <w:numPr>
          <w:ilvl w:val="1"/>
          <w:numId w:val="32"/>
        </w:numPr>
        <w:tabs>
          <w:tab w:val="left" w:pos="1080"/>
        </w:tabs>
        <w:ind w:left="1080"/>
      </w:pPr>
      <w:r w:rsidRPr="00B41BF7">
        <w:t>Prior-Period Adjustments for past months that are applied to the current month</w:t>
      </w:r>
      <w:r w:rsidR="00C07F34">
        <w:t xml:space="preserve">. </w:t>
      </w:r>
      <w:r w:rsidRPr="00B41BF7">
        <w:t>The NYGATS prevents processing of the adjustments more than once (i.e., adjustments will not be double counted)</w:t>
      </w:r>
      <w:r w:rsidR="00C07F34">
        <w:t xml:space="preserve">. </w:t>
      </w:r>
      <w:r w:rsidRPr="00B41BF7">
        <w:t>Adjustments are only processed back to the start of the NYGATS or a maximum of any month in the calendar year prior to Settlement, whichever is shorter.</w:t>
      </w:r>
    </w:p>
    <w:p w14:paraId="16D06312" w14:textId="77777777" w:rsidR="007813A9" w:rsidRDefault="00EC685B" w:rsidP="007813A9">
      <w:pPr>
        <w:pStyle w:val="Heading2"/>
        <w:numPr>
          <w:ilvl w:val="2"/>
          <w:numId w:val="1"/>
        </w:numPr>
      </w:pPr>
      <w:bookmarkStart w:id="2879" w:name="_Toc432676064"/>
      <w:bookmarkEnd w:id="2878"/>
      <w:r w:rsidRPr="0069662A">
        <w:t>Load</w:t>
      </w:r>
      <w:bookmarkEnd w:id="2879"/>
    </w:p>
    <w:p w14:paraId="53757118" w14:textId="77777777" w:rsidR="0069662A" w:rsidRPr="0069662A" w:rsidRDefault="0069662A" w:rsidP="0069662A"/>
    <w:p w14:paraId="5B809177" w14:textId="7713E60C" w:rsidR="007813A9" w:rsidRPr="00B41BF7" w:rsidRDefault="007813A9" w:rsidP="00B56F62">
      <w:pPr>
        <w:ind w:left="450"/>
      </w:pPr>
      <w:r w:rsidRPr="00B41BF7">
        <w:t xml:space="preserve">The </w:t>
      </w:r>
      <w:r w:rsidR="00EC685B" w:rsidRPr="00B41BF7">
        <w:t>Load</w:t>
      </w:r>
      <w:r w:rsidR="00340AE9" w:rsidRPr="00B41BF7">
        <w:t xml:space="preserve"> for each LSE is </w:t>
      </w:r>
      <w:r w:rsidR="004037A0">
        <w:t>uploaded into NYGATS monthly</w:t>
      </w:r>
      <w:r w:rsidRPr="00B41BF7">
        <w:t xml:space="preserve"> from </w:t>
      </w:r>
      <w:r w:rsidR="008D073B">
        <w:t xml:space="preserve">the </w:t>
      </w:r>
      <w:r w:rsidR="00B56F62" w:rsidRPr="00B41BF7">
        <w:t xml:space="preserve">NYISO. </w:t>
      </w:r>
      <w:r w:rsidRPr="00B41BF7">
        <w:t>The load served has losses and adjustments incorporated</w:t>
      </w:r>
      <w:r w:rsidR="00C07F34">
        <w:t xml:space="preserve">. </w:t>
      </w:r>
      <w:r w:rsidRPr="00B41BF7">
        <w:t xml:space="preserve">Therefore, there is no separate field for losses received from </w:t>
      </w:r>
      <w:r w:rsidR="002600C4">
        <w:t xml:space="preserve">NYISO </w:t>
      </w:r>
      <w:r w:rsidRPr="00B41BF7">
        <w:t>or processed in the monthly processing.</w:t>
      </w:r>
      <w:r w:rsidR="00B56F62" w:rsidRPr="00B41BF7">
        <w:t xml:space="preserve"> </w:t>
      </w:r>
      <w:r w:rsidRPr="00B41BF7">
        <w:t xml:space="preserve">The </w:t>
      </w:r>
      <w:r w:rsidR="00EC685B" w:rsidRPr="00B41BF7">
        <w:t>Load</w:t>
      </w:r>
      <w:r w:rsidRPr="00B41BF7">
        <w:t xml:space="preserve"> is rounded to the nearest MWh.</w:t>
      </w:r>
    </w:p>
    <w:p w14:paraId="6E5963B6" w14:textId="77777777" w:rsidR="007813A9" w:rsidRPr="00B41BF7" w:rsidRDefault="007813A9" w:rsidP="00B56F62">
      <w:pPr>
        <w:ind w:left="450"/>
      </w:pPr>
    </w:p>
    <w:p w14:paraId="76532304" w14:textId="5F0674AF" w:rsidR="007813A9" w:rsidRPr="00B41BF7" w:rsidRDefault="007813A9" w:rsidP="00B56F62">
      <w:pPr>
        <w:ind w:left="450"/>
      </w:pPr>
      <w:r w:rsidRPr="00B41BF7">
        <w:t xml:space="preserve">The </w:t>
      </w:r>
      <w:r w:rsidR="00EC685B" w:rsidRPr="00B41BF7">
        <w:t>Load</w:t>
      </w:r>
      <w:r w:rsidRPr="00B41BF7">
        <w:t xml:space="preserve"> is tracked in the LSE</w:t>
      </w:r>
      <w:r w:rsidR="001B3EED" w:rsidRPr="00B41BF7">
        <w:t xml:space="preserve">’s EDP Subaccount </w:t>
      </w:r>
      <w:r w:rsidRPr="00B41BF7">
        <w:t xml:space="preserve">Report and used to allocate NYSERDA’s </w:t>
      </w:r>
      <w:r w:rsidR="006224AD">
        <w:t>C</w:t>
      </w:r>
      <w:r w:rsidR="006224AD" w:rsidRPr="00B41BF7">
        <w:t xml:space="preserve">ertificate </w:t>
      </w:r>
      <w:r w:rsidR="006C662B">
        <w:t>p</w:t>
      </w:r>
      <w:r w:rsidR="006C662B" w:rsidRPr="00B41BF7">
        <w:t xml:space="preserve">rocurement </w:t>
      </w:r>
      <w:r w:rsidRPr="00B41BF7">
        <w:t xml:space="preserve">to each LSE based on their </w:t>
      </w:r>
      <w:r w:rsidR="00527930">
        <w:t>Load S</w:t>
      </w:r>
      <w:r w:rsidRPr="00B41BF7">
        <w:t>hare (</w:t>
      </w:r>
      <w:r w:rsidR="00C261A8">
        <w:t>See</w:t>
      </w:r>
      <w:r w:rsidR="00C261A8" w:rsidRPr="00B41BF7">
        <w:t xml:space="preserve"> </w:t>
      </w:r>
      <w:r w:rsidRPr="00B41BF7">
        <w:t xml:space="preserve">to Section </w:t>
      </w:r>
      <w:r w:rsidR="00C261A8">
        <w:t>8</w:t>
      </w:r>
      <w:r w:rsidRPr="00B41BF7">
        <w:t>.</w:t>
      </w:r>
      <w:r w:rsidR="00527930">
        <w:t>1</w:t>
      </w:r>
      <w:r w:rsidRPr="00B41BF7">
        <w:t>)</w:t>
      </w:r>
      <w:r w:rsidR="00C07F34">
        <w:t xml:space="preserve">. </w:t>
      </w:r>
    </w:p>
    <w:p w14:paraId="6E7351DA" w14:textId="77777777" w:rsidR="007813A9" w:rsidRPr="00B41BF7" w:rsidRDefault="007813A9" w:rsidP="00B56F62">
      <w:pPr>
        <w:ind w:left="450"/>
      </w:pPr>
    </w:p>
    <w:p w14:paraId="59180CB5" w14:textId="77777777" w:rsidR="00CA5D37" w:rsidRDefault="00CA5D37" w:rsidP="0097032D">
      <w:pPr>
        <w:ind w:left="450"/>
      </w:pPr>
      <w:r>
        <w:t xml:space="preserve">Energy used to create storage, such as for pumping (for hydro) or charging (for flywheels or batteries), is not part of the LSE Load because it is an intermediate load not used to serve retail load </w:t>
      </w:r>
    </w:p>
    <w:p w14:paraId="0AAC66FB" w14:textId="77777777" w:rsidR="000A72E6" w:rsidRDefault="000A72E6" w:rsidP="008720BB">
      <w:pPr>
        <w:pStyle w:val="Heading2"/>
        <w:numPr>
          <w:ilvl w:val="2"/>
          <w:numId w:val="1"/>
        </w:numPr>
      </w:pPr>
      <w:bookmarkStart w:id="2880" w:name="_Toc100560041"/>
      <w:bookmarkStart w:id="2881" w:name="_Toc432676065"/>
      <w:bookmarkStart w:id="2882" w:name="_Toc424771783"/>
      <w:r w:rsidRPr="0069662A">
        <w:t>Default Emissions</w:t>
      </w:r>
      <w:bookmarkEnd w:id="2880"/>
      <w:bookmarkEnd w:id="2881"/>
      <w:r w:rsidRPr="0069662A">
        <w:t xml:space="preserve"> </w:t>
      </w:r>
      <w:bookmarkEnd w:id="2882"/>
    </w:p>
    <w:p w14:paraId="12F75BE4" w14:textId="77777777" w:rsidR="0069662A" w:rsidRPr="0069662A" w:rsidRDefault="0069662A" w:rsidP="0069662A"/>
    <w:p w14:paraId="368CEFDA" w14:textId="77777777" w:rsidR="000A72E6" w:rsidRPr="00B41BF7" w:rsidRDefault="000A72E6" w:rsidP="00B56F62">
      <w:pPr>
        <w:ind w:left="450"/>
      </w:pPr>
      <w:r w:rsidRPr="00B41BF7">
        <w:t>If an Account Holder does not enter emissions data during the Account Holder review period, Certificates will be created using default emission rates. The system assigns default emissions to all NYGATS Generators based on the following hierarchy:</w:t>
      </w:r>
    </w:p>
    <w:p w14:paraId="57DA569C" w14:textId="77777777" w:rsidR="000A72E6" w:rsidRPr="00B41BF7" w:rsidRDefault="00340AE9" w:rsidP="00B56F62">
      <w:pPr>
        <w:ind w:left="810"/>
      </w:pPr>
      <w:r w:rsidRPr="00B41BF7">
        <w:t>1</w:t>
      </w:r>
      <w:r w:rsidRPr="00B41BF7">
        <w:rPr>
          <w:vertAlign w:val="superscript"/>
        </w:rPr>
        <w:t>st</w:t>
      </w:r>
      <w:r w:rsidRPr="00B41BF7">
        <w:t xml:space="preserve"> – DEC or </w:t>
      </w:r>
      <w:r w:rsidR="000A72E6" w:rsidRPr="00B41BF7">
        <w:t xml:space="preserve">EPA </w:t>
      </w:r>
      <w:r w:rsidR="004D0243">
        <w:t>unit-specific</w:t>
      </w:r>
      <w:r w:rsidR="004D0243" w:rsidRPr="00B41BF7">
        <w:t xml:space="preserve"> </w:t>
      </w:r>
      <w:r w:rsidR="003828FB">
        <w:t>E</w:t>
      </w:r>
      <w:r w:rsidR="003828FB" w:rsidRPr="00B41BF7">
        <w:t xml:space="preserve">mission </w:t>
      </w:r>
      <w:r w:rsidR="003828FB">
        <w:t>F</w:t>
      </w:r>
      <w:r w:rsidR="003828FB" w:rsidRPr="00B41BF7">
        <w:t>actors</w:t>
      </w:r>
    </w:p>
    <w:p w14:paraId="6E398565" w14:textId="77777777" w:rsidR="000A72E6" w:rsidRPr="00B41BF7" w:rsidRDefault="00340AE9" w:rsidP="00B56F62">
      <w:pPr>
        <w:ind w:left="810"/>
      </w:pPr>
      <w:r w:rsidRPr="00B41BF7">
        <w:t>2</w:t>
      </w:r>
      <w:r w:rsidRPr="00B41BF7">
        <w:rPr>
          <w:vertAlign w:val="superscript"/>
        </w:rPr>
        <w:t>nd</w:t>
      </w:r>
      <w:r w:rsidRPr="00B41BF7">
        <w:t xml:space="preserve"> - </w:t>
      </w:r>
      <w:r w:rsidR="000A72E6" w:rsidRPr="00B41BF7">
        <w:t>EPA fuel type default</w:t>
      </w:r>
      <w:r w:rsidR="004D0243">
        <w:t xml:space="preserve"> Emission Factors</w:t>
      </w:r>
    </w:p>
    <w:p w14:paraId="2FBF7505" w14:textId="77777777" w:rsidR="000A72E6" w:rsidRPr="00B41BF7" w:rsidRDefault="000A72E6" w:rsidP="00B56F62">
      <w:pPr>
        <w:ind w:left="450"/>
      </w:pPr>
    </w:p>
    <w:p w14:paraId="5EF90812" w14:textId="59EEF5E1" w:rsidR="000A72E6" w:rsidRPr="00B41BF7" w:rsidRDefault="006245D0" w:rsidP="00BF4418">
      <w:pPr>
        <w:ind w:left="450"/>
      </w:pPr>
      <w:r w:rsidRPr="00B41BF7">
        <w:t>Non-</w:t>
      </w:r>
      <w:r w:rsidR="0042201E">
        <w:t>Unit-Specific</w:t>
      </w:r>
      <w:r w:rsidRPr="00B41BF7">
        <w:t xml:space="preserve"> </w:t>
      </w:r>
      <w:r w:rsidR="00B56F62" w:rsidRPr="00B41BF7">
        <w:t xml:space="preserve">Imports from a </w:t>
      </w:r>
      <w:r w:rsidRPr="00B41BF7">
        <w:t xml:space="preserve">Compatible Certificate Tracking System are always assigned the </w:t>
      </w:r>
      <w:r w:rsidR="00B56F62" w:rsidRPr="00B41BF7">
        <w:t>Residual</w:t>
      </w:r>
      <w:r w:rsidRPr="00B41BF7">
        <w:t xml:space="preserve"> </w:t>
      </w:r>
      <w:r w:rsidR="00FB3899">
        <w:t>Mix</w:t>
      </w:r>
      <w:r w:rsidR="00FB3899" w:rsidRPr="00B41BF7">
        <w:t xml:space="preserve"> </w:t>
      </w:r>
      <w:r w:rsidRPr="00B41BF7">
        <w:t>emissions for the source Control Area</w:t>
      </w:r>
      <w:r w:rsidR="00C07F34">
        <w:t xml:space="preserve">. </w:t>
      </w:r>
    </w:p>
    <w:p w14:paraId="12B790C7" w14:textId="77777777" w:rsidR="000A72E6" w:rsidRDefault="000A72E6" w:rsidP="0097032D">
      <w:pPr>
        <w:pStyle w:val="Heading2"/>
      </w:pPr>
      <w:bookmarkStart w:id="2883" w:name="_Toc94351794"/>
      <w:bookmarkStart w:id="2884" w:name="_Toc94408967"/>
      <w:bookmarkStart w:id="2885" w:name="_Toc94418067"/>
      <w:bookmarkStart w:id="2886" w:name="_Toc94592424"/>
      <w:bookmarkStart w:id="2887" w:name="_Toc94602835"/>
      <w:bookmarkStart w:id="2888" w:name="_Toc94603238"/>
      <w:bookmarkStart w:id="2889" w:name="_Toc94603522"/>
      <w:bookmarkStart w:id="2890" w:name="_Toc94608299"/>
      <w:bookmarkStart w:id="2891" w:name="_Toc94609356"/>
      <w:bookmarkStart w:id="2892" w:name="_Toc94609795"/>
      <w:bookmarkStart w:id="2893" w:name="_Toc94610082"/>
      <w:bookmarkStart w:id="2894" w:name="_Toc94611194"/>
      <w:bookmarkStart w:id="2895" w:name="_Toc94682301"/>
      <w:bookmarkStart w:id="2896" w:name="_Toc94682588"/>
      <w:bookmarkStart w:id="2897" w:name="_Toc95016971"/>
      <w:bookmarkStart w:id="2898" w:name="_Toc95031189"/>
      <w:bookmarkStart w:id="2899" w:name="_Toc96503987"/>
      <w:bookmarkStart w:id="2900" w:name="_Toc98920092"/>
      <w:bookmarkStart w:id="2901" w:name="_Toc100558309"/>
      <w:bookmarkStart w:id="2902" w:name="_Toc100560042"/>
      <w:bookmarkStart w:id="2903" w:name="_Toc100628284"/>
      <w:bookmarkStart w:id="2904" w:name="_Toc101061076"/>
      <w:bookmarkStart w:id="2905" w:name="_Toc101068278"/>
      <w:bookmarkStart w:id="2906" w:name="_Toc101088523"/>
      <w:bookmarkStart w:id="2907" w:name="_Toc100560043"/>
      <w:bookmarkStart w:id="2908" w:name="_Toc424771784"/>
      <w:bookmarkStart w:id="2909" w:name="_Toc432676066"/>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r w:rsidRPr="0069662A">
        <w:t xml:space="preserve">Account </w:t>
      </w:r>
      <w:r w:rsidRPr="0081126B">
        <w:t>Holder</w:t>
      </w:r>
      <w:r w:rsidRPr="0069662A">
        <w:t xml:space="preserve"> Review Period</w:t>
      </w:r>
      <w:bookmarkEnd w:id="2907"/>
      <w:bookmarkEnd w:id="2908"/>
      <w:bookmarkEnd w:id="2909"/>
    </w:p>
    <w:p w14:paraId="2739EDE6" w14:textId="77777777" w:rsidR="0069662A" w:rsidRPr="0069662A" w:rsidRDefault="0069662A" w:rsidP="0069662A"/>
    <w:p w14:paraId="74684E98" w14:textId="6DF7E178" w:rsidR="000A72E6" w:rsidRPr="00B41BF7" w:rsidRDefault="000A72E6" w:rsidP="00B56F62">
      <w:pPr>
        <w:ind w:left="540"/>
      </w:pPr>
      <w:r w:rsidRPr="00B41BF7">
        <w:t>Prior to the NYGATS Administrator creating Certificates, the Account Holder will be provide</w:t>
      </w:r>
      <w:r w:rsidR="003048BC" w:rsidRPr="00B41BF7">
        <w:t>d a review period of f</w:t>
      </w:r>
      <w:r w:rsidR="00907CA6" w:rsidRPr="00B41BF7">
        <w:t>ourteen</w:t>
      </w:r>
      <w:r w:rsidR="003048BC" w:rsidRPr="00B41BF7">
        <w:t xml:space="preserve"> (14</w:t>
      </w:r>
      <w:r w:rsidRPr="00B41BF7">
        <w:t xml:space="preserve">) calendar days </w:t>
      </w:r>
      <w:r w:rsidR="003048BC" w:rsidRPr="00B41BF7">
        <w:t>after the data is loaded</w:t>
      </w:r>
      <w:r w:rsidR="00C07F34">
        <w:t xml:space="preserve">. </w:t>
      </w:r>
      <w:r w:rsidRPr="00B41BF7">
        <w:t>During this period, the Account Holder can:</w:t>
      </w:r>
    </w:p>
    <w:p w14:paraId="609C0657" w14:textId="77777777" w:rsidR="000A72E6" w:rsidRPr="00B41BF7" w:rsidRDefault="000A72E6" w:rsidP="00903417">
      <w:pPr>
        <w:numPr>
          <w:ilvl w:val="0"/>
          <w:numId w:val="5"/>
        </w:numPr>
        <w:tabs>
          <w:tab w:val="num" w:pos="720"/>
        </w:tabs>
        <w:ind w:left="1260"/>
      </w:pPr>
      <w:r w:rsidRPr="00B41BF7">
        <w:t xml:space="preserve">Review </w:t>
      </w:r>
      <w:r w:rsidRPr="00B41BF7" w:rsidDel="00FC2A5C">
        <w:t>G</w:t>
      </w:r>
      <w:r w:rsidR="003048BC" w:rsidRPr="00B41BF7">
        <w:t xml:space="preserve">enerating Units, </w:t>
      </w:r>
      <w:r w:rsidR="005D5B47" w:rsidRPr="00B41BF7">
        <w:t>Load</w:t>
      </w:r>
      <w:r w:rsidR="00B56F62" w:rsidRPr="00B41BF7">
        <w:t xml:space="preserve"> and generation</w:t>
      </w:r>
    </w:p>
    <w:p w14:paraId="5CAC31D0" w14:textId="77777777" w:rsidR="000A72E6" w:rsidRPr="00B41BF7" w:rsidRDefault="000A72E6" w:rsidP="00903417">
      <w:pPr>
        <w:numPr>
          <w:ilvl w:val="0"/>
          <w:numId w:val="5"/>
        </w:numPr>
        <w:tabs>
          <w:tab w:val="num" w:pos="720"/>
        </w:tabs>
        <w:ind w:left="1260"/>
      </w:pPr>
      <w:r w:rsidRPr="00B41BF7">
        <w:t>Review Emission Factors or default emissions assigned by the system</w:t>
      </w:r>
      <w:r w:rsidR="00B56F62" w:rsidRPr="00B41BF7">
        <w:t>, and make updates as needed</w:t>
      </w:r>
    </w:p>
    <w:p w14:paraId="54FFDC37" w14:textId="46A1D979" w:rsidR="000A72E6" w:rsidRPr="00B41BF7" w:rsidRDefault="000A72E6" w:rsidP="00903417">
      <w:pPr>
        <w:numPr>
          <w:ilvl w:val="0"/>
          <w:numId w:val="5"/>
        </w:numPr>
        <w:tabs>
          <w:tab w:val="num" w:pos="720"/>
        </w:tabs>
        <w:ind w:left="1260"/>
      </w:pPr>
      <w:r w:rsidRPr="00B41BF7">
        <w:t>Split the generation for each fuel type in Multi-fuel Generating Units</w:t>
      </w:r>
      <w:r w:rsidR="00C07F34">
        <w:t xml:space="preserve">. </w:t>
      </w:r>
      <w:r w:rsidRPr="00B41BF7">
        <w:t>For a</w:t>
      </w:r>
      <w:r w:rsidR="003D4C95" w:rsidRPr="00B41BF7">
        <w:t xml:space="preserve">n Unregistered Generating Unit </w:t>
      </w:r>
      <w:r w:rsidRPr="00B41BF7">
        <w:t>with multiple fuel types, the primary fuel type will be used for all Certifi</w:t>
      </w:r>
      <w:r w:rsidR="00B56F62" w:rsidRPr="00B41BF7">
        <w:t>cates from that Generating Unit</w:t>
      </w:r>
    </w:p>
    <w:p w14:paraId="76B01A25" w14:textId="77777777" w:rsidR="000A72E6" w:rsidRPr="00B41BF7" w:rsidRDefault="000A72E6" w:rsidP="00B56F62">
      <w:pPr>
        <w:ind w:left="540"/>
      </w:pPr>
    </w:p>
    <w:p w14:paraId="5CE7FA6C" w14:textId="1F6567E1" w:rsidR="000A72E6" w:rsidRPr="00B41BF7" w:rsidRDefault="000A72E6" w:rsidP="00B56F62">
      <w:pPr>
        <w:ind w:left="540"/>
      </w:pPr>
      <w:r w:rsidRPr="00B41BF7">
        <w:t>Certificates are issued based on revenue meter data</w:t>
      </w:r>
      <w:r w:rsidR="00C07F34">
        <w:t xml:space="preserve">. </w:t>
      </w:r>
      <w:r w:rsidRPr="00B41BF7">
        <w:t>Occasionally there may be debits and credits in the current period as prior period NYISO settlement quality data is finalized</w:t>
      </w:r>
      <w:r w:rsidR="00C07F34">
        <w:t xml:space="preserve">. </w:t>
      </w:r>
      <w:r w:rsidRPr="00B41BF7">
        <w:t xml:space="preserve">The Account Holder will be </w:t>
      </w:r>
      <w:r w:rsidR="00340AE9" w:rsidRPr="00B41BF7">
        <w:t>able to review the Prior-Period</w:t>
      </w:r>
      <w:r w:rsidRPr="00B41BF7">
        <w:t xml:space="preserve"> Adjustments during the Account Holder review period and must inform the NYGATS Administrator if the adjustment is disputed</w:t>
      </w:r>
      <w:r w:rsidR="00C07F34">
        <w:t xml:space="preserve">. </w:t>
      </w:r>
      <w:r w:rsidRPr="00B41BF7">
        <w:t xml:space="preserve">Adjustments, either the creation of additional Certificates or the reduction in the number of Certificates created, shall take place in the </w:t>
      </w:r>
      <w:r w:rsidR="009D6694">
        <w:t>Account</w:t>
      </w:r>
      <w:r w:rsidRPr="00B41BF7">
        <w:t xml:space="preserve"> to which the Generating Unit is assigned</w:t>
      </w:r>
      <w:r w:rsidR="00C07F34">
        <w:t xml:space="preserve">. </w:t>
      </w:r>
      <w:r w:rsidRPr="00B41BF7">
        <w:t>If new Certificates are created</w:t>
      </w:r>
      <w:r w:rsidR="003048BC" w:rsidRPr="00B41BF7">
        <w:t xml:space="preserve"> resulting from an adjustment</w:t>
      </w:r>
      <w:r w:rsidRPr="00B41BF7">
        <w:t xml:space="preserve">, the vintage of the Certificates shall </w:t>
      </w:r>
      <w:r w:rsidR="003048BC" w:rsidRPr="00B41BF7">
        <w:t>reflect</w:t>
      </w:r>
      <w:r w:rsidRPr="00B41BF7">
        <w:t xml:space="preserve"> the month and year</w:t>
      </w:r>
      <w:r w:rsidR="003048BC" w:rsidRPr="00B41BF7">
        <w:t xml:space="preserve"> of the generation</w:t>
      </w:r>
      <w:r w:rsidR="00340AE9" w:rsidRPr="00B41BF7">
        <w:t xml:space="preserve"> being adjusted</w:t>
      </w:r>
      <w:r w:rsidR="00C07F34">
        <w:t xml:space="preserve">. </w:t>
      </w:r>
      <w:r w:rsidRPr="00B41BF7">
        <w:t xml:space="preserve">If Certificates must be debited, fewer Certificates will be created for the current period. </w:t>
      </w:r>
      <w:r w:rsidR="003048BC" w:rsidRPr="00B41BF7">
        <w:t>After the Settlement Date associated with the Vintage Year</w:t>
      </w:r>
      <w:r w:rsidR="00340AE9" w:rsidRPr="00B41BF7">
        <w:t>,</w:t>
      </w:r>
      <w:r w:rsidRPr="00B41BF7">
        <w:t xml:space="preserve"> no further adjustments </w:t>
      </w:r>
      <w:r w:rsidR="003048BC" w:rsidRPr="00B41BF7">
        <w:t xml:space="preserve">will be accepted </w:t>
      </w:r>
      <w:r w:rsidRPr="00B41BF7">
        <w:t>by the NYGATS Administrator.</w:t>
      </w:r>
    </w:p>
    <w:p w14:paraId="4A7EDA2D" w14:textId="77777777" w:rsidR="000A72E6" w:rsidRPr="00B41BF7" w:rsidRDefault="000A72E6" w:rsidP="00B56F62">
      <w:pPr>
        <w:ind w:left="540"/>
      </w:pPr>
    </w:p>
    <w:p w14:paraId="7F84BB1F" w14:textId="77777777" w:rsidR="000A72E6" w:rsidRPr="00B41BF7" w:rsidRDefault="000A72E6" w:rsidP="00B56F62">
      <w:pPr>
        <w:ind w:left="540"/>
      </w:pPr>
      <w:r w:rsidRPr="00B41BF7">
        <w:t>When emissions are entered by the Account Holder, the following rules are applied:</w:t>
      </w:r>
    </w:p>
    <w:p w14:paraId="220B9F1B" w14:textId="3C20A648" w:rsidR="000A72E6" w:rsidRPr="00B41BF7" w:rsidRDefault="000A72E6" w:rsidP="00B56F62">
      <w:pPr>
        <w:numPr>
          <w:ilvl w:val="0"/>
          <w:numId w:val="5"/>
        </w:numPr>
        <w:tabs>
          <w:tab w:val="num" w:pos="720"/>
        </w:tabs>
        <w:ind w:left="1260"/>
      </w:pPr>
      <w:r w:rsidRPr="00B41BF7">
        <w:t>The default emissions are saved for auditing purposes (i.e., the values entered do not overwrite the default emissions)</w:t>
      </w:r>
      <w:r w:rsidR="00C07F34">
        <w:t xml:space="preserve">. </w:t>
      </w:r>
    </w:p>
    <w:p w14:paraId="32E3989D" w14:textId="77777777" w:rsidR="000A72E6" w:rsidRPr="00B41BF7" w:rsidRDefault="000A72E6" w:rsidP="00B56F62">
      <w:pPr>
        <w:numPr>
          <w:ilvl w:val="0"/>
          <w:numId w:val="5"/>
        </w:numPr>
        <w:tabs>
          <w:tab w:val="num" w:pos="720"/>
        </w:tabs>
        <w:ind w:left="1260"/>
      </w:pPr>
      <w:r w:rsidRPr="00B41BF7">
        <w:t>The NYGATS Administrator can review and compare the changed values.</w:t>
      </w:r>
    </w:p>
    <w:p w14:paraId="606295A7" w14:textId="1E653E3C" w:rsidR="000A72E6" w:rsidRPr="00B41BF7" w:rsidRDefault="000A72E6" w:rsidP="00B56F62">
      <w:pPr>
        <w:numPr>
          <w:ilvl w:val="0"/>
          <w:numId w:val="5"/>
        </w:numPr>
        <w:tabs>
          <w:tab w:val="num" w:pos="720"/>
        </w:tabs>
        <w:ind w:left="1260"/>
      </w:pPr>
      <w:r w:rsidRPr="00B41BF7">
        <w:t>For Multi-fuel Generating Units where the NYGATS Administrator has approved the Emissions Protocol, the emissions can be recorded for each fuel type</w:t>
      </w:r>
      <w:r w:rsidR="00C07F34">
        <w:t xml:space="preserve">. </w:t>
      </w:r>
      <w:r w:rsidRPr="00B41BF7">
        <w:t>Otherwise, the Ac</w:t>
      </w:r>
      <w:r w:rsidR="00340AE9" w:rsidRPr="00B41BF7">
        <w:t>count Holder will enter a</w:t>
      </w:r>
      <w:r w:rsidR="00907CA6" w:rsidRPr="00B41BF7">
        <w:t>ctual</w:t>
      </w:r>
      <w:r w:rsidR="00340AE9" w:rsidRPr="00B41BF7">
        <w:t xml:space="preserve"> emissions for all fuel types based on the generation split.</w:t>
      </w:r>
    </w:p>
    <w:p w14:paraId="4114009C" w14:textId="0ACF8F98" w:rsidR="000A72E6" w:rsidRPr="00B41BF7" w:rsidRDefault="000A72E6" w:rsidP="00B56F62">
      <w:pPr>
        <w:numPr>
          <w:ilvl w:val="0"/>
          <w:numId w:val="5"/>
        </w:numPr>
        <w:tabs>
          <w:tab w:val="num" w:pos="720"/>
        </w:tabs>
        <w:ind w:left="1260"/>
      </w:pPr>
      <w:r w:rsidRPr="00B41BF7">
        <w:t>For New York Small Wholesale Generator</w:t>
      </w:r>
      <w:r w:rsidR="00B12C83" w:rsidRPr="00B41BF7">
        <w:t>s, New York Behind-the-</w:t>
      </w:r>
      <w:r w:rsidRPr="00B41BF7">
        <w:t>Meter Generators, New York Small Wholesale Generators Also Serving On-site Loads, and NYISO Generators Also Serving On-site Loads, and for External Generators, the emissions can be entered for any month in th</w:t>
      </w:r>
      <w:r w:rsidR="00340AE9" w:rsidRPr="00B41BF7">
        <w:t>e reporting year</w:t>
      </w:r>
      <w:r w:rsidR="00C07F34">
        <w:t xml:space="preserve">. </w:t>
      </w:r>
    </w:p>
    <w:p w14:paraId="37682B73" w14:textId="77777777" w:rsidR="000A72E6" w:rsidRPr="00B41BF7" w:rsidRDefault="000A72E6" w:rsidP="00B56F62">
      <w:pPr>
        <w:keepLines/>
        <w:ind w:left="900"/>
      </w:pPr>
    </w:p>
    <w:p w14:paraId="3257BF42" w14:textId="77777777" w:rsidR="000A72E6" w:rsidRPr="00B41BF7" w:rsidRDefault="000A72E6" w:rsidP="00B56F62">
      <w:pPr>
        <w:keepLines/>
        <w:ind w:left="540"/>
      </w:pPr>
      <w:r w:rsidRPr="00B41BF7">
        <w:t>During the Certificate creation process the following hierarchy is used for emissions data:</w:t>
      </w:r>
    </w:p>
    <w:p w14:paraId="6B5110B4" w14:textId="77777777" w:rsidR="000A72E6" w:rsidRPr="00B41BF7" w:rsidRDefault="000A72E6" w:rsidP="00B56F62">
      <w:pPr>
        <w:keepLines/>
        <w:ind w:left="900"/>
      </w:pPr>
      <w:r w:rsidRPr="00B41BF7">
        <w:t>1st – Account Holder-entered and verified emissions data</w:t>
      </w:r>
    </w:p>
    <w:p w14:paraId="1FFABF68" w14:textId="77777777" w:rsidR="000A72E6" w:rsidRPr="00B41BF7" w:rsidRDefault="000A72E6" w:rsidP="00B56F62">
      <w:pPr>
        <w:keepLines/>
        <w:ind w:left="900"/>
      </w:pPr>
      <w:r w:rsidRPr="00B41BF7">
        <w:t xml:space="preserve">2nd – </w:t>
      </w:r>
      <w:r w:rsidR="00340AE9" w:rsidRPr="00B41BF7">
        <w:t xml:space="preserve">DEC or </w:t>
      </w:r>
      <w:r w:rsidRPr="00B41BF7">
        <w:t xml:space="preserve">EPA </w:t>
      </w:r>
      <w:r w:rsidR="001502DB">
        <w:t>unit-specific</w:t>
      </w:r>
      <w:r w:rsidR="001502DB" w:rsidRPr="00B41BF7">
        <w:t xml:space="preserve"> </w:t>
      </w:r>
      <w:r w:rsidR="003828FB">
        <w:t>E</w:t>
      </w:r>
      <w:r w:rsidR="003828FB" w:rsidRPr="00B41BF7">
        <w:t xml:space="preserve">mission </w:t>
      </w:r>
      <w:r w:rsidR="003828FB">
        <w:t>F</w:t>
      </w:r>
      <w:r w:rsidR="003828FB" w:rsidRPr="00B41BF7">
        <w:t>actor</w:t>
      </w:r>
    </w:p>
    <w:p w14:paraId="718DAF8D" w14:textId="77777777" w:rsidR="000A72E6" w:rsidRPr="00B41BF7" w:rsidRDefault="00BF4418" w:rsidP="00BF4418">
      <w:pPr>
        <w:keepLines/>
        <w:ind w:left="900"/>
      </w:pPr>
      <w:r>
        <w:t>3rd – EPA fuel type default</w:t>
      </w:r>
      <w:r w:rsidR="001502DB">
        <w:t xml:space="preserve"> Emission Factor</w:t>
      </w:r>
      <w:r>
        <w:t>.</w:t>
      </w:r>
    </w:p>
    <w:p w14:paraId="6394ABF5" w14:textId="77777777" w:rsidR="000A72E6" w:rsidRDefault="000A72E6" w:rsidP="0097032D">
      <w:pPr>
        <w:pStyle w:val="Heading2"/>
      </w:pPr>
      <w:bookmarkStart w:id="2910" w:name="_Toc100560044"/>
      <w:bookmarkStart w:id="2911" w:name="_Toc424771785"/>
      <w:bookmarkStart w:id="2912" w:name="_Toc432676067"/>
      <w:r w:rsidRPr="0069662A">
        <w:t xml:space="preserve">Certificate </w:t>
      </w:r>
      <w:r w:rsidRPr="0081126B">
        <w:t>Creation</w:t>
      </w:r>
      <w:bookmarkEnd w:id="2910"/>
      <w:bookmarkEnd w:id="2911"/>
      <w:bookmarkEnd w:id="2912"/>
      <w:r w:rsidR="0069662A" w:rsidRPr="0069662A">
        <w:t xml:space="preserve"> </w:t>
      </w:r>
    </w:p>
    <w:p w14:paraId="5995BA08" w14:textId="77777777" w:rsidR="0069662A" w:rsidRPr="0069662A" w:rsidRDefault="0069662A" w:rsidP="0069662A"/>
    <w:p w14:paraId="600EB18D" w14:textId="3BC8EAEF" w:rsidR="006245D0" w:rsidRPr="00B41BF7" w:rsidRDefault="006245D0" w:rsidP="000C2E70">
      <w:pPr>
        <w:ind w:left="540"/>
      </w:pPr>
      <w:r w:rsidRPr="00B41BF7">
        <w:t xml:space="preserve">For each month, the NYGATS Administrator will create an electronic Certificate for each MWh of energy that is generated by those Generating Units reported to the NYGATS. For </w:t>
      </w:r>
      <w:r w:rsidR="003D4C95" w:rsidRPr="00B41BF7">
        <w:t>Unregistered Generating Unit</w:t>
      </w:r>
      <w:r w:rsidR="001502DB">
        <w:t>s</w:t>
      </w:r>
      <w:r w:rsidR="003D4C95" w:rsidRPr="00B41BF7">
        <w:t xml:space="preserve"> </w:t>
      </w:r>
      <w:r w:rsidRPr="00B41BF7">
        <w:t xml:space="preserve">(i.e., Generating Units that are not associated with an Account Holder in NYGATS), the NYGATS will create Certificates that will be deposited in the NYGATS Administrator’s Account for use in creating the Residual Mix. </w:t>
      </w:r>
      <w:r w:rsidR="003D4C95" w:rsidRPr="00B41BF7">
        <w:t xml:space="preserve">For </w:t>
      </w:r>
      <w:r w:rsidR="00932D6C">
        <w:t xml:space="preserve">an </w:t>
      </w:r>
      <w:r w:rsidR="003D4C95" w:rsidRPr="00B41BF7">
        <w:t xml:space="preserve">Unregistered Generator that </w:t>
      </w:r>
      <w:r w:rsidR="00D13731" w:rsidRPr="00B41BF7">
        <w:t>is owned by an LSE</w:t>
      </w:r>
      <w:r w:rsidR="003D4C95" w:rsidRPr="00B41BF7">
        <w:t xml:space="preserve"> or </w:t>
      </w:r>
      <w:r w:rsidR="001502DB">
        <w:t xml:space="preserve">that </w:t>
      </w:r>
      <w:r w:rsidR="003D4C95" w:rsidRPr="00B41BF7">
        <w:t>has a unit</w:t>
      </w:r>
      <w:r w:rsidR="001502DB">
        <w:t>-</w:t>
      </w:r>
      <w:r w:rsidR="003D4C95" w:rsidRPr="00B41BF7">
        <w:t>specific contract or PPA with an LSE, the Certificates will be deposited in the LSE’s Active Subaccount.</w:t>
      </w:r>
    </w:p>
    <w:p w14:paraId="2EBE5699" w14:textId="77777777" w:rsidR="000A72E6" w:rsidRPr="00B41BF7" w:rsidRDefault="000A72E6" w:rsidP="000A72E6"/>
    <w:p w14:paraId="570D0665" w14:textId="77777777" w:rsidR="008456B8" w:rsidRDefault="008456B8" w:rsidP="000C2E70">
      <w:pPr>
        <w:ind w:left="540"/>
      </w:pPr>
      <w:r w:rsidRPr="00B41BF7">
        <w:t>NYGATS will issue one Certificate for each MWh of energy that is generated. Certificates are issued based on the number of whole MWhs listed in the Generation Activity Log for a given reporting period. Each Certificate shall have a unique serial number. Certificate serial numbers shall contain codes embedded in the number. The table below identifies the serial number format used in NYGATS.</w:t>
      </w:r>
    </w:p>
    <w:p w14:paraId="29BB303A" w14:textId="77777777" w:rsidR="00317505" w:rsidRPr="00B41BF7" w:rsidRDefault="00317505" w:rsidP="000C2E70">
      <w:pPr>
        <w:ind w:left="540"/>
      </w:pPr>
    </w:p>
    <w:p w14:paraId="0D35EB41" w14:textId="56AC8138" w:rsidR="000A72E6" w:rsidRPr="00317505" w:rsidRDefault="00317505" w:rsidP="00A24EC0">
      <w:pPr>
        <w:jc w:val="center"/>
        <w:rPr>
          <w:b/>
        </w:rPr>
      </w:pPr>
      <w:r w:rsidRPr="00317505">
        <w:rPr>
          <w:b/>
        </w:rPr>
        <w:t>Table 9-</w:t>
      </w:r>
      <w:r w:rsidR="00903417">
        <w:rPr>
          <w:b/>
        </w:rPr>
        <w:t>4</w:t>
      </w:r>
      <w:r w:rsidRPr="00317505">
        <w:rPr>
          <w:b/>
        </w:rPr>
        <w:t>:  NYGATS Serial Number Format</w:t>
      </w:r>
    </w:p>
    <w:tbl>
      <w:tblPr>
        <w:tblW w:w="9828" w:type="dxa"/>
        <w:tblLayout w:type="fixed"/>
        <w:tblCellMar>
          <w:left w:w="0" w:type="dxa"/>
          <w:right w:w="0" w:type="dxa"/>
        </w:tblCellMar>
        <w:tblLook w:val="0000" w:firstRow="0" w:lastRow="0" w:firstColumn="0" w:lastColumn="0" w:noHBand="0" w:noVBand="0"/>
      </w:tblPr>
      <w:tblGrid>
        <w:gridCol w:w="1247"/>
        <w:gridCol w:w="1021"/>
        <w:gridCol w:w="1080"/>
        <w:gridCol w:w="900"/>
        <w:gridCol w:w="3600"/>
        <w:gridCol w:w="1980"/>
      </w:tblGrid>
      <w:tr w:rsidR="006245D0" w:rsidRPr="00B41BF7" w14:paraId="157F7C98" w14:textId="77777777" w:rsidTr="00FB7CA4">
        <w:trPr>
          <w:tblHeader/>
        </w:trPr>
        <w:tc>
          <w:tcPr>
            <w:tcW w:w="1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8EC958" w14:textId="77777777" w:rsidR="006245D0" w:rsidRPr="00B41BF7" w:rsidRDefault="006245D0" w:rsidP="00FB7CA4">
            <w:pPr>
              <w:keepNext/>
              <w:keepLines/>
              <w:rPr>
                <w:b/>
                <w:bCs/>
                <w:sz w:val="20"/>
                <w:szCs w:val="20"/>
              </w:rPr>
            </w:pPr>
            <w:r w:rsidRPr="00B41BF7">
              <w:rPr>
                <w:b/>
                <w:bCs/>
                <w:sz w:val="20"/>
                <w:szCs w:val="20"/>
              </w:rPr>
              <w:t>Identifier</w:t>
            </w:r>
          </w:p>
        </w:tc>
        <w:tc>
          <w:tcPr>
            <w:tcW w:w="10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CF1FAB" w14:textId="77777777" w:rsidR="006245D0" w:rsidRPr="00B41BF7" w:rsidRDefault="006245D0" w:rsidP="00FB7CA4">
            <w:pPr>
              <w:keepNext/>
              <w:keepLines/>
              <w:rPr>
                <w:b/>
                <w:bCs/>
                <w:sz w:val="20"/>
                <w:szCs w:val="20"/>
              </w:rPr>
            </w:pPr>
            <w:r w:rsidRPr="00B41BF7">
              <w:rPr>
                <w:b/>
                <w:bCs/>
                <w:sz w:val="20"/>
                <w:szCs w:val="20"/>
              </w:rPr>
              <w:t>Display Order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FEAFC6" w14:textId="77777777" w:rsidR="006245D0" w:rsidRPr="00B41BF7" w:rsidRDefault="006245D0" w:rsidP="00FB7CA4">
            <w:pPr>
              <w:keepNext/>
              <w:keepLines/>
              <w:rPr>
                <w:b/>
                <w:bCs/>
                <w:sz w:val="20"/>
                <w:szCs w:val="20"/>
              </w:rPr>
            </w:pPr>
            <w:r w:rsidRPr="00B41BF7">
              <w:rPr>
                <w:b/>
                <w:bCs/>
                <w:sz w:val="20"/>
                <w:szCs w:val="20"/>
              </w:rPr>
              <w:t>Data Type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AA11CC" w14:textId="77777777" w:rsidR="006245D0" w:rsidRPr="00B41BF7" w:rsidRDefault="006245D0" w:rsidP="00FB7CA4">
            <w:pPr>
              <w:keepNext/>
              <w:keepLines/>
              <w:rPr>
                <w:b/>
                <w:bCs/>
                <w:sz w:val="20"/>
                <w:szCs w:val="20"/>
              </w:rPr>
            </w:pPr>
            <w:r w:rsidRPr="00B41BF7">
              <w:rPr>
                <w:b/>
                <w:bCs/>
                <w:sz w:val="20"/>
                <w:szCs w:val="20"/>
              </w:rPr>
              <w:t>Length</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79BB44" w14:textId="77777777" w:rsidR="006245D0" w:rsidRPr="00B41BF7" w:rsidRDefault="006245D0" w:rsidP="00FB7CA4">
            <w:pPr>
              <w:keepNext/>
              <w:keepLines/>
              <w:rPr>
                <w:b/>
                <w:bCs/>
                <w:sz w:val="20"/>
                <w:szCs w:val="20"/>
              </w:rPr>
            </w:pPr>
            <w:r w:rsidRPr="00B41BF7">
              <w:rPr>
                <w:b/>
                <w:bCs/>
                <w:sz w:val="20"/>
                <w:szCs w:val="20"/>
              </w:rPr>
              <w:t>Range of Codes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11F8B7" w14:textId="77777777" w:rsidR="006245D0" w:rsidRPr="00B41BF7" w:rsidRDefault="006245D0" w:rsidP="00FB7CA4">
            <w:pPr>
              <w:keepNext/>
              <w:keepLines/>
              <w:rPr>
                <w:b/>
                <w:bCs/>
                <w:sz w:val="20"/>
                <w:szCs w:val="20"/>
              </w:rPr>
            </w:pPr>
            <w:r w:rsidRPr="00B41BF7">
              <w:rPr>
                <w:b/>
                <w:bCs/>
                <w:sz w:val="20"/>
                <w:szCs w:val="20"/>
              </w:rPr>
              <w:t>Comments</w:t>
            </w:r>
          </w:p>
        </w:tc>
      </w:tr>
      <w:tr w:rsidR="006245D0" w:rsidRPr="00B41BF7" w14:paraId="2B3B1D25"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B8D36" w14:textId="77777777" w:rsidR="006245D0" w:rsidRPr="00B41BF7" w:rsidRDefault="006245D0" w:rsidP="00FB7CA4">
            <w:pPr>
              <w:keepNext/>
              <w:keepLines/>
              <w:rPr>
                <w:sz w:val="20"/>
                <w:szCs w:val="20"/>
              </w:rPr>
            </w:pPr>
            <w:r w:rsidRPr="00B41BF7">
              <w:rPr>
                <w:sz w:val="20"/>
                <w:szCs w:val="20"/>
              </w:rPr>
              <w:t>Originating Registry</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3FC54116" w14:textId="77777777" w:rsidR="006245D0" w:rsidRPr="00B41BF7" w:rsidRDefault="006245D0" w:rsidP="00FB7CA4">
            <w:pPr>
              <w:keepNext/>
              <w:keepLines/>
              <w:rPr>
                <w:sz w:val="20"/>
                <w:szCs w:val="20"/>
              </w:rPr>
            </w:pPr>
            <w:r w:rsidRPr="00B41BF7">
              <w:rPr>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D5EB51F" w14:textId="77777777" w:rsidR="006245D0" w:rsidRPr="00B41BF7" w:rsidRDefault="006245D0" w:rsidP="00FB7CA4">
            <w:pPr>
              <w:keepNext/>
              <w:keepLines/>
              <w:rPr>
                <w:sz w:val="20"/>
                <w:szCs w:val="20"/>
              </w:rPr>
            </w:pPr>
            <w:r w:rsidRPr="00B41BF7">
              <w:rPr>
                <w:sz w:val="20"/>
                <w:szCs w:val="20"/>
              </w:rPr>
              <w:t>Alpha-numeric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572EB9" w14:textId="77777777" w:rsidR="006245D0" w:rsidRPr="00B41BF7" w:rsidRDefault="006245D0" w:rsidP="00FB7CA4">
            <w:pPr>
              <w:keepNext/>
              <w:keepLines/>
              <w:rPr>
                <w:sz w:val="20"/>
                <w:szCs w:val="20"/>
              </w:rPr>
            </w:pPr>
            <w:r w:rsidRPr="00B41BF7">
              <w:rPr>
                <w:sz w:val="20"/>
                <w:szCs w:val="20"/>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7CA8151E" w14:textId="77777777" w:rsidR="006245D0" w:rsidRPr="00B41BF7" w:rsidRDefault="006245D0" w:rsidP="00F03F18">
            <w:pPr>
              <w:keepNext/>
              <w:keepLines/>
              <w:rPr>
                <w:sz w:val="20"/>
                <w:szCs w:val="20"/>
              </w:rPr>
            </w:pPr>
            <w:r w:rsidRPr="00B41BF7">
              <w:rPr>
                <w:sz w:val="20"/>
                <w:szCs w:val="20"/>
              </w:rPr>
              <w:t>NYG, GIS, PJM, and NAR</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73F1CA7" w14:textId="77777777" w:rsidR="006245D0" w:rsidRPr="00B41BF7" w:rsidRDefault="006245D0" w:rsidP="00F03F18">
            <w:pPr>
              <w:keepNext/>
              <w:keepLines/>
              <w:rPr>
                <w:sz w:val="20"/>
                <w:szCs w:val="20"/>
              </w:rPr>
            </w:pPr>
            <w:r w:rsidRPr="00B41BF7">
              <w:rPr>
                <w:sz w:val="20"/>
                <w:szCs w:val="20"/>
              </w:rPr>
              <w:t xml:space="preserve">Used to identify originating registry </w:t>
            </w:r>
          </w:p>
        </w:tc>
      </w:tr>
      <w:tr w:rsidR="006245D0" w:rsidRPr="00B41BF7" w14:paraId="4F11F1B1"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9CC31" w14:textId="77777777" w:rsidR="006245D0" w:rsidRPr="00B41BF7" w:rsidRDefault="006245D0" w:rsidP="00FB7CA4">
            <w:pPr>
              <w:rPr>
                <w:sz w:val="20"/>
                <w:szCs w:val="20"/>
              </w:rPr>
            </w:pPr>
            <w:r w:rsidRPr="00B41BF7">
              <w:rPr>
                <w:sz w:val="20"/>
                <w:szCs w:val="20"/>
              </w:rPr>
              <w:t>Unit type</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5F7B2CAB" w14:textId="77777777" w:rsidR="006245D0" w:rsidRPr="00B41BF7" w:rsidRDefault="006245D0" w:rsidP="00FB7CA4">
            <w:pPr>
              <w:rPr>
                <w:sz w:val="20"/>
                <w:szCs w:val="20"/>
              </w:rPr>
            </w:pPr>
            <w:r w:rsidRPr="00B41BF7">
              <w:rPr>
                <w:sz w:val="20"/>
                <w:szCs w:val="2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36D9728" w14:textId="77777777" w:rsidR="006245D0" w:rsidRPr="00B41BF7" w:rsidRDefault="006245D0" w:rsidP="00FB7CA4">
            <w:pPr>
              <w:rPr>
                <w:sz w:val="20"/>
                <w:szCs w:val="20"/>
              </w:rPr>
            </w:pPr>
            <w:r w:rsidRPr="00B41BF7">
              <w:rPr>
                <w:sz w:val="20"/>
                <w:szCs w:val="20"/>
              </w:rPr>
              <w:t>Alpha-numeric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E4C96BF" w14:textId="77777777" w:rsidR="006245D0" w:rsidRPr="00B41BF7" w:rsidRDefault="006245D0" w:rsidP="00FB7CA4">
            <w:pPr>
              <w:rPr>
                <w:sz w:val="20"/>
                <w:szCs w:val="20"/>
              </w:rPr>
            </w:pPr>
            <w:r w:rsidRPr="00B41BF7">
              <w:rPr>
                <w:sz w:val="20"/>
                <w:szCs w:val="20"/>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0B400697" w14:textId="77777777" w:rsidR="006245D0" w:rsidRPr="00B41BF7" w:rsidRDefault="006245D0" w:rsidP="00FB7CA4">
            <w:pPr>
              <w:rPr>
                <w:sz w:val="20"/>
                <w:szCs w:val="20"/>
              </w:rPr>
            </w:pPr>
            <w:r w:rsidRPr="00B41BF7">
              <w:rPr>
                <w:sz w:val="20"/>
                <w:szCs w:val="20"/>
              </w:rPr>
              <w:t>REC = Renewable Energy C</w:t>
            </w:r>
            <w:r w:rsidR="00F03F18">
              <w:rPr>
                <w:sz w:val="20"/>
                <w:szCs w:val="20"/>
              </w:rPr>
              <w:t>ertificate</w:t>
            </w:r>
            <w:r w:rsidRPr="00B41BF7">
              <w:rPr>
                <w:sz w:val="20"/>
                <w:szCs w:val="20"/>
              </w:rPr>
              <w:t xml:space="preserve"> issued for a Generating </w:t>
            </w:r>
            <w:r w:rsidR="00F03F18">
              <w:rPr>
                <w:sz w:val="20"/>
                <w:szCs w:val="20"/>
              </w:rPr>
              <w:t>Unit</w:t>
            </w:r>
          </w:p>
          <w:p w14:paraId="3249833B" w14:textId="77777777" w:rsidR="006245D0" w:rsidRPr="00B41BF7" w:rsidRDefault="006245D0" w:rsidP="00FB7CA4">
            <w:pPr>
              <w:rPr>
                <w:sz w:val="20"/>
                <w:szCs w:val="20"/>
              </w:rPr>
            </w:pPr>
            <w:r w:rsidRPr="00B41BF7">
              <w:rPr>
                <w:sz w:val="20"/>
                <w:szCs w:val="20"/>
              </w:rPr>
              <w:t xml:space="preserve">CERT = Non-Renewable Certificate issued for a Generating </w:t>
            </w:r>
            <w:r w:rsidR="00F03F18">
              <w:rPr>
                <w:sz w:val="20"/>
                <w:szCs w:val="20"/>
              </w:rPr>
              <w:t>Unit</w:t>
            </w:r>
          </w:p>
          <w:p w14:paraId="493C4700" w14:textId="77777777" w:rsidR="006245D0" w:rsidRPr="00B41BF7" w:rsidRDefault="006245D0" w:rsidP="00FB7CA4">
            <w:pPr>
              <w:rPr>
                <w:sz w:val="20"/>
                <w:szCs w:val="20"/>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287C994D" w14:textId="77777777" w:rsidR="006245D0" w:rsidRPr="00B41BF7" w:rsidRDefault="006245D0" w:rsidP="00F03F18">
            <w:pPr>
              <w:rPr>
                <w:sz w:val="20"/>
                <w:szCs w:val="20"/>
              </w:rPr>
            </w:pPr>
            <w:r w:rsidRPr="00B41BF7">
              <w:rPr>
                <w:sz w:val="20"/>
                <w:szCs w:val="20"/>
              </w:rPr>
              <w:t xml:space="preserve">Used to identify if the issuance is based on a </w:t>
            </w:r>
            <w:r w:rsidR="00F03F18">
              <w:rPr>
                <w:sz w:val="20"/>
                <w:szCs w:val="20"/>
              </w:rPr>
              <w:t>Generating Unit</w:t>
            </w:r>
            <w:r w:rsidR="00F03F18" w:rsidRPr="00B41BF7">
              <w:rPr>
                <w:sz w:val="20"/>
                <w:szCs w:val="20"/>
              </w:rPr>
              <w:t xml:space="preserve"> </w:t>
            </w:r>
            <w:r w:rsidRPr="00B41BF7">
              <w:rPr>
                <w:sz w:val="20"/>
                <w:szCs w:val="20"/>
              </w:rPr>
              <w:t>registration with NYGATS</w:t>
            </w:r>
          </w:p>
        </w:tc>
      </w:tr>
      <w:tr w:rsidR="006245D0" w:rsidRPr="00B41BF7" w14:paraId="4FF45974"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20184" w14:textId="77777777" w:rsidR="006245D0" w:rsidRPr="00B41BF7" w:rsidRDefault="006245D0" w:rsidP="00FB7CA4">
            <w:pPr>
              <w:rPr>
                <w:sz w:val="20"/>
                <w:szCs w:val="20"/>
              </w:rPr>
            </w:pPr>
            <w:r w:rsidRPr="00B41BF7">
              <w:rPr>
                <w:sz w:val="20"/>
                <w:szCs w:val="20"/>
              </w:rPr>
              <w:t>Generator ID</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76B12C92" w14:textId="77777777" w:rsidR="006245D0" w:rsidRPr="00B41BF7" w:rsidRDefault="006245D0" w:rsidP="00FB7CA4">
            <w:pPr>
              <w:rPr>
                <w:sz w:val="20"/>
                <w:szCs w:val="20"/>
              </w:rPr>
            </w:pPr>
            <w:r w:rsidRPr="00B41BF7">
              <w:rPr>
                <w:sz w:val="20"/>
                <w:szCs w:val="2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07D48E" w14:textId="77777777" w:rsidR="006245D0" w:rsidRPr="00B41BF7" w:rsidRDefault="006245D0" w:rsidP="00FB7CA4">
            <w:pPr>
              <w:rPr>
                <w:sz w:val="20"/>
                <w:szCs w:val="20"/>
              </w:rPr>
            </w:pPr>
            <w:r w:rsidRPr="00B41BF7">
              <w:rPr>
                <w:sz w:val="20"/>
                <w:szCs w:val="20"/>
              </w:rPr>
              <w:t>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571F445" w14:textId="77777777" w:rsidR="006245D0" w:rsidRPr="00B41BF7" w:rsidRDefault="006245D0" w:rsidP="00FB7CA4">
            <w:pPr>
              <w:rPr>
                <w:sz w:val="20"/>
                <w:szCs w:val="20"/>
              </w:rPr>
            </w:pPr>
            <w:r w:rsidRPr="00B41BF7">
              <w:rPr>
                <w:sz w:val="20"/>
                <w:szCs w:val="20"/>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2FB4ED1C" w14:textId="77777777" w:rsidR="006245D0" w:rsidRPr="00B41BF7" w:rsidRDefault="006245D0" w:rsidP="00FB7CA4">
            <w:pPr>
              <w:rPr>
                <w:sz w:val="20"/>
                <w:szCs w:val="20"/>
              </w:rPr>
            </w:pPr>
            <w:r w:rsidRPr="00B41BF7">
              <w:rPr>
                <w:sz w:val="20"/>
                <w:szCs w:val="20"/>
              </w:rPr>
              <w:t>1-999999</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AF91055" w14:textId="77777777" w:rsidR="006245D0" w:rsidRPr="00B41BF7" w:rsidRDefault="006245D0" w:rsidP="00FB7CA4">
            <w:pPr>
              <w:rPr>
                <w:sz w:val="20"/>
                <w:szCs w:val="20"/>
              </w:rPr>
            </w:pPr>
            <w:r w:rsidRPr="00B41BF7">
              <w:rPr>
                <w:sz w:val="20"/>
                <w:szCs w:val="20"/>
              </w:rPr>
              <w:t>Unique ID assigned to each Project record in NYGATS</w:t>
            </w:r>
          </w:p>
        </w:tc>
      </w:tr>
      <w:tr w:rsidR="006245D0" w:rsidRPr="00B41BF7" w14:paraId="42D8D31C"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8A967" w14:textId="77777777" w:rsidR="006245D0" w:rsidRPr="00B41BF7" w:rsidRDefault="006245D0" w:rsidP="00FB7CA4">
            <w:pPr>
              <w:rPr>
                <w:sz w:val="20"/>
                <w:szCs w:val="20"/>
              </w:rPr>
            </w:pPr>
            <w:r w:rsidRPr="00B41BF7">
              <w:rPr>
                <w:sz w:val="20"/>
                <w:szCs w:val="20"/>
              </w:rPr>
              <w:t>State</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0927D4B3" w14:textId="77777777" w:rsidR="006245D0" w:rsidRPr="00B41BF7" w:rsidRDefault="006245D0" w:rsidP="00FB7CA4">
            <w:pPr>
              <w:rPr>
                <w:sz w:val="20"/>
                <w:szCs w:val="20"/>
              </w:rPr>
            </w:pPr>
            <w:r w:rsidRPr="00B41BF7">
              <w:rPr>
                <w:sz w:val="20"/>
                <w:szCs w:val="20"/>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17894E" w14:textId="77777777" w:rsidR="006245D0" w:rsidRPr="00B41BF7" w:rsidRDefault="006245D0" w:rsidP="00FB7CA4">
            <w:pPr>
              <w:rPr>
                <w:sz w:val="20"/>
                <w:szCs w:val="20"/>
              </w:rPr>
            </w:pPr>
            <w:r w:rsidRPr="00B41BF7">
              <w:rPr>
                <w:sz w:val="20"/>
                <w:szCs w:val="20"/>
              </w:rPr>
              <w:t>Alpha-numeric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9FB4A9B" w14:textId="77777777" w:rsidR="006245D0" w:rsidRPr="00B41BF7" w:rsidRDefault="006245D0" w:rsidP="00FB7CA4">
            <w:pPr>
              <w:rPr>
                <w:sz w:val="20"/>
                <w:szCs w:val="20"/>
              </w:rPr>
            </w:pPr>
            <w:r w:rsidRPr="00B41BF7">
              <w:rPr>
                <w:sz w:val="20"/>
                <w:szCs w:val="20"/>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5869EAE8" w14:textId="77777777" w:rsidR="006245D0" w:rsidRPr="00B41BF7" w:rsidRDefault="006245D0" w:rsidP="00F56167">
            <w:pPr>
              <w:rPr>
                <w:sz w:val="20"/>
                <w:szCs w:val="20"/>
              </w:rPr>
            </w:pPr>
            <w:r w:rsidRPr="00B41BF7">
              <w:rPr>
                <w:sz w:val="20"/>
                <w:szCs w:val="20"/>
              </w:rPr>
              <w:t>Location of Generat</w:t>
            </w:r>
            <w:r w:rsidR="00F56167">
              <w:rPr>
                <w:sz w:val="20"/>
                <w:szCs w:val="20"/>
              </w:rPr>
              <w:t>ing Unit</w:t>
            </w:r>
            <w:r w:rsidRPr="00B41BF7">
              <w:rPr>
                <w:sz w:val="20"/>
                <w:szCs w:val="20"/>
              </w:rPr>
              <w:t xml:space="preserve"> pulled from Static Data (i.e. NY)</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265B4DF" w14:textId="77777777" w:rsidR="006245D0" w:rsidRPr="00B41BF7" w:rsidRDefault="006245D0" w:rsidP="00F56167">
            <w:pPr>
              <w:rPr>
                <w:sz w:val="20"/>
                <w:szCs w:val="20"/>
              </w:rPr>
            </w:pPr>
            <w:r w:rsidRPr="00B41BF7">
              <w:rPr>
                <w:sz w:val="20"/>
                <w:szCs w:val="20"/>
              </w:rPr>
              <w:t xml:space="preserve">State </w:t>
            </w:r>
            <w:r w:rsidR="00F56167">
              <w:rPr>
                <w:sz w:val="20"/>
                <w:szCs w:val="20"/>
              </w:rPr>
              <w:t>a</w:t>
            </w:r>
            <w:r w:rsidR="00F56167" w:rsidRPr="00B41BF7">
              <w:rPr>
                <w:sz w:val="20"/>
                <w:szCs w:val="20"/>
              </w:rPr>
              <w:t xml:space="preserve">bbreviation </w:t>
            </w:r>
            <w:r w:rsidRPr="00B41BF7">
              <w:rPr>
                <w:sz w:val="20"/>
                <w:szCs w:val="20"/>
              </w:rPr>
              <w:t>identifying the State in which the generation occurred.</w:t>
            </w:r>
          </w:p>
        </w:tc>
      </w:tr>
      <w:tr w:rsidR="006245D0" w:rsidRPr="00B41BF7" w14:paraId="5404A00A"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7BC01" w14:textId="77777777" w:rsidR="006245D0" w:rsidRPr="00B41BF7" w:rsidRDefault="006245D0" w:rsidP="00FB7CA4">
            <w:pPr>
              <w:rPr>
                <w:sz w:val="20"/>
                <w:szCs w:val="20"/>
              </w:rPr>
            </w:pPr>
            <w:r w:rsidRPr="00B41BF7">
              <w:rPr>
                <w:sz w:val="20"/>
                <w:szCs w:val="20"/>
              </w:rPr>
              <w:t>Vintage Month</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76643C3D" w14:textId="77777777" w:rsidR="006245D0" w:rsidRPr="00B41BF7" w:rsidRDefault="006245D0" w:rsidP="00FB7CA4">
            <w:pPr>
              <w:rPr>
                <w:sz w:val="20"/>
                <w:szCs w:val="20"/>
              </w:rPr>
            </w:pPr>
            <w:r w:rsidRPr="00B41BF7">
              <w:rPr>
                <w:sz w:val="20"/>
                <w:szCs w:val="2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E67F41B" w14:textId="77777777" w:rsidR="006245D0" w:rsidRPr="00B41BF7" w:rsidRDefault="006245D0" w:rsidP="00FB7CA4">
            <w:pPr>
              <w:rPr>
                <w:sz w:val="20"/>
                <w:szCs w:val="20"/>
              </w:rPr>
            </w:pPr>
            <w:r w:rsidRPr="00B41BF7">
              <w:rPr>
                <w:sz w:val="20"/>
                <w:szCs w:val="20"/>
              </w:rPr>
              <w:t>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50CAB10" w14:textId="77777777" w:rsidR="006245D0" w:rsidRPr="00B41BF7" w:rsidRDefault="006245D0" w:rsidP="00FB7CA4">
            <w:pPr>
              <w:rPr>
                <w:sz w:val="20"/>
                <w:szCs w:val="20"/>
              </w:rPr>
            </w:pPr>
            <w:r w:rsidRPr="00B41BF7">
              <w:rPr>
                <w:sz w:val="20"/>
                <w:szCs w:val="20"/>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020B7D60" w14:textId="77777777" w:rsidR="006245D0" w:rsidRPr="00B41BF7" w:rsidRDefault="006245D0" w:rsidP="00FB7CA4">
            <w:pPr>
              <w:rPr>
                <w:sz w:val="20"/>
                <w:szCs w:val="20"/>
              </w:rPr>
            </w:pPr>
            <w:r w:rsidRPr="00B41BF7">
              <w:rPr>
                <w:sz w:val="20"/>
                <w:szCs w:val="20"/>
              </w:rPr>
              <w:t>01-12</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DD58965" w14:textId="77777777" w:rsidR="006245D0" w:rsidRPr="00B41BF7" w:rsidRDefault="006245D0" w:rsidP="00FB7CA4">
            <w:pPr>
              <w:rPr>
                <w:sz w:val="20"/>
                <w:szCs w:val="20"/>
              </w:rPr>
            </w:pPr>
            <w:r w:rsidRPr="00B41BF7">
              <w:rPr>
                <w:sz w:val="20"/>
                <w:szCs w:val="20"/>
              </w:rPr>
              <w:t>The month in which the generation occurred.</w:t>
            </w:r>
          </w:p>
        </w:tc>
      </w:tr>
      <w:tr w:rsidR="006245D0" w:rsidRPr="00B41BF7" w14:paraId="4B90845A"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C80E4" w14:textId="77777777" w:rsidR="006245D0" w:rsidRPr="00B41BF7" w:rsidRDefault="006245D0" w:rsidP="00FB7CA4">
            <w:pPr>
              <w:rPr>
                <w:sz w:val="20"/>
                <w:szCs w:val="20"/>
              </w:rPr>
            </w:pPr>
            <w:r w:rsidRPr="00B41BF7">
              <w:rPr>
                <w:sz w:val="20"/>
                <w:szCs w:val="20"/>
              </w:rPr>
              <w:t>Vintage Year</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53697BD3" w14:textId="77777777" w:rsidR="006245D0" w:rsidRPr="00B41BF7" w:rsidRDefault="006245D0" w:rsidP="00FB7CA4">
            <w:pPr>
              <w:rPr>
                <w:sz w:val="20"/>
                <w:szCs w:val="20"/>
              </w:rPr>
            </w:pPr>
            <w:r w:rsidRPr="00B41BF7">
              <w:rPr>
                <w:sz w:val="20"/>
                <w:szCs w:val="2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0C0350E" w14:textId="77777777" w:rsidR="006245D0" w:rsidRPr="00B41BF7" w:rsidRDefault="006245D0" w:rsidP="00FB7CA4">
            <w:pPr>
              <w:rPr>
                <w:sz w:val="20"/>
                <w:szCs w:val="20"/>
              </w:rPr>
            </w:pPr>
            <w:r w:rsidRPr="00B41BF7">
              <w:rPr>
                <w:sz w:val="20"/>
                <w:szCs w:val="20"/>
              </w:rPr>
              <w:t>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8C0270A" w14:textId="77777777" w:rsidR="006245D0" w:rsidRPr="00B41BF7" w:rsidRDefault="006245D0" w:rsidP="00FB7CA4">
            <w:pPr>
              <w:rPr>
                <w:sz w:val="20"/>
                <w:szCs w:val="20"/>
              </w:rPr>
            </w:pPr>
            <w:r w:rsidRPr="00B41BF7">
              <w:rPr>
                <w:sz w:val="20"/>
                <w:szCs w:val="20"/>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3EA67304" w14:textId="77777777" w:rsidR="006245D0" w:rsidRPr="00B41BF7" w:rsidRDefault="00F56167" w:rsidP="00FB7CA4">
            <w:pPr>
              <w:rPr>
                <w:sz w:val="20"/>
                <w:szCs w:val="20"/>
              </w:rPr>
            </w:pPr>
            <w:r>
              <w:rPr>
                <w:sz w:val="20"/>
                <w:szCs w:val="20"/>
              </w:rPr>
              <w:t>00</w:t>
            </w:r>
            <w:r w:rsidR="006245D0" w:rsidRPr="00B41BF7">
              <w:rPr>
                <w:sz w:val="20"/>
                <w:szCs w:val="20"/>
              </w:rPr>
              <w:t>-99</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29725C4" w14:textId="77777777" w:rsidR="006245D0" w:rsidRPr="00B41BF7" w:rsidRDefault="006245D0" w:rsidP="00FB7CA4">
            <w:pPr>
              <w:rPr>
                <w:sz w:val="20"/>
                <w:szCs w:val="20"/>
              </w:rPr>
            </w:pPr>
            <w:r w:rsidRPr="00B41BF7">
              <w:rPr>
                <w:sz w:val="20"/>
                <w:szCs w:val="20"/>
              </w:rPr>
              <w:t>The year in which the generation occurred.</w:t>
            </w:r>
          </w:p>
        </w:tc>
      </w:tr>
      <w:tr w:rsidR="006245D0" w:rsidRPr="00B41BF7" w14:paraId="727EEF3C"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325AB9" w14:textId="77777777" w:rsidR="006245D0" w:rsidRPr="00B41BF7" w:rsidRDefault="006245D0" w:rsidP="00FB7CA4">
            <w:pPr>
              <w:rPr>
                <w:sz w:val="20"/>
                <w:szCs w:val="20"/>
              </w:rPr>
            </w:pPr>
            <w:r w:rsidRPr="00B41BF7">
              <w:rPr>
                <w:sz w:val="20"/>
                <w:szCs w:val="20"/>
              </w:rPr>
              <w:t>Batch Number</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60CF1F81" w14:textId="77777777" w:rsidR="006245D0" w:rsidRPr="00B41BF7" w:rsidRDefault="006245D0" w:rsidP="00FB7CA4">
            <w:pPr>
              <w:rPr>
                <w:sz w:val="20"/>
                <w:szCs w:val="20"/>
              </w:rPr>
            </w:pPr>
            <w:r w:rsidRPr="00B41BF7">
              <w:rPr>
                <w:sz w:val="20"/>
                <w:szCs w:val="20"/>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4F88FD4" w14:textId="77777777" w:rsidR="006245D0" w:rsidRPr="00B41BF7" w:rsidRDefault="006245D0" w:rsidP="00FB7CA4">
            <w:pPr>
              <w:rPr>
                <w:sz w:val="20"/>
                <w:szCs w:val="20"/>
              </w:rPr>
            </w:pPr>
            <w:r w:rsidRPr="00B41BF7">
              <w:rPr>
                <w:sz w:val="20"/>
                <w:szCs w:val="20"/>
              </w:rPr>
              <w:t>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EB27B13" w14:textId="77777777" w:rsidR="006245D0" w:rsidRPr="00B41BF7" w:rsidRDefault="006245D0" w:rsidP="00FB7CA4">
            <w:pPr>
              <w:rPr>
                <w:sz w:val="20"/>
                <w:szCs w:val="20"/>
              </w:rPr>
            </w:pPr>
            <w:r w:rsidRPr="00B41BF7">
              <w:rPr>
                <w:sz w:val="20"/>
                <w:szCs w:val="20"/>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3028778C" w14:textId="77777777" w:rsidR="006245D0" w:rsidRPr="00B41BF7" w:rsidRDefault="006245D0" w:rsidP="00FB7CA4">
            <w:pPr>
              <w:rPr>
                <w:sz w:val="20"/>
                <w:szCs w:val="20"/>
              </w:rPr>
            </w:pPr>
            <w:r w:rsidRPr="00B41BF7">
              <w:rPr>
                <w:sz w:val="20"/>
                <w:szCs w:val="20"/>
              </w:rPr>
              <w:t xml:space="preserve">Numeric value assigned to the each batch of credits created 1 – 99,999 unique per originating generator or project per vintage.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B7F0210" w14:textId="77777777" w:rsidR="006245D0" w:rsidRPr="00B41BF7" w:rsidRDefault="006245D0" w:rsidP="00FB7CA4">
            <w:pPr>
              <w:rPr>
                <w:sz w:val="20"/>
                <w:szCs w:val="20"/>
              </w:rPr>
            </w:pPr>
          </w:p>
        </w:tc>
      </w:tr>
      <w:tr w:rsidR="006245D0" w:rsidRPr="00B41BF7" w14:paraId="06C88FB4"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CBF52" w14:textId="77777777" w:rsidR="006245D0" w:rsidRPr="00B41BF7" w:rsidRDefault="006245D0" w:rsidP="00FB7CA4">
            <w:pPr>
              <w:rPr>
                <w:sz w:val="20"/>
                <w:szCs w:val="20"/>
              </w:rPr>
            </w:pPr>
            <w:r w:rsidRPr="00B41BF7">
              <w:rPr>
                <w:sz w:val="20"/>
                <w:szCs w:val="20"/>
              </w:rPr>
              <w:t xml:space="preserve">Serial Block Start </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20345D45" w14:textId="77777777" w:rsidR="006245D0" w:rsidRPr="00B41BF7" w:rsidRDefault="006245D0" w:rsidP="00FB7CA4">
            <w:pPr>
              <w:rPr>
                <w:sz w:val="20"/>
                <w:szCs w:val="20"/>
              </w:rPr>
            </w:pPr>
            <w:r w:rsidRPr="00B41BF7">
              <w:rPr>
                <w:sz w:val="20"/>
                <w:szCs w:val="20"/>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3EAE78D" w14:textId="77777777" w:rsidR="006245D0" w:rsidRPr="00B41BF7" w:rsidRDefault="006245D0" w:rsidP="00FB7CA4">
            <w:pPr>
              <w:rPr>
                <w:sz w:val="20"/>
                <w:szCs w:val="20"/>
              </w:rPr>
            </w:pPr>
            <w:r w:rsidRPr="00B41BF7">
              <w:rPr>
                <w:sz w:val="20"/>
                <w:szCs w:val="20"/>
              </w:rPr>
              <w:t>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5C1CAA4" w14:textId="77777777" w:rsidR="006245D0" w:rsidRPr="00B41BF7" w:rsidRDefault="006245D0" w:rsidP="00FB7CA4">
            <w:pPr>
              <w:rPr>
                <w:sz w:val="20"/>
                <w:szCs w:val="20"/>
              </w:rPr>
            </w:pPr>
            <w:r w:rsidRPr="00B41BF7">
              <w:rPr>
                <w:sz w:val="20"/>
                <w:szCs w:val="20"/>
              </w:rPr>
              <w:t>9</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6687B4D1" w14:textId="77777777" w:rsidR="006245D0" w:rsidRPr="00B41BF7" w:rsidRDefault="006245D0" w:rsidP="00FB7CA4">
            <w:pPr>
              <w:rPr>
                <w:sz w:val="20"/>
                <w:szCs w:val="20"/>
              </w:rPr>
            </w:pPr>
            <w:r w:rsidRPr="00B41BF7">
              <w:rPr>
                <w:sz w:val="20"/>
                <w:szCs w:val="20"/>
              </w:rPr>
              <w:t>Numeric values assigned by registry from 1 - 999,999,999.</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F309B73" w14:textId="77777777" w:rsidR="006245D0" w:rsidRPr="00B41BF7" w:rsidRDefault="006245D0" w:rsidP="00DE2682">
            <w:pPr>
              <w:rPr>
                <w:sz w:val="20"/>
                <w:szCs w:val="20"/>
              </w:rPr>
            </w:pPr>
            <w:r w:rsidRPr="00B41BF7">
              <w:rPr>
                <w:sz w:val="20"/>
                <w:szCs w:val="20"/>
              </w:rPr>
              <w:t xml:space="preserve">A number to identify the first </w:t>
            </w:r>
            <w:r w:rsidR="00D535B0">
              <w:rPr>
                <w:sz w:val="20"/>
                <w:szCs w:val="20"/>
              </w:rPr>
              <w:t>Certificate</w:t>
            </w:r>
            <w:r w:rsidRPr="00B41BF7">
              <w:rPr>
                <w:sz w:val="20"/>
                <w:szCs w:val="20"/>
              </w:rPr>
              <w:t xml:space="preserve"> in a block of </w:t>
            </w:r>
            <w:r w:rsidR="00DE2682">
              <w:rPr>
                <w:sz w:val="20"/>
                <w:szCs w:val="20"/>
              </w:rPr>
              <w:t>C</w:t>
            </w:r>
            <w:r w:rsidR="00DE2682" w:rsidRPr="00B41BF7">
              <w:rPr>
                <w:sz w:val="20"/>
                <w:szCs w:val="20"/>
              </w:rPr>
              <w:t>ertificates</w:t>
            </w:r>
            <w:r w:rsidRPr="00B41BF7">
              <w:rPr>
                <w:sz w:val="20"/>
                <w:szCs w:val="20"/>
              </w:rPr>
              <w:t>.</w:t>
            </w:r>
          </w:p>
        </w:tc>
      </w:tr>
      <w:tr w:rsidR="006245D0" w:rsidRPr="00B41BF7" w14:paraId="6E1867BC" w14:textId="77777777" w:rsidTr="00FB7CA4">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DA8DB" w14:textId="77777777" w:rsidR="006245D0" w:rsidRPr="00B41BF7" w:rsidRDefault="006245D0" w:rsidP="00FB7CA4">
            <w:pPr>
              <w:rPr>
                <w:sz w:val="20"/>
                <w:szCs w:val="20"/>
              </w:rPr>
            </w:pPr>
            <w:r w:rsidRPr="00B41BF7">
              <w:rPr>
                <w:sz w:val="20"/>
                <w:szCs w:val="20"/>
              </w:rPr>
              <w:t>Serial Block End</w:t>
            </w: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14:paraId="7383C9CC" w14:textId="77777777" w:rsidR="006245D0" w:rsidRPr="00B41BF7" w:rsidRDefault="006245D0" w:rsidP="00FB7CA4">
            <w:pPr>
              <w:rPr>
                <w:sz w:val="20"/>
                <w:szCs w:val="20"/>
              </w:rPr>
            </w:pPr>
            <w:r w:rsidRPr="00B41BF7">
              <w:rPr>
                <w:sz w:val="20"/>
                <w:szCs w:val="20"/>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19B0F" w14:textId="77777777" w:rsidR="006245D0" w:rsidRPr="00B41BF7" w:rsidRDefault="006245D0" w:rsidP="00FB7CA4">
            <w:pPr>
              <w:rPr>
                <w:sz w:val="20"/>
                <w:szCs w:val="20"/>
              </w:rPr>
            </w:pPr>
            <w:r w:rsidRPr="00B41BF7">
              <w:rPr>
                <w:sz w:val="20"/>
                <w:szCs w:val="20"/>
              </w:rPr>
              <w:t>Numeric</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7066357" w14:textId="77777777" w:rsidR="006245D0" w:rsidRPr="00B41BF7" w:rsidRDefault="006245D0" w:rsidP="00FB7CA4">
            <w:pPr>
              <w:rPr>
                <w:sz w:val="20"/>
                <w:szCs w:val="20"/>
              </w:rPr>
            </w:pPr>
            <w:r w:rsidRPr="00B41BF7">
              <w:rPr>
                <w:sz w:val="20"/>
                <w:szCs w:val="20"/>
              </w:rPr>
              <w:t>9</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7B1DF916" w14:textId="77777777" w:rsidR="006245D0" w:rsidRPr="00B41BF7" w:rsidRDefault="006245D0" w:rsidP="00FB7CA4">
            <w:pPr>
              <w:rPr>
                <w:sz w:val="20"/>
                <w:szCs w:val="20"/>
              </w:rPr>
            </w:pPr>
            <w:r w:rsidRPr="00B41BF7">
              <w:rPr>
                <w:sz w:val="20"/>
                <w:szCs w:val="20"/>
              </w:rPr>
              <w:t>Numeric values assigned by registry from 1 - 999,999,999.</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7E9C431" w14:textId="77777777" w:rsidR="006245D0" w:rsidRPr="00B41BF7" w:rsidRDefault="006245D0" w:rsidP="00DE2682">
            <w:pPr>
              <w:rPr>
                <w:sz w:val="20"/>
                <w:szCs w:val="20"/>
              </w:rPr>
            </w:pPr>
            <w:r w:rsidRPr="00B41BF7">
              <w:rPr>
                <w:sz w:val="20"/>
                <w:szCs w:val="20"/>
              </w:rPr>
              <w:t xml:space="preserve">A number to identify the last </w:t>
            </w:r>
            <w:r w:rsidR="00D535B0">
              <w:rPr>
                <w:sz w:val="20"/>
                <w:szCs w:val="20"/>
              </w:rPr>
              <w:t>Certificate</w:t>
            </w:r>
            <w:r w:rsidRPr="00B41BF7">
              <w:rPr>
                <w:sz w:val="20"/>
                <w:szCs w:val="20"/>
              </w:rPr>
              <w:t xml:space="preserve"> in a block of </w:t>
            </w:r>
            <w:r w:rsidR="00DE2682">
              <w:rPr>
                <w:sz w:val="20"/>
                <w:szCs w:val="20"/>
              </w:rPr>
              <w:t>C</w:t>
            </w:r>
            <w:r w:rsidR="00DE2682" w:rsidRPr="00B41BF7">
              <w:rPr>
                <w:sz w:val="20"/>
                <w:szCs w:val="20"/>
              </w:rPr>
              <w:t>ertificates</w:t>
            </w:r>
            <w:r w:rsidRPr="00B41BF7">
              <w:rPr>
                <w:sz w:val="20"/>
                <w:szCs w:val="20"/>
              </w:rPr>
              <w:t>.</w:t>
            </w:r>
          </w:p>
        </w:tc>
      </w:tr>
    </w:tbl>
    <w:p w14:paraId="631603BA" w14:textId="77777777" w:rsidR="000A72E6" w:rsidRPr="00B41BF7" w:rsidRDefault="000A72E6" w:rsidP="000A72E6">
      <w:pPr>
        <w:rPr>
          <w:highlight w:val="yellow"/>
        </w:rPr>
      </w:pPr>
    </w:p>
    <w:p w14:paraId="5E99DD38" w14:textId="50F5C962" w:rsidR="000C2E70" w:rsidRPr="00A24EC0" w:rsidRDefault="008456B8" w:rsidP="00BF4418">
      <w:pPr>
        <w:pStyle w:val="BodyTextIndent"/>
        <w:keepLines/>
        <w:ind w:left="540"/>
      </w:pPr>
      <w:r w:rsidRPr="00B41BF7">
        <w:t>Certificates are also created for emergency energy and Non-</w:t>
      </w:r>
      <w:r w:rsidR="0042201E">
        <w:t>Unit-Specific</w:t>
      </w:r>
      <w:r w:rsidRPr="00B41BF7">
        <w:t xml:space="preserve"> Imports into the New York Control Area</w:t>
      </w:r>
      <w:r w:rsidR="00C07F34">
        <w:t xml:space="preserve">. </w:t>
      </w:r>
      <w:r w:rsidRPr="00B41BF7">
        <w:t>These Certificates are not tied to a Generating Unit nor are they associated with an Account Holder</w:t>
      </w:r>
      <w:r w:rsidR="00C07F34">
        <w:t xml:space="preserve">. </w:t>
      </w:r>
      <w:r w:rsidRPr="00B41BF7">
        <w:t xml:space="preserve">These Certificates are deposited into the NYGATS Administrator’s Account and are assigned the </w:t>
      </w:r>
      <w:r w:rsidR="00F56167">
        <w:rPr>
          <w:lang w:val="en-US"/>
        </w:rPr>
        <w:t>Residual Mix Attributes</w:t>
      </w:r>
      <w:r w:rsidR="00340AE9" w:rsidRPr="00B41BF7">
        <w:t xml:space="preserve"> for the Control Area from which they came</w:t>
      </w:r>
      <w:r w:rsidR="00F56167">
        <w:rPr>
          <w:lang w:val="en-US"/>
        </w:rPr>
        <w:t>, or if the Residual Mix is not available, the average System Mix Attributes</w:t>
      </w:r>
      <w:r w:rsidR="00F56167" w:rsidRPr="00C261A8">
        <w:rPr>
          <w:lang w:val="en-US"/>
        </w:rPr>
        <w:t xml:space="preserve"> for the Control Area from which they</w:t>
      </w:r>
      <w:r w:rsidR="00F56167" w:rsidRPr="00A24EC0">
        <w:rPr>
          <w:lang w:val="en-US"/>
        </w:rPr>
        <w:t xml:space="preserve"> came</w:t>
      </w:r>
      <w:r w:rsidR="00C07F34">
        <w:t xml:space="preserve">. </w:t>
      </w:r>
    </w:p>
    <w:p w14:paraId="4FC8A7B3" w14:textId="77777777" w:rsidR="000A72E6" w:rsidRDefault="000A72E6" w:rsidP="0097032D">
      <w:pPr>
        <w:pStyle w:val="Heading2"/>
      </w:pPr>
      <w:bookmarkStart w:id="2913" w:name="_Toc100560045"/>
      <w:bookmarkStart w:id="2914" w:name="_Toc424771786"/>
      <w:bookmarkStart w:id="2915" w:name="_Toc432676068"/>
      <w:r w:rsidRPr="0069662A">
        <w:t>Certificate Creation for Accumulated Generation</w:t>
      </w:r>
      <w:bookmarkEnd w:id="2913"/>
      <w:bookmarkEnd w:id="2914"/>
      <w:bookmarkEnd w:id="2915"/>
      <w:r w:rsidR="0069662A" w:rsidRPr="0069662A">
        <w:t xml:space="preserve"> </w:t>
      </w:r>
    </w:p>
    <w:p w14:paraId="5FD66F9E" w14:textId="77777777" w:rsidR="0069662A" w:rsidRPr="0069662A" w:rsidRDefault="0069662A" w:rsidP="0069662A"/>
    <w:p w14:paraId="4084E853" w14:textId="09DC9F51" w:rsidR="0069662A" w:rsidRPr="00A24EC0" w:rsidRDefault="00B8107A" w:rsidP="00BF4418">
      <w:pPr>
        <w:pStyle w:val="BodyTextIndent"/>
        <w:keepLines/>
        <w:ind w:left="540"/>
      </w:pPr>
      <w:bookmarkStart w:id="2916" w:name="_Toc94351799"/>
      <w:bookmarkStart w:id="2917" w:name="_Toc94408972"/>
      <w:bookmarkStart w:id="2918" w:name="_Toc94418072"/>
      <w:bookmarkStart w:id="2919" w:name="_Toc94592429"/>
      <w:bookmarkStart w:id="2920" w:name="_Toc94602840"/>
      <w:bookmarkStart w:id="2921" w:name="_Toc94603243"/>
      <w:bookmarkStart w:id="2922" w:name="_Toc94603527"/>
      <w:bookmarkStart w:id="2923" w:name="_Toc94608304"/>
      <w:bookmarkStart w:id="2924" w:name="_Toc94609361"/>
      <w:bookmarkStart w:id="2925" w:name="_Toc94609800"/>
      <w:bookmarkStart w:id="2926" w:name="_Toc94610087"/>
      <w:bookmarkStart w:id="2927" w:name="_Toc94611199"/>
      <w:bookmarkStart w:id="2928" w:name="_Toc94682306"/>
      <w:bookmarkStart w:id="2929" w:name="_Toc94682593"/>
      <w:bookmarkStart w:id="2930" w:name="_Toc95016976"/>
      <w:bookmarkStart w:id="2931" w:name="_Toc95031194"/>
      <w:bookmarkStart w:id="2932" w:name="_Toc96503992"/>
      <w:bookmarkStart w:id="2933" w:name="_Toc98920097"/>
      <w:bookmarkStart w:id="2934" w:name="_Toc100558314"/>
      <w:bookmarkStart w:id="2935" w:name="_Toc100560047"/>
      <w:bookmarkStart w:id="2936" w:name="_Toc100628289"/>
      <w:bookmarkStart w:id="2937" w:name="_Toc101061081"/>
      <w:bookmarkStart w:id="2938" w:name="_Toc101068283"/>
      <w:bookmarkStart w:id="2939" w:name="_Toc101088528"/>
      <w:bookmarkStart w:id="2940" w:name="_Toc94351800"/>
      <w:bookmarkStart w:id="2941" w:name="_Toc94408973"/>
      <w:bookmarkStart w:id="2942" w:name="_Toc94418073"/>
      <w:bookmarkStart w:id="2943" w:name="_Toc94592430"/>
      <w:bookmarkStart w:id="2944" w:name="_Toc94602841"/>
      <w:bookmarkStart w:id="2945" w:name="_Toc94603244"/>
      <w:bookmarkStart w:id="2946" w:name="_Toc94603528"/>
      <w:bookmarkStart w:id="2947" w:name="_Toc94608305"/>
      <w:bookmarkStart w:id="2948" w:name="_Toc94609362"/>
      <w:bookmarkStart w:id="2949" w:name="_Toc94609801"/>
      <w:bookmarkStart w:id="2950" w:name="_Toc94610088"/>
      <w:bookmarkStart w:id="2951" w:name="_Toc94611200"/>
      <w:bookmarkStart w:id="2952" w:name="_Toc94682307"/>
      <w:bookmarkStart w:id="2953" w:name="_Toc94682594"/>
      <w:bookmarkStart w:id="2954" w:name="_Toc95016977"/>
      <w:bookmarkStart w:id="2955" w:name="_Toc95031195"/>
      <w:bookmarkStart w:id="2956" w:name="_Toc96503993"/>
      <w:bookmarkStart w:id="2957" w:name="_Toc98920098"/>
      <w:bookmarkStart w:id="2958" w:name="_Toc100558315"/>
      <w:bookmarkStart w:id="2959" w:name="_Toc100560048"/>
      <w:bookmarkStart w:id="2960" w:name="_Toc100628290"/>
      <w:bookmarkStart w:id="2961" w:name="_Toc101061082"/>
      <w:bookmarkStart w:id="2962" w:name="_Toc101068284"/>
      <w:bookmarkStart w:id="2963" w:name="_Toc101088529"/>
      <w:bookmarkStart w:id="2964" w:name="_Toc94351801"/>
      <w:bookmarkStart w:id="2965" w:name="_Toc94408974"/>
      <w:bookmarkStart w:id="2966" w:name="_Toc94418074"/>
      <w:bookmarkStart w:id="2967" w:name="_Toc94592431"/>
      <w:bookmarkStart w:id="2968" w:name="_Toc94602842"/>
      <w:bookmarkStart w:id="2969" w:name="_Toc94603245"/>
      <w:bookmarkStart w:id="2970" w:name="_Toc94603529"/>
      <w:bookmarkStart w:id="2971" w:name="_Toc94608306"/>
      <w:bookmarkStart w:id="2972" w:name="_Toc94609363"/>
      <w:bookmarkStart w:id="2973" w:name="_Toc94609802"/>
      <w:bookmarkStart w:id="2974" w:name="_Toc94610089"/>
      <w:bookmarkStart w:id="2975" w:name="_Toc94611201"/>
      <w:bookmarkStart w:id="2976" w:name="_Toc94682308"/>
      <w:bookmarkStart w:id="2977" w:name="_Toc94682595"/>
      <w:bookmarkStart w:id="2978" w:name="_Toc95016978"/>
      <w:bookmarkStart w:id="2979" w:name="_Toc95031196"/>
      <w:bookmarkStart w:id="2980" w:name="_Toc96503994"/>
      <w:bookmarkStart w:id="2981" w:name="_Toc98920099"/>
      <w:bookmarkStart w:id="2982" w:name="_Toc100558316"/>
      <w:bookmarkStart w:id="2983" w:name="_Toc100560049"/>
      <w:bookmarkStart w:id="2984" w:name="_Toc100628291"/>
      <w:bookmarkStart w:id="2985" w:name="_Toc101061083"/>
      <w:bookmarkStart w:id="2986" w:name="_Toc101068285"/>
      <w:bookmarkStart w:id="2987" w:name="_Toc101088530"/>
      <w:bookmarkStart w:id="2988" w:name="_Toc94351803"/>
      <w:bookmarkStart w:id="2989" w:name="_Toc94408976"/>
      <w:bookmarkStart w:id="2990" w:name="_Toc94418076"/>
      <w:bookmarkStart w:id="2991" w:name="_Toc94592433"/>
      <w:bookmarkStart w:id="2992" w:name="_Toc94602844"/>
      <w:bookmarkStart w:id="2993" w:name="_Toc94603247"/>
      <w:bookmarkStart w:id="2994" w:name="_Toc94603531"/>
      <w:bookmarkStart w:id="2995" w:name="_Toc94608308"/>
      <w:bookmarkStart w:id="2996" w:name="_Toc94609365"/>
      <w:bookmarkStart w:id="2997" w:name="_Toc94609804"/>
      <w:bookmarkStart w:id="2998" w:name="_Toc94610091"/>
      <w:bookmarkStart w:id="2999" w:name="_Toc94611203"/>
      <w:bookmarkStart w:id="3000" w:name="_Toc94682310"/>
      <w:bookmarkStart w:id="3001" w:name="_Toc94682597"/>
      <w:bookmarkStart w:id="3002" w:name="_Toc95016980"/>
      <w:bookmarkStart w:id="3003" w:name="_Toc95031198"/>
      <w:bookmarkStart w:id="3004" w:name="_Toc96503996"/>
      <w:bookmarkStart w:id="3005" w:name="_Toc98920101"/>
      <w:bookmarkStart w:id="3006" w:name="_Toc100558318"/>
      <w:bookmarkStart w:id="3007" w:name="_Toc100560051"/>
      <w:bookmarkStart w:id="3008" w:name="_Toc100628293"/>
      <w:bookmarkStart w:id="3009" w:name="_Toc101061085"/>
      <w:bookmarkStart w:id="3010" w:name="_Toc101068287"/>
      <w:bookmarkStart w:id="3011" w:name="_Toc101088532"/>
      <w:bookmarkStart w:id="3012" w:name="_Toc94351805"/>
      <w:bookmarkStart w:id="3013" w:name="_Toc94408978"/>
      <w:bookmarkStart w:id="3014" w:name="_Toc94418078"/>
      <w:bookmarkStart w:id="3015" w:name="_Toc94592435"/>
      <w:bookmarkStart w:id="3016" w:name="_Toc94602846"/>
      <w:bookmarkStart w:id="3017" w:name="_Toc94603249"/>
      <w:bookmarkStart w:id="3018" w:name="_Toc94603533"/>
      <w:bookmarkStart w:id="3019" w:name="_Toc94608310"/>
      <w:bookmarkStart w:id="3020" w:name="_Toc94609367"/>
      <w:bookmarkStart w:id="3021" w:name="_Toc94609806"/>
      <w:bookmarkStart w:id="3022" w:name="_Toc94610093"/>
      <w:bookmarkStart w:id="3023" w:name="_Toc94611205"/>
      <w:bookmarkStart w:id="3024" w:name="_Toc94682312"/>
      <w:bookmarkStart w:id="3025" w:name="_Toc94682599"/>
      <w:bookmarkStart w:id="3026" w:name="_Toc95016982"/>
      <w:bookmarkStart w:id="3027" w:name="_Toc95031200"/>
      <w:bookmarkStart w:id="3028" w:name="_Toc96503998"/>
      <w:bookmarkStart w:id="3029" w:name="_Toc98920103"/>
      <w:bookmarkStart w:id="3030" w:name="_Toc100558320"/>
      <w:bookmarkStart w:id="3031" w:name="_Toc100560053"/>
      <w:bookmarkStart w:id="3032" w:name="_Toc100628295"/>
      <w:bookmarkStart w:id="3033" w:name="_Toc101061087"/>
      <w:bookmarkStart w:id="3034" w:name="_Toc101068289"/>
      <w:bookmarkStart w:id="3035" w:name="_Toc101088534"/>
      <w:bookmarkStart w:id="3036" w:name="_Toc94351807"/>
      <w:bookmarkStart w:id="3037" w:name="_Toc94408980"/>
      <w:bookmarkStart w:id="3038" w:name="_Toc94418080"/>
      <w:bookmarkStart w:id="3039" w:name="_Toc94592437"/>
      <w:bookmarkStart w:id="3040" w:name="_Toc94602848"/>
      <w:bookmarkStart w:id="3041" w:name="_Toc94603251"/>
      <w:bookmarkStart w:id="3042" w:name="_Toc94603535"/>
      <w:bookmarkStart w:id="3043" w:name="_Toc94608312"/>
      <w:bookmarkStart w:id="3044" w:name="_Toc94609369"/>
      <w:bookmarkStart w:id="3045" w:name="_Toc94609808"/>
      <w:bookmarkStart w:id="3046" w:name="_Toc94610095"/>
      <w:bookmarkStart w:id="3047" w:name="_Toc94611207"/>
      <w:bookmarkStart w:id="3048" w:name="_Toc94682314"/>
      <w:bookmarkStart w:id="3049" w:name="_Toc94682601"/>
      <w:bookmarkStart w:id="3050" w:name="_Toc95016984"/>
      <w:bookmarkStart w:id="3051" w:name="_Toc95031202"/>
      <w:bookmarkStart w:id="3052" w:name="_Toc96504000"/>
      <w:bookmarkStart w:id="3053" w:name="_Toc98920105"/>
      <w:bookmarkStart w:id="3054" w:name="_Toc100558322"/>
      <w:bookmarkStart w:id="3055" w:name="_Toc100560055"/>
      <w:bookmarkStart w:id="3056" w:name="_Toc100628297"/>
      <w:bookmarkStart w:id="3057" w:name="_Toc101061089"/>
      <w:bookmarkStart w:id="3058" w:name="_Toc101068291"/>
      <w:bookmarkStart w:id="3059" w:name="_Toc101088536"/>
      <w:bookmarkStart w:id="3060" w:name="_Toc94351809"/>
      <w:bookmarkStart w:id="3061" w:name="_Toc94408982"/>
      <w:bookmarkStart w:id="3062" w:name="_Toc94418082"/>
      <w:bookmarkStart w:id="3063" w:name="_Toc94592439"/>
      <w:bookmarkStart w:id="3064" w:name="_Toc94602850"/>
      <w:bookmarkStart w:id="3065" w:name="_Toc94603253"/>
      <w:bookmarkStart w:id="3066" w:name="_Toc94603537"/>
      <w:bookmarkStart w:id="3067" w:name="_Toc94608314"/>
      <w:bookmarkStart w:id="3068" w:name="_Toc94609371"/>
      <w:bookmarkStart w:id="3069" w:name="_Toc94609810"/>
      <w:bookmarkStart w:id="3070" w:name="_Toc94610097"/>
      <w:bookmarkStart w:id="3071" w:name="_Toc94611209"/>
      <w:bookmarkStart w:id="3072" w:name="_Toc94682316"/>
      <w:bookmarkStart w:id="3073" w:name="_Toc94682603"/>
      <w:bookmarkStart w:id="3074" w:name="_Toc95016986"/>
      <w:bookmarkStart w:id="3075" w:name="_Toc95031204"/>
      <w:bookmarkStart w:id="3076" w:name="_Toc96504002"/>
      <w:bookmarkStart w:id="3077" w:name="_Toc98920107"/>
      <w:bookmarkStart w:id="3078" w:name="_Toc100558324"/>
      <w:bookmarkStart w:id="3079" w:name="_Toc100560057"/>
      <w:bookmarkStart w:id="3080" w:name="_Toc100628299"/>
      <w:bookmarkStart w:id="3081" w:name="_Toc101061091"/>
      <w:bookmarkStart w:id="3082" w:name="_Toc101068293"/>
      <w:bookmarkStart w:id="3083" w:name="_Toc101088538"/>
      <w:bookmarkStart w:id="3084" w:name="_Toc94351810"/>
      <w:bookmarkStart w:id="3085" w:name="_Toc94408983"/>
      <w:bookmarkStart w:id="3086" w:name="_Toc94418083"/>
      <w:bookmarkStart w:id="3087" w:name="_Toc94592440"/>
      <w:bookmarkStart w:id="3088" w:name="_Toc94602851"/>
      <w:bookmarkStart w:id="3089" w:name="_Toc94603254"/>
      <w:bookmarkStart w:id="3090" w:name="_Toc94603538"/>
      <w:bookmarkStart w:id="3091" w:name="_Toc94608315"/>
      <w:bookmarkStart w:id="3092" w:name="_Toc94609372"/>
      <w:bookmarkStart w:id="3093" w:name="_Toc94609811"/>
      <w:bookmarkStart w:id="3094" w:name="_Toc94610098"/>
      <w:bookmarkStart w:id="3095" w:name="_Toc94611210"/>
      <w:bookmarkStart w:id="3096" w:name="_Toc94682317"/>
      <w:bookmarkStart w:id="3097" w:name="_Toc94682604"/>
      <w:bookmarkStart w:id="3098" w:name="_Toc95016987"/>
      <w:bookmarkStart w:id="3099" w:name="_Toc95031205"/>
      <w:bookmarkStart w:id="3100" w:name="_Toc96504003"/>
      <w:bookmarkStart w:id="3101" w:name="_Toc98920108"/>
      <w:bookmarkStart w:id="3102" w:name="_Toc100558325"/>
      <w:bookmarkStart w:id="3103" w:name="_Toc100560058"/>
      <w:bookmarkStart w:id="3104" w:name="_Toc100628300"/>
      <w:bookmarkStart w:id="3105" w:name="_Toc101061092"/>
      <w:bookmarkStart w:id="3106" w:name="_Toc101068294"/>
      <w:bookmarkStart w:id="3107" w:name="_Toc101088539"/>
      <w:bookmarkStart w:id="3108" w:name="_Toc94351811"/>
      <w:bookmarkStart w:id="3109" w:name="_Toc94408984"/>
      <w:bookmarkStart w:id="3110" w:name="_Toc94418084"/>
      <w:bookmarkStart w:id="3111" w:name="_Toc94592441"/>
      <w:bookmarkStart w:id="3112" w:name="_Toc94602852"/>
      <w:bookmarkStart w:id="3113" w:name="_Toc94603255"/>
      <w:bookmarkStart w:id="3114" w:name="_Toc94603539"/>
      <w:bookmarkStart w:id="3115" w:name="_Toc94608316"/>
      <w:bookmarkStart w:id="3116" w:name="_Toc94609373"/>
      <w:bookmarkStart w:id="3117" w:name="_Toc94609812"/>
      <w:bookmarkStart w:id="3118" w:name="_Toc94610099"/>
      <w:bookmarkStart w:id="3119" w:name="_Toc94611211"/>
      <w:bookmarkStart w:id="3120" w:name="_Toc94682318"/>
      <w:bookmarkStart w:id="3121" w:name="_Toc94682605"/>
      <w:bookmarkStart w:id="3122" w:name="_Toc95016988"/>
      <w:bookmarkStart w:id="3123" w:name="_Toc95031206"/>
      <w:bookmarkStart w:id="3124" w:name="_Toc96504004"/>
      <w:bookmarkStart w:id="3125" w:name="_Toc98920109"/>
      <w:bookmarkStart w:id="3126" w:name="_Toc100558326"/>
      <w:bookmarkStart w:id="3127" w:name="_Toc100560059"/>
      <w:bookmarkStart w:id="3128" w:name="_Toc100628301"/>
      <w:bookmarkStart w:id="3129" w:name="_Toc101061093"/>
      <w:bookmarkStart w:id="3130" w:name="_Toc101068295"/>
      <w:bookmarkStart w:id="3131" w:name="_Toc101088540"/>
      <w:bookmarkStart w:id="3132" w:name="_Toc94351813"/>
      <w:bookmarkStart w:id="3133" w:name="_Toc94408986"/>
      <w:bookmarkStart w:id="3134" w:name="_Toc94418086"/>
      <w:bookmarkStart w:id="3135" w:name="_Toc94592443"/>
      <w:bookmarkStart w:id="3136" w:name="_Toc94602854"/>
      <w:bookmarkStart w:id="3137" w:name="_Toc94603257"/>
      <w:bookmarkStart w:id="3138" w:name="_Toc94603541"/>
      <w:bookmarkStart w:id="3139" w:name="_Toc94608318"/>
      <w:bookmarkStart w:id="3140" w:name="_Toc94609375"/>
      <w:bookmarkStart w:id="3141" w:name="_Toc94609814"/>
      <w:bookmarkStart w:id="3142" w:name="_Toc94610101"/>
      <w:bookmarkStart w:id="3143" w:name="_Toc94611213"/>
      <w:bookmarkStart w:id="3144" w:name="_Toc94682320"/>
      <w:bookmarkStart w:id="3145" w:name="_Toc94682607"/>
      <w:bookmarkStart w:id="3146" w:name="_Toc95016990"/>
      <w:bookmarkStart w:id="3147" w:name="_Toc95031208"/>
      <w:bookmarkStart w:id="3148" w:name="_Toc96504006"/>
      <w:bookmarkStart w:id="3149" w:name="_Toc98920111"/>
      <w:bookmarkStart w:id="3150" w:name="_Toc100558328"/>
      <w:bookmarkStart w:id="3151" w:name="_Toc100560061"/>
      <w:bookmarkStart w:id="3152" w:name="_Toc100628303"/>
      <w:bookmarkStart w:id="3153" w:name="_Toc101061095"/>
      <w:bookmarkStart w:id="3154" w:name="_Toc101068297"/>
      <w:bookmarkStart w:id="3155" w:name="_Toc101088542"/>
      <w:bookmarkStart w:id="3156" w:name="_Toc94351815"/>
      <w:bookmarkStart w:id="3157" w:name="_Toc94408988"/>
      <w:bookmarkStart w:id="3158" w:name="_Toc94418088"/>
      <w:bookmarkStart w:id="3159" w:name="_Toc94592445"/>
      <w:bookmarkStart w:id="3160" w:name="_Toc94602856"/>
      <w:bookmarkStart w:id="3161" w:name="_Toc94603259"/>
      <w:bookmarkStart w:id="3162" w:name="_Toc94603543"/>
      <w:bookmarkStart w:id="3163" w:name="_Toc94608320"/>
      <w:bookmarkStart w:id="3164" w:name="_Toc94609377"/>
      <w:bookmarkStart w:id="3165" w:name="_Toc94609816"/>
      <w:bookmarkStart w:id="3166" w:name="_Toc94610103"/>
      <w:bookmarkStart w:id="3167" w:name="_Toc94611215"/>
      <w:bookmarkStart w:id="3168" w:name="_Toc94682322"/>
      <w:bookmarkStart w:id="3169" w:name="_Toc94682609"/>
      <w:bookmarkStart w:id="3170" w:name="_Toc95016992"/>
      <w:bookmarkStart w:id="3171" w:name="_Toc95031210"/>
      <w:bookmarkStart w:id="3172" w:name="_Toc96504008"/>
      <w:bookmarkStart w:id="3173" w:name="_Toc98920113"/>
      <w:bookmarkStart w:id="3174" w:name="_Toc100558330"/>
      <w:bookmarkStart w:id="3175" w:name="_Toc100560063"/>
      <w:bookmarkStart w:id="3176" w:name="_Toc100628305"/>
      <w:bookmarkStart w:id="3177" w:name="_Toc101061097"/>
      <w:bookmarkStart w:id="3178" w:name="_Toc101068299"/>
      <w:bookmarkStart w:id="3179" w:name="_Toc101088544"/>
      <w:bookmarkStart w:id="3180" w:name="_Toc94351817"/>
      <w:bookmarkStart w:id="3181" w:name="_Toc94408990"/>
      <w:bookmarkStart w:id="3182" w:name="_Toc94418090"/>
      <w:bookmarkStart w:id="3183" w:name="_Toc94592447"/>
      <w:bookmarkStart w:id="3184" w:name="_Toc94602858"/>
      <w:bookmarkStart w:id="3185" w:name="_Toc94603261"/>
      <w:bookmarkStart w:id="3186" w:name="_Toc94603545"/>
      <w:bookmarkStart w:id="3187" w:name="_Toc94608322"/>
      <w:bookmarkStart w:id="3188" w:name="_Toc94609379"/>
      <w:bookmarkStart w:id="3189" w:name="_Toc94609818"/>
      <w:bookmarkStart w:id="3190" w:name="_Toc94610105"/>
      <w:bookmarkStart w:id="3191" w:name="_Toc94611217"/>
      <w:bookmarkStart w:id="3192" w:name="_Toc94682324"/>
      <w:bookmarkStart w:id="3193" w:name="_Toc94682611"/>
      <w:bookmarkStart w:id="3194" w:name="_Toc95016994"/>
      <w:bookmarkStart w:id="3195" w:name="_Toc95031212"/>
      <w:bookmarkStart w:id="3196" w:name="_Toc96504010"/>
      <w:bookmarkStart w:id="3197" w:name="_Toc98920115"/>
      <w:bookmarkStart w:id="3198" w:name="_Toc100558332"/>
      <w:bookmarkStart w:id="3199" w:name="_Toc100560065"/>
      <w:bookmarkStart w:id="3200" w:name="_Toc100628307"/>
      <w:bookmarkStart w:id="3201" w:name="_Toc101061099"/>
      <w:bookmarkStart w:id="3202" w:name="_Toc101068301"/>
      <w:bookmarkStart w:id="3203" w:name="_Toc101088546"/>
      <w:bookmarkStart w:id="3204" w:name="_Toc100560066"/>
      <w:bookmarkStart w:id="3205" w:name="_Toc424771787"/>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r>
        <w:rPr>
          <w:lang w:val="en-US"/>
        </w:rPr>
        <w:t>Generation data that exceeds a whole MWh (reported as either kWh or a decimal value for MWh) is carried forward to the next month and added to generation data reported for that next month for Certificate creation</w:t>
      </w:r>
      <w:r w:rsidR="00C07F34">
        <w:t xml:space="preserve">. </w:t>
      </w:r>
      <w:r w:rsidR="008456B8" w:rsidRPr="00B41BF7">
        <w:t xml:space="preserve">The vintage on the issued Certificate will correspond to the month in which a whole MWh is reported. </w:t>
      </w:r>
    </w:p>
    <w:p w14:paraId="45D18F85" w14:textId="77777777" w:rsidR="000A72E6" w:rsidRDefault="000A72E6" w:rsidP="0097032D">
      <w:pPr>
        <w:pStyle w:val="Heading2"/>
      </w:pPr>
      <w:bookmarkStart w:id="3206" w:name="_Toc432676069"/>
      <w:r w:rsidRPr="0069662A">
        <w:t>Data Fields Carried on Each Certificate</w:t>
      </w:r>
      <w:bookmarkEnd w:id="3204"/>
      <w:bookmarkEnd w:id="3205"/>
      <w:bookmarkEnd w:id="3206"/>
    </w:p>
    <w:p w14:paraId="137BB337" w14:textId="77777777" w:rsidR="0069662A" w:rsidRPr="0069662A" w:rsidRDefault="0069662A" w:rsidP="0069662A"/>
    <w:p w14:paraId="0B970CEA" w14:textId="66B70EE2" w:rsidR="000A72E6" w:rsidRPr="00B41BF7" w:rsidRDefault="000A72E6" w:rsidP="000C2E70">
      <w:pPr>
        <w:ind w:left="540"/>
      </w:pPr>
      <w:r w:rsidRPr="00B41BF7">
        <w:t xml:space="preserve">Each Certificate and/or block of Certificates displays the characteristics shown in Table </w:t>
      </w:r>
      <w:r w:rsidR="00317505">
        <w:t>9-4</w:t>
      </w:r>
      <w:r w:rsidR="00C07F34">
        <w:t xml:space="preserve">. </w:t>
      </w:r>
      <w:r w:rsidRPr="00B41BF7">
        <w:t>If the characteristic does not apply for a given Certificate, that characteristic is listed as ‘NA’.</w:t>
      </w:r>
    </w:p>
    <w:p w14:paraId="3CD72EDF" w14:textId="77777777" w:rsidR="000A72E6" w:rsidRPr="00B41BF7" w:rsidRDefault="000A72E6" w:rsidP="000A72E6">
      <w:pPr>
        <w:ind w:left="360"/>
      </w:pPr>
    </w:p>
    <w:p w14:paraId="262DEDE4" w14:textId="77777777" w:rsidR="000A72E6" w:rsidRPr="00B41BF7" w:rsidRDefault="000A72E6" w:rsidP="000A72E6">
      <w:pPr>
        <w:spacing w:before="120" w:after="120"/>
        <w:jc w:val="center"/>
        <w:rPr>
          <w:b/>
          <w:bCs/>
        </w:rPr>
      </w:pPr>
      <w:r w:rsidRPr="00B41BF7">
        <w:rPr>
          <w:b/>
          <w:bCs/>
        </w:rPr>
        <w:t xml:space="preserve">Table </w:t>
      </w:r>
      <w:r w:rsidR="00317505">
        <w:rPr>
          <w:b/>
          <w:bCs/>
        </w:rPr>
        <w:t>9-4</w:t>
      </w:r>
      <w:r w:rsidRPr="00B41BF7">
        <w:rPr>
          <w:b/>
          <w:bCs/>
        </w:rPr>
        <w:t>. Data Fields on a Certificate</w:t>
      </w:r>
    </w:p>
    <w:tbl>
      <w:tblPr>
        <w:tblW w:w="3835" w:type="pct"/>
        <w:tblCellSpacing w:w="7" w:type="dxa"/>
        <w:tblInd w:w="1094" w:type="dxa"/>
        <w:tblCellMar>
          <w:left w:w="0" w:type="dxa"/>
          <w:right w:w="0" w:type="dxa"/>
        </w:tblCellMar>
        <w:tblLook w:val="0000" w:firstRow="0" w:lastRow="0" w:firstColumn="0" w:lastColumn="0" w:noHBand="0" w:noVBand="0"/>
      </w:tblPr>
      <w:tblGrid>
        <w:gridCol w:w="7179"/>
      </w:tblGrid>
      <w:tr w:rsidR="000A72E6" w:rsidRPr="00B41BF7" w14:paraId="2731E4F4" w14:textId="77777777" w:rsidTr="000E07D5">
        <w:trPr>
          <w:tblCellSpacing w:w="7" w:type="dxa"/>
        </w:trPr>
        <w:tc>
          <w:tcPr>
            <w:tcW w:w="4980" w:type="pct"/>
            <w:shd w:val="clear" w:color="auto" w:fill="BBB9CC"/>
          </w:tcPr>
          <w:p w14:paraId="4B0C053D" w14:textId="77777777" w:rsidR="000A72E6" w:rsidRPr="00B41BF7" w:rsidRDefault="000A72E6" w:rsidP="000A72E6">
            <w:pPr>
              <w:rPr>
                <w:sz w:val="20"/>
                <w:szCs w:val="20"/>
              </w:rPr>
            </w:pPr>
            <w:r w:rsidRPr="00B41BF7">
              <w:rPr>
                <w:b/>
                <w:bCs/>
                <w:sz w:val="20"/>
                <w:szCs w:val="20"/>
              </w:rPr>
              <w:t>Certificate Information</w:t>
            </w:r>
            <w:r w:rsidRPr="00B41BF7">
              <w:rPr>
                <w:sz w:val="20"/>
                <w:szCs w:val="20"/>
              </w:rPr>
              <w:t xml:space="preserve"> </w:t>
            </w:r>
          </w:p>
        </w:tc>
      </w:tr>
      <w:tr w:rsidR="000A72E6" w:rsidRPr="00B41BF7" w14:paraId="095A45D7" w14:textId="77777777" w:rsidTr="000E07D5">
        <w:trPr>
          <w:tblCellSpacing w:w="7" w:type="dxa"/>
        </w:trPr>
        <w:tc>
          <w:tcPr>
            <w:tcW w:w="4980" w:type="pct"/>
            <w:shd w:val="clear" w:color="auto" w:fill="auto"/>
          </w:tcPr>
          <w:p w14:paraId="40293EC8" w14:textId="77777777" w:rsidR="000A72E6" w:rsidRPr="00B41BF7" w:rsidRDefault="000A72E6" w:rsidP="000A72E6">
            <w:pPr>
              <w:rPr>
                <w:sz w:val="20"/>
                <w:szCs w:val="20"/>
              </w:rPr>
            </w:pPr>
            <w:r w:rsidRPr="00B41BF7">
              <w:rPr>
                <w:sz w:val="20"/>
                <w:szCs w:val="20"/>
              </w:rPr>
              <w:t xml:space="preserve">   Plant – Unit Name: </w:t>
            </w:r>
          </w:p>
        </w:tc>
      </w:tr>
      <w:tr w:rsidR="000A72E6" w:rsidRPr="00B41BF7" w14:paraId="205DCCD1" w14:textId="77777777" w:rsidTr="000E07D5">
        <w:trPr>
          <w:tblCellSpacing w:w="7" w:type="dxa"/>
        </w:trPr>
        <w:tc>
          <w:tcPr>
            <w:tcW w:w="4980" w:type="pct"/>
            <w:shd w:val="clear" w:color="auto" w:fill="auto"/>
          </w:tcPr>
          <w:p w14:paraId="67361202" w14:textId="77777777" w:rsidR="000A72E6" w:rsidRPr="00B41BF7" w:rsidRDefault="000A72E6" w:rsidP="000A72E6">
            <w:pPr>
              <w:rPr>
                <w:sz w:val="20"/>
                <w:szCs w:val="20"/>
              </w:rPr>
            </w:pPr>
            <w:r w:rsidRPr="00B41BF7">
              <w:rPr>
                <w:sz w:val="20"/>
                <w:szCs w:val="20"/>
              </w:rPr>
              <w:t xml:space="preserve">   Month and year of generation: </w:t>
            </w:r>
          </w:p>
        </w:tc>
      </w:tr>
      <w:tr w:rsidR="000A72E6" w:rsidRPr="00B41BF7" w14:paraId="61A02C80" w14:textId="77777777" w:rsidTr="000E07D5">
        <w:trPr>
          <w:tblCellSpacing w:w="7" w:type="dxa"/>
        </w:trPr>
        <w:tc>
          <w:tcPr>
            <w:tcW w:w="4980" w:type="pct"/>
            <w:shd w:val="clear" w:color="auto" w:fill="auto"/>
          </w:tcPr>
          <w:p w14:paraId="49872B97" w14:textId="77777777" w:rsidR="000A72E6" w:rsidRPr="00B41BF7" w:rsidRDefault="000A72E6" w:rsidP="000A72E6">
            <w:pPr>
              <w:rPr>
                <w:sz w:val="20"/>
                <w:szCs w:val="20"/>
              </w:rPr>
            </w:pPr>
            <w:r w:rsidRPr="00B41BF7">
              <w:rPr>
                <w:sz w:val="20"/>
                <w:szCs w:val="20"/>
              </w:rPr>
              <w:t xml:space="preserve">   Certificate Serial Numbers: </w:t>
            </w:r>
          </w:p>
        </w:tc>
      </w:tr>
      <w:tr w:rsidR="000A72E6" w:rsidRPr="00B41BF7" w14:paraId="7458F62F" w14:textId="77777777" w:rsidTr="000E07D5">
        <w:trPr>
          <w:tblCellSpacing w:w="7" w:type="dxa"/>
        </w:trPr>
        <w:tc>
          <w:tcPr>
            <w:tcW w:w="4980" w:type="pct"/>
            <w:shd w:val="clear" w:color="auto" w:fill="auto"/>
          </w:tcPr>
          <w:p w14:paraId="58D812E0" w14:textId="77777777" w:rsidR="000A72E6" w:rsidRPr="00B41BF7" w:rsidRDefault="000A72E6" w:rsidP="000A72E6">
            <w:pPr>
              <w:rPr>
                <w:sz w:val="20"/>
                <w:szCs w:val="20"/>
              </w:rPr>
            </w:pPr>
            <w:r w:rsidRPr="00B41BF7">
              <w:rPr>
                <w:sz w:val="20"/>
                <w:szCs w:val="20"/>
              </w:rPr>
              <w:t xml:space="preserve">   Type of Certificate: </w:t>
            </w:r>
          </w:p>
        </w:tc>
      </w:tr>
      <w:tr w:rsidR="000A72E6" w:rsidRPr="00B41BF7" w14:paraId="7D5310B5" w14:textId="77777777" w:rsidTr="000E07D5">
        <w:trPr>
          <w:tblCellSpacing w:w="7" w:type="dxa"/>
        </w:trPr>
        <w:tc>
          <w:tcPr>
            <w:tcW w:w="4980" w:type="pct"/>
            <w:shd w:val="clear" w:color="auto" w:fill="auto"/>
          </w:tcPr>
          <w:p w14:paraId="13E96EF9" w14:textId="77777777" w:rsidR="000A72E6" w:rsidRPr="00B41BF7" w:rsidRDefault="000A72E6" w:rsidP="000A72E6">
            <w:pPr>
              <w:rPr>
                <w:sz w:val="20"/>
                <w:szCs w:val="20"/>
              </w:rPr>
            </w:pPr>
            <w:r w:rsidRPr="00B41BF7">
              <w:rPr>
                <w:sz w:val="20"/>
                <w:szCs w:val="20"/>
              </w:rPr>
              <w:t xml:space="preserve">   Total Certificates: </w:t>
            </w:r>
          </w:p>
        </w:tc>
      </w:tr>
      <w:tr w:rsidR="000A72E6" w:rsidRPr="00B41BF7" w14:paraId="166EFB71" w14:textId="77777777" w:rsidTr="000E07D5">
        <w:trPr>
          <w:tblCellSpacing w:w="7" w:type="dxa"/>
        </w:trPr>
        <w:tc>
          <w:tcPr>
            <w:tcW w:w="4980" w:type="pct"/>
            <w:shd w:val="clear" w:color="auto" w:fill="BBB9CC"/>
          </w:tcPr>
          <w:p w14:paraId="76B4F02E" w14:textId="77777777" w:rsidR="000A72E6" w:rsidRPr="00B41BF7" w:rsidRDefault="000A72E6" w:rsidP="000A72E6">
            <w:pPr>
              <w:rPr>
                <w:sz w:val="20"/>
                <w:szCs w:val="20"/>
                <w:highlight w:val="yellow"/>
              </w:rPr>
            </w:pPr>
            <w:r w:rsidRPr="00B41BF7">
              <w:rPr>
                <w:sz w:val="20"/>
                <w:szCs w:val="20"/>
              </w:rPr>
              <w:t> </w:t>
            </w:r>
            <w:r w:rsidRPr="00B41BF7">
              <w:rPr>
                <w:b/>
                <w:bCs/>
                <w:sz w:val="20"/>
                <w:szCs w:val="20"/>
              </w:rPr>
              <w:t>Part 1 - Fuel Sources</w:t>
            </w:r>
            <w:r w:rsidRPr="00B41BF7">
              <w:rPr>
                <w:sz w:val="20"/>
                <w:szCs w:val="20"/>
              </w:rPr>
              <w:t xml:space="preserve"> </w:t>
            </w:r>
          </w:p>
        </w:tc>
      </w:tr>
      <w:tr w:rsidR="000A72E6" w:rsidRPr="00B41BF7" w14:paraId="2C90F7A6" w14:textId="77777777" w:rsidTr="000E07D5">
        <w:trPr>
          <w:tblCellSpacing w:w="7" w:type="dxa"/>
        </w:trPr>
        <w:tc>
          <w:tcPr>
            <w:tcW w:w="4980" w:type="pct"/>
            <w:shd w:val="clear" w:color="auto" w:fill="auto"/>
          </w:tcPr>
          <w:p w14:paraId="3AB0D2BA" w14:textId="77777777" w:rsidR="000A72E6" w:rsidRPr="00B41BF7" w:rsidRDefault="000A72E6" w:rsidP="000A72E6">
            <w:pPr>
              <w:rPr>
                <w:sz w:val="20"/>
                <w:szCs w:val="20"/>
              </w:rPr>
            </w:pPr>
            <w:r w:rsidRPr="00B41BF7">
              <w:rPr>
                <w:sz w:val="20"/>
                <w:szCs w:val="20"/>
              </w:rPr>
              <w:t>   </w:t>
            </w:r>
            <w:r w:rsidRPr="00B41BF7">
              <w:rPr>
                <w:bCs/>
                <w:sz w:val="20"/>
                <w:szCs w:val="20"/>
              </w:rPr>
              <w:t>Fuel Type</w:t>
            </w:r>
            <w:r w:rsidRPr="00B41BF7">
              <w:rPr>
                <w:sz w:val="20"/>
                <w:szCs w:val="20"/>
              </w:rPr>
              <w:t xml:space="preserve"> Mix</w:t>
            </w:r>
          </w:p>
        </w:tc>
      </w:tr>
      <w:tr w:rsidR="000A72E6" w:rsidRPr="00B41BF7" w14:paraId="5A5CCE7B" w14:textId="77777777" w:rsidTr="000E07D5">
        <w:trPr>
          <w:tblCellSpacing w:w="7" w:type="dxa"/>
        </w:trPr>
        <w:tc>
          <w:tcPr>
            <w:tcW w:w="4980" w:type="pct"/>
            <w:shd w:val="clear" w:color="auto" w:fill="auto"/>
          </w:tcPr>
          <w:p w14:paraId="5079591F" w14:textId="77777777" w:rsidR="000A72E6" w:rsidRPr="00B41BF7" w:rsidRDefault="000A72E6" w:rsidP="000A72E6">
            <w:pPr>
              <w:rPr>
                <w:sz w:val="20"/>
                <w:szCs w:val="20"/>
              </w:rPr>
            </w:pPr>
            <w:r w:rsidRPr="00B41BF7">
              <w:rPr>
                <w:sz w:val="20"/>
                <w:szCs w:val="20"/>
              </w:rPr>
              <w:t xml:space="preserve">      Short Description: </w:t>
            </w:r>
          </w:p>
        </w:tc>
      </w:tr>
      <w:tr w:rsidR="000A72E6" w:rsidRPr="00B41BF7" w14:paraId="4413417D" w14:textId="77777777" w:rsidTr="000E07D5">
        <w:trPr>
          <w:tblCellSpacing w:w="7" w:type="dxa"/>
        </w:trPr>
        <w:tc>
          <w:tcPr>
            <w:tcW w:w="4980" w:type="pct"/>
            <w:shd w:val="clear" w:color="auto" w:fill="auto"/>
          </w:tcPr>
          <w:p w14:paraId="356A24D1" w14:textId="77777777" w:rsidR="000A72E6" w:rsidRPr="00B41BF7" w:rsidRDefault="000A72E6" w:rsidP="000A72E6">
            <w:pPr>
              <w:rPr>
                <w:sz w:val="20"/>
                <w:szCs w:val="20"/>
              </w:rPr>
            </w:pPr>
            <w:r w:rsidRPr="00B41BF7">
              <w:rPr>
                <w:sz w:val="20"/>
                <w:szCs w:val="20"/>
              </w:rPr>
              <w:t xml:space="preserve">      Description: </w:t>
            </w:r>
          </w:p>
        </w:tc>
      </w:tr>
      <w:tr w:rsidR="000A72E6" w:rsidRPr="00B41BF7" w14:paraId="4E94D540" w14:textId="77777777" w:rsidTr="000E07D5">
        <w:trPr>
          <w:tblCellSpacing w:w="7" w:type="dxa"/>
        </w:trPr>
        <w:tc>
          <w:tcPr>
            <w:tcW w:w="4980" w:type="pct"/>
            <w:shd w:val="clear" w:color="auto" w:fill="auto"/>
          </w:tcPr>
          <w:p w14:paraId="31C430E7" w14:textId="77777777" w:rsidR="000A72E6" w:rsidRPr="00B41BF7" w:rsidRDefault="000A72E6" w:rsidP="000A72E6">
            <w:pPr>
              <w:rPr>
                <w:sz w:val="20"/>
                <w:szCs w:val="20"/>
              </w:rPr>
            </w:pPr>
            <w:r w:rsidRPr="00B41BF7">
              <w:rPr>
                <w:sz w:val="20"/>
                <w:szCs w:val="20"/>
              </w:rPr>
              <w:t xml:space="preserve">      Fuel Type Attributes: </w:t>
            </w:r>
          </w:p>
        </w:tc>
      </w:tr>
      <w:tr w:rsidR="000A72E6" w:rsidRPr="00B41BF7" w14:paraId="45A69333" w14:textId="77777777" w:rsidTr="000E07D5">
        <w:trPr>
          <w:tblCellSpacing w:w="7" w:type="dxa"/>
        </w:trPr>
        <w:tc>
          <w:tcPr>
            <w:tcW w:w="4980" w:type="pct"/>
            <w:shd w:val="clear" w:color="auto" w:fill="BBB9CC"/>
          </w:tcPr>
          <w:p w14:paraId="3EC5CF18" w14:textId="1240F409" w:rsidR="000A72E6" w:rsidRPr="00B41BF7" w:rsidRDefault="000A72E6" w:rsidP="0081126B">
            <w:pPr>
              <w:rPr>
                <w:color w:val="FF0000"/>
                <w:sz w:val="20"/>
                <w:szCs w:val="20"/>
              </w:rPr>
            </w:pPr>
            <w:r w:rsidRPr="00B41BF7">
              <w:rPr>
                <w:sz w:val="20"/>
                <w:szCs w:val="20"/>
              </w:rPr>
              <w:t> </w:t>
            </w:r>
            <w:r w:rsidRPr="00B41BF7">
              <w:rPr>
                <w:b/>
                <w:bCs/>
                <w:sz w:val="20"/>
                <w:szCs w:val="20"/>
              </w:rPr>
              <w:t xml:space="preserve">Part 2 – </w:t>
            </w:r>
            <w:r w:rsidR="0081126B">
              <w:rPr>
                <w:b/>
                <w:bCs/>
                <w:sz w:val="20"/>
                <w:szCs w:val="20"/>
              </w:rPr>
              <w:t>Renewable/</w:t>
            </w:r>
            <w:r w:rsidRPr="00B41BF7">
              <w:rPr>
                <w:b/>
                <w:bCs/>
                <w:sz w:val="20"/>
                <w:szCs w:val="20"/>
              </w:rPr>
              <w:t>RPS Eligibility</w:t>
            </w:r>
          </w:p>
        </w:tc>
      </w:tr>
      <w:tr w:rsidR="000A72E6" w:rsidRPr="00B41BF7" w14:paraId="5534C5F0" w14:textId="77777777" w:rsidTr="000E07D5">
        <w:trPr>
          <w:tblCellSpacing w:w="7" w:type="dxa"/>
        </w:trPr>
        <w:tc>
          <w:tcPr>
            <w:tcW w:w="4980" w:type="pct"/>
            <w:shd w:val="clear" w:color="auto" w:fill="auto"/>
          </w:tcPr>
          <w:p w14:paraId="2269F04F" w14:textId="77777777" w:rsidR="000A72E6" w:rsidRPr="00B41BF7" w:rsidRDefault="000A72E6" w:rsidP="00C27D0B">
            <w:pPr>
              <w:rPr>
                <w:sz w:val="20"/>
                <w:szCs w:val="20"/>
              </w:rPr>
            </w:pPr>
            <w:r w:rsidRPr="00B41BF7">
              <w:rPr>
                <w:sz w:val="20"/>
                <w:szCs w:val="20"/>
              </w:rPr>
              <w:t>    </w:t>
            </w:r>
            <w:r w:rsidR="00BF4418">
              <w:rPr>
                <w:sz w:val="20"/>
                <w:szCs w:val="20"/>
              </w:rPr>
              <w:t>Renewable:</w:t>
            </w:r>
          </w:p>
        </w:tc>
      </w:tr>
      <w:tr w:rsidR="000A72E6" w:rsidRPr="00B41BF7" w14:paraId="136FE40B" w14:textId="77777777" w:rsidTr="000E07D5">
        <w:trPr>
          <w:tblCellSpacing w:w="7" w:type="dxa"/>
        </w:trPr>
        <w:tc>
          <w:tcPr>
            <w:tcW w:w="4980" w:type="pct"/>
            <w:shd w:val="clear" w:color="auto" w:fill="auto"/>
          </w:tcPr>
          <w:p w14:paraId="649A6DB7" w14:textId="60DEABF3" w:rsidR="000A72E6" w:rsidRPr="00B41BF7" w:rsidRDefault="000A72E6" w:rsidP="0081126B">
            <w:pPr>
              <w:rPr>
                <w:sz w:val="20"/>
                <w:szCs w:val="20"/>
              </w:rPr>
            </w:pPr>
            <w:r w:rsidRPr="00B41BF7">
              <w:rPr>
                <w:sz w:val="20"/>
                <w:szCs w:val="20"/>
              </w:rPr>
              <w:t xml:space="preserve">    </w:t>
            </w:r>
            <w:r w:rsidR="00C27D0B">
              <w:rPr>
                <w:sz w:val="20"/>
                <w:szCs w:val="20"/>
              </w:rPr>
              <w:t xml:space="preserve">NY </w:t>
            </w:r>
            <w:r w:rsidR="0081126B">
              <w:rPr>
                <w:sz w:val="20"/>
                <w:szCs w:val="20"/>
              </w:rPr>
              <w:t xml:space="preserve">RPS </w:t>
            </w:r>
            <w:r w:rsidR="00C27D0B">
              <w:rPr>
                <w:sz w:val="20"/>
                <w:szCs w:val="20"/>
              </w:rPr>
              <w:t>Eligible</w:t>
            </w:r>
            <w:r w:rsidR="00BF4418">
              <w:rPr>
                <w:sz w:val="20"/>
                <w:szCs w:val="20"/>
              </w:rPr>
              <w:t>:</w:t>
            </w:r>
          </w:p>
        </w:tc>
      </w:tr>
      <w:tr w:rsidR="000A72E6" w:rsidRPr="00B41BF7" w14:paraId="70D46306" w14:textId="77777777" w:rsidTr="000E07D5">
        <w:trPr>
          <w:tblCellSpacing w:w="7" w:type="dxa"/>
        </w:trPr>
        <w:tc>
          <w:tcPr>
            <w:tcW w:w="4980" w:type="pct"/>
            <w:shd w:val="clear" w:color="auto" w:fill="auto"/>
          </w:tcPr>
          <w:p w14:paraId="563264FA" w14:textId="77777777" w:rsidR="00306FAA" w:rsidRPr="00B41BF7" w:rsidRDefault="000A72E6" w:rsidP="000A72E6">
            <w:pPr>
              <w:rPr>
                <w:sz w:val="20"/>
                <w:szCs w:val="20"/>
              </w:rPr>
            </w:pPr>
            <w:r w:rsidRPr="00B41BF7">
              <w:rPr>
                <w:sz w:val="20"/>
                <w:szCs w:val="20"/>
              </w:rPr>
              <w:t>    </w:t>
            </w:r>
            <w:r w:rsidR="00306FAA" w:rsidRPr="00B41BF7">
              <w:rPr>
                <w:sz w:val="20"/>
                <w:szCs w:val="20"/>
              </w:rPr>
              <w:t>Eligibility Begin Date:</w:t>
            </w:r>
          </w:p>
          <w:p w14:paraId="66589EE3" w14:textId="77777777" w:rsidR="000A72E6" w:rsidRPr="00B41BF7" w:rsidRDefault="00306FAA" w:rsidP="000A72E6">
            <w:pPr>
              <w:rPr>
                <w:sz w:val="20"/>
                <w:szCs w:val="20"/>
              </w:rPr>
            </w:pPr>
            <w:r w:rsidRPr="00B41BF7">
              <w:rPr>
                <w:sz w:val="20"/>
                <w:szCs w:val="20"/>
              </w:rPr>
              <w:t xml:space="preserve">    </w:t>
            </w:r>
            <w:r w:rsidR="000A72E6" w:rsidRPr="00B41BF7">
              <w:rPr>
                <w:sz w:val="20"/>
                <w:szCs w:val="20"/>
              </w:rPr>
              <w:t>Eligibility End Date:</w:t>
            </w:r>
          </w:p>
        </w:tc>
      </w:tr>
      <w:tr w:rsidR="000A72E6" w:rsidRPr="00B41BF7" w14:paraId="3BE35B4A" w14:textId="77777777" w:rsidTr="000F0A6F">
        <w:trPr>
          <w:tblCellSpacing w:w="7" w:type="dxa"/>
        </w:trPr>
        <w:tc>
          <w:tcPr>
            <w:tcW w:w="4980" w:type="pct"/>
            <w:shd w:val="clear" w:color="auto" w:fill="BBB9CC"/>
          </w:tcPr>
          <w:p w14:paraId="1EE7C0FD" w14:textId="77777777" w:rsidR="000A72E6" w:rsidRPr="00B41BF7" w:rsidRDefault="000A72E6" w:rsidP="000A72E6">
            <w:pPr>
              <w:rPr>
                <w:sz w:val="20"/>
                <w:szCs w:val="20"/>
              </w:rPr>
            </w:pPr>
            <w:r w:rsidRPr="00B41BF7">
              <w:rPr>
                <w:sz w:val="20"/>
                <w:szCs w:val="20"/>
              </w:rPr>
              <w:t> </w:t>
            </w:r>
            <w:r w:rsidRPr="00B41BF7">
              <w:rPr>
                <w:b/>
                <w:bCs/>
                <w:sz w:val="20"/>
                <w:szCs w:val="20"/>
              </w:rPr>
              <w:t>Part 3 - Emissions</w:t>
            </w:r>
            <w:r w:rsidRPr="00B41BF7">
              <w:rPr>
                <w:sz w:val="20"/>
                <w:szCs w:val="20"/>
              </w:rPr>
              <w:t xml:space="preserve"> </w:t>
            </w:r>
          </w:p>
        </w:tc>
      </w:tr>
      <w:tr w:rsidR="000A72E6" w:rsidRPr="00B41BF7" w14:paraId="437461AA" w14:textId="77777777" w:rsidTr="000F0A6F">
        <w:trPr>
          <w:tblCellSpacing w:w="7" w:type="dxa"/>
        </w:trPr>
        <w:tc>
          <w:tcPr>
            <w:tcW w:w="4980" w:type="pct"/>
            <w:shd w:val="clear" w:color="auto" w:fill="auto"/>
          </w:tcPr>
          <w:p w14:paraId="1C31F443" w14:textId="77777777" w:rsidR="000A72E6" w:rsidRPr="00B41BF7" w:rsidRDefault="000A72E6" w:rsidP="000A72E6">
            <w:pPr>
              <w:rPr>
                <w:sz w:val="20"/>
                <w:szCs w:val="20"/>
              </w:rPr>
            </w:pPr>
            <w:r w:rsidRPr="00B41BF7">
              <w:rPr>
                <w:sz w:val="20"/>
                <w:szCs w:val="20"/>
              </w:rPr>
              <w:t xml:space="preserve">   CEM Reporting: </w:t>
            </w:r>
          </w:p>
        </w:tc>
      </w:tr>
      <w:tr w:rsidR="000A72E6" w:rsidRPr="00B41BF7" w14:paraId="6BCED330" w14:textId="77777777" w:rsidTr="000F0A6F">
        <w:trPr>
          <w:tblCellSpacing w:w="7" w:type="dxa"/>
        </w:trPr>
        <w:tc>
          <w:tcPr>
            <w:tcW w:w="4980" w:type="pct"/>
            <w:shd w:val="clear" w:color="auto" w:fill="auto"/>
          </w:tcPr>
          <w:p w14:paraId="62D3A0DB" w14:textId="77777777" w:rsidR="000A72E6" w:rsidRPr="00B41BF7" w:rsidRDefault="000A72E6" w:rsidP="000A72E6">
            <w:pPr>
              <w:rPr>
                <w:sz w:val="20"/>
                <w:szCs w:val="20"/>
              </w:rPr>
            </w:pPr>
            <w:r w:rsidRPr="00B41BF7">
              <w:rPr>
                <w:sz w:val="20"/>
                <w:szCs w:val="20"/>
              </w:rPr>
              <w:t>   </w:t>
            </w:r>
            <w:r w:rsidRPr="00B41BF7">
              <w:rPr>
                <w:color w:val="000000"/>
                <w:sz w:val="20"/>
                <w:szCs w:val="20"/>
              </w:rPr>
              <w:t>Office of Regulatory Information Systems</w:t>
            </w:r>
            <w:r w:rsidRPr="00B41BF7">
              <w:rPr>
                <w:color w:val="000000"/>
              </w:rPr>
              <w:t xml:space="preserve"> </w:t>
            </w:r>
            <w:r w:rsidRPr="00B41BF7">
              <w:rPr>
                <w:sz w:val="20"/>
                <w:szCs w:val="20"/>
              </w:rPr>
              <w:t xml:space="preserve">(ORIS) PL: </w:t>
            </w:r>
          </w:p>
        </w:tc>
      </w:tr>
      <w:tr w:rsidR="000A72E6" w:rsidRPr="00B41BF7" w14:paraId="4437397F" w14:textId="77777777" w:rsidTr="000F0A6F">
        <w:trPr>
          <w:tblCellSpacing w:w="7" w:type="dxa"/>
        </w:trPr>
        <w:tc>
          <w:tcPr>
            <w:tcW w:w="4980" w:type="pct"/>
            <w:shd w:val="clear" w:color="auto" w:fill="auto"/>
          </w:tcPr>
          <w:p w14:paraId="7888CC46" w14:textId="77777777" w:rsidR="000A72E6" w:rsidRDefault="000A72E6" w:rsidP="000A72E6">
            <w:pPr>
              <w:rPr>
                <w:sz w:val="20"/>
                <w:szCs w:val="20"/>
              </w:rPr>
            </w:pPr>
            <w:r w:rsidRPr="00B41BF7">
              <w:rPr>
                <w:sz w:val="20"/>
                <w:szCs w:val="20"/>
              </w:rPr>
              <w:t xml:space="preserve">   Emissions Unit ID(s): </w:t>
            </w:r>
          </w:p>
          <w:p w14:paraId="331192BD" w14:textId="77777777" w:rsidR="0069662A" w:rsidRPr="00B41BF7" w:rsidRDefault="0069662A" w:rsidP="000A72E6">
            <w:pPr>
              <w:rPr>
                <w:sz w:val="20"/>
                <w:szCs w:val="20"/>
              </w:rPr>
            </w:pPr>
            <w:r>
              <w:rPr>
                <w:sz w:val="20"/>
                <w:szCs w:val="20"/>
              </w:rPr>
              <w:t xml:space="preserve">   DEC ID:</w:t>
            </w:r>
          </w:p>
        </w:tc>
      </w:tr>
      <w:tr w:rsidR="000A72E6" w:rsidRPr="00B41BF7" w14:paraId="0CEB6301" w14:textId="77777777" w:rsidTr="000F0A6F">
        <w:trPr>
          <w:tblCellSpacing w:w="7" w:type="dxa"/>
        </w:trPr>
        <w:tc>
          <w:tcPr>
            <w:tcW w:w="4980" w:type="pct"/>
            <w:shd w:val="clear" w:color="auto" w:fill="auto"/>
          </w:tcPr>
          <w:p w14:paraId="15A59900" w14:textId="77777777" w:rsidR="000A72E6" w:rsidRPr="00B41BF7" w:rsidRDefault="000A72E6" w:rsidP="000A72E6">
            <w:pPr>
              <w:rPr>
                <w:sz w:val="20"/>
                <w:szCs w:val="20"/>
              </w:rPr>
            </w:pPr>
            <w:r w:rsidRPr="00B41BF7">
              <w:rPr>
                <w:sz w:val="20"/>
                <w:szCs w:val="20"/>
              </w:rPr>
              <w:t xml:space="preserve">   Peer unit name and address or default (if not reporting actual generator emissions): </w:t>
            </w:r>
          </w:p>
        </w:tc>
      </w:tr>
      <w:tr w:rsidR="000A72E6" w:rsidRPr="00B41BF7" w14:paraId="2176F3F6" w14:textId="77777777" w:rsidTr="000F0A6F">
        <w:trPr>
          <w:tblCellSpacing w:w="7" w:type="dxa"/>
        </w:trPr>
        <w:tc>
          <w:tcPr>
            <w:tcW w:w="4980" w:type="pct"/>
            <w:shd w:val="clear" w:color="auto" w:fill="auto"/>
          </w:tcPr>
          <w:p w14:paraId="3D41D436" w14:textId="77777777" w:rsidR="000A72E6" w:rsidRPr="00B41BF7" w:rsidRDefault="000A72E6" w:rsidP="000A72E6">
            <w:pPr>
              <w:rPr>
                <w:sz w:val="20"/>
                <w:szCs w:val="20"/>
              </w:rPr>
            </w:pPr>
            <w:r w:rsidRPr="00B41BF7">
              <w:rPr>
                <w:sz w:val="20"/>
                <w:szCs w:val="20"/>
              </w:rPr>
              <w:t>   Normalized emission (pounds per MWh), by pollutant:</w:t>
            </w:r>
          </w:p>
        </w:tc>
      </w:tr>
      <w:tr w:rsidR="000A72E6" w:rsidRPr="00B41BF7" w14:paraId="3D3D60ED" w14:textId="77777777" w:rsidTr="000F0A6F">
        <w:trPr>
          <w:tblCellSpacing w:w="7" w:type="dxa"/>
        </w:trPr>
        <w:tc>
          <w:tcPr>
            <w:tcW w:w="4980" w:type="pct"/>
            <w:shd w:val="clear" w:color="auto" w:fill="BBB9CC"/>
          </w:tcPr>
          <w:p w14:paraId="6B79DDC3" w14:textId="77777777" w:rsidR="000A72E6" w:rsidRPr="00B41BF7" w:rsidRDefault="000A72E6" w:rsidP="000A72E6">
            <w:pPr>
              <w:rPr>
                <w:sz w:val="20"/>
                <w:szCs w:val="20"/>
              </w:rPr>
            </w:pPr>
            <w:r w:rsidRPr="00B41BF7">
              <w:rPr>
                <w:sz w:val="20"/>
                <w:szCs w:val="20"/>
              </w:rPr>
              <w:t> </w:t>
            </w:r>
            <w:r w:rsidRPr="00B41BF7">
              <w:rPr>
                <w:b/>
                <w:bCs/>
                <w:sz w:val="20"/>
                <w:szCs w:val="20"/>
              </w:rPr>
              <w:t>Part 4 - Vintage</w:t>
            </w:r>
            <w:r w:rsidRPr="00B41BF7">
              <w:rPr>
                <w:sz w:val="20"/>
                <w:szCs w:val="20"/>
              </w:rPr>
              <w:t xml:space="preserve"> </w:t>
            </w:r>
          </w:p>
        </w:tc>
      </w:tr>
      <w:tr w:rsidR="000A72E6" w:rsidRPr="00B41BF7" w14:paraId="2BC6D2B6" w14:textId="77777777" w:rsidTr="000F0A6F">
        <w:trPr>
          <w:tblCellSpacing w:w="7" w:type="dxa"/>
        </w:trPr>
        <w:tc>
          <w:tcPr>
            <w:tcW w:w="4980" w:type="pct"/>
            <w:shd w:val="clear" w:color="auto" w:fill="auto"/>
          </w:tcPr>
          <w:p w14:paraId="76BC2AE7" w14:textId="77777777" w:rsidR="000A72E6" w:rsidRPr="00B41BF7" w:rsidRDefault="000A72E6" w:rsidP="000A72E6">
            <w:pPr>
              <w:rPr>
                <w:sz w:val="20"/>
                <w:szCs w:val="20"/>
              </w:rPr>
            </w:pPr>
            <w:r w:rsidRPr="00B41BF7">
              <w:rPr>
                <w:sz w:val="20"/>
                <w:szCs w:val="20"/>
              </w:rPr>
              <w:t>   Vintage (month and year of commercial operation):</w:t>
            </w:r>
          </w:p>
        </w:tc>
      </w:tr>
      <w:tr w:rsidR="000A72E6" w:rsidRPr="00B41BF7" w14:paraId="3F565DC9" w14:textId="77777777" w:rsidTr="000F0A6F">
        <w:trPr>
          <w:tblCellSpacing w:w="7" w:type="dxa"/>
        </w:trPr>
        <w:tc>
          <w:tcPr>
            <w:tcW w:w="4980" w:type="pct"/>
            <w:shd w:val="clear" w:color="auto" w:fill="auto"/>
          </w:tcPr>
          <w:p w14:paraId="058E4E16" w14:textId="77777777" w:rsidR="000A72E6" w:rsidRPr="00B41BF7" w:rsidRDefault="000A72E6" w:rsidP="000A72E6">
            <w:pPr>
              <w:rPr>
                <w:sz w:val="20"/>
                <w:szCs w:val="20"/>
              </w:rPr>
            </w:pPr>
            <w:r w:rsidRPr="00B41BF7">
              <w:rPr>
                <w:sz w:val="20"/>
                <w:szCs w:val="20"/>
              </w:rPr>
              <w:t>   Repowering/</w:t>
            </w:r>
            <w:proofErr w:type="spellStart"/>
            <w:r w:rsidRPr="00B41BF7">
              <w:rPr>
                <w:sz w:val="20"/>
                <w:szCs w:val="20"/>
              </w:rPr>
              <w:t>derate</w:t>
            </w:r>
            <w:proofErr w:type="spellEnd"/>
            <w:r w:rsidRPr="00B41BF7">
              <w:rPr>
                <w:sz w:val="20"/>
                <w:szCs w:val="20"/>
              </w:rPr>
              <w:t xml:space="preserve"> date: </w:t>
            </w:r>
          </w:p>
        </w:tc>
      </w:tr>
      <w:tr w:rsidR="000A72E6" w:rsidRPr="00B41BF7" w14:paraId="3AC729F5" w14:textId="77777777" w:rsidTr="000F0A6F">
        <w:trPr>
          <w:tblCellSpacing w:w="7" w:type="dxa"/>
        </w:trPr>
        <w:tc>
          <w:tcPr>
            <w:tcW w:w="4980" w:type="pct"/>
            <w:shd w:val="clear" w:color="auto" w:fill="auto"/>
          </w:tcPr>
          <w:p w14:paraId="6F58BFE8" w14:textId="77777777" w:rsidR="000A72E6" w:rsidRPr="00B41BF7" w:rsidRDefault="000A72E6" w:rsidP="000A72E6">
            <w:pPr>
              <w:rPr>
                <w:sz w:val="20"/>
                <w:szCs w:val="20"/>
              </w:rPr>
            </w:pPr>
            <w:r w:rsidRPr="00B41BF7">
              <w:rPr>
                <w:sz w:val="20"/>
                <w:szCs w:val="20"/>
              </w:rPr>
              <w:t>   Capacity addition/subtraction</w:t>
            </w:r>
            <w:r w:rsidR="00066FD5">
              <w:rPr>
                <w:sz w:val="20"/>
                <w:szCs w:val="20"/>
              </w:rPr>
              <w:t xml:space="preserve"> date</w:t>
            </w:r>
            <w:r w:rsidRPr="00B41BF7">
              <w:rPr>
                <w:sz w:val="20"/>
                <w:szCs w:val="20"/>
              </w:rPr>
              <w:t xml:space="preserve">: </w:t>
            </w:r>
          </w:p>
        </w:tc>
      </w:tr>
      <w:tr w:rsidR="000A72E6" w:rsidRPr="00B41BF7" w14:paraId="1CF0BFA1" w14:textId="77777777" w:rsidTr="000F0A6F">
        <w:trPr>
          <w:tblCellSpacing w:w="7" w:type="dxa"/>
        </w:trPr>
        <w:tc>
          <w:tcPr>
            <w:tcW w:w="4980" w:type="pct"/>
            <w:shd w:val="clear" w:color="auto" w:fill="auto"/>
          </w:tcPr>
          <w:p w14:paraId="05A16D74" w14:textId="77777777" w:rsidR="000A72E6" w:rsidRPr="00B41BF7" w:rsidRDefault="000A72E6" w:rsidP="000A72E6">
            <w:pPr>
              <w:rPr>
                <w:sz w:val="20"/>
                <w:szCs w:val="20"/>
              </w:rPr>
            </w:pPr>
            <w:r w:rsidRPr="00B41BF7">
              <w:rPr>
                <w:sz w:val="20"/>
                <w:szCs w:val="20"/>
              </w:rPr>
              <w:t xml:space="preserve">   FERC hydroelectric license relicensing date: </w:t>
            </w:r>
          </w:p>
        </w:tc>
      </w:tr>
      <w:tr w:rsidR="000A72E6" w:rsidRPr="00B41BF7" w14:paraId="660A321B" w14:textId="77777777" w:rsidTr="000F0A6F">
        <w:trPr>
          <w:tblCellSpacing w:w="7" w:type="dxa"/>
        </w:trPr>
        <w:tc>
          <w:tcPr>
            <w:tcW w:w="4980" w:type="pct"/>
            <w:shd w:val="clear" w:color="auto" w:fill="BBB9CC"/>
          </w:tcPr>
          <w:p w14:paraId="5AF437B6" w14:textId="77777777" w:rsidR="000A72E6" w:rsidRPr="00B41BF7" w:rsidRDefault="000A72E6" w:rsidP="00306FAA">
            <w:pPr>
              <w:rPr>
                <w:sz w:val="20"/>
                <w:szCs w:val="20"/>
              </w:rPr>
            </w:pPr>
            <w:r w:rsidRPr="00B41BF7">
              <w:rPr>
                <w:sz w:val="20"/>
                <w:szCs w:val="20"/>
              </w:rPr>
              <w:t> </w:t>
            </w:r>
            <w:r w:rsidRPr="00B41BF7">
              <w:rPr>
                <w:b/>
                <w:bCs/>
                <w:sz w:val="20"/>
                <w:szCs w:val="20"/>
              </w:rPr>
              <w:t xml:space="preserve">Part 5 - </w:t>
            </w:r>
            <w:r w:rsidR="00306FAA" w:rsidRPr="00B41BF7">
              <w:rPr>
                <w:b/>
                <w:bCs/>
                <w:sz w:val="20"/>
                <w:szCs w:val="20"/>
              </w:rPr>
              <w:t>Project</w:t>
            </w:r>
            <w:r w:rsidRPr="00B41BF7">
              <w:rPr>
                <w:b/>
                <w:bCs/>
                <w:sz w:val="20"/>
                <w:szCs w:val="20"/>
              </w:rPr>
              <w:t xml:space="preserve"> identification</w:t>
            </w:r>
            <w:r w:rsidRPr="00B41BF7">
              <w:rPr>
                <w:sz w:val="20"/>
                <w:szCs w:val="20"/>
              </w:rPr>
              <w:t xml:space="preserve"> </w:t>
            </w:r>
          </w:p>
        </w:tc>
      </w:tr>
      <w:tr w:rsidR="000A72E6" w:rsidRPr="00B41BF7" w14:paraId="6A736873" w14:textId="77777777" w:rsidTr="000F0A6F">
        <w:trPr>
          <w:tblCellSpacing w:w="7" w:type="dxa"/>
        </w:trPr>
        <w:tc>
          <w:tcPr>
            <w:tcW w:w="4980" w:type="pct"/>
            <w:shd w:val="clear" w:color="auto" w:fill="auto"/>
          </w:tcPr>
          <w:p w14:paraId="303132B7" w14:textId="77777777" w:rsidR="000A72E6" w:rsidRPr="00B41BF7" w:rsidRDefault="00306FAA" w:rsidP="000A72E6">
            <w:pPr>
              <w:rPr>
                <w:sz w:val="20"/>
                <w:szCs w:val="20"/>
              </w:rPr>
            </w:pPr>
            <w:r w:rsidRPr="00B41BF7">
              <w:rPr>
                <w:sz w:val="20"/>
                <w:szCs w:val="20"/>
              </w:rPr>
              <w:t>   Project</w:t>
            </w:r>
            <w:r w:rsidR="000A72E6" w:rsidRPr="00B41BF7">
              <w:rPr>
                <w:sz w:val="20"/>
                <w:szCs w:val="20"/>
              </w:rPr>
              <w:t xml:space="preserve"> identification: </w:t>
            </w:r>
          </w:p>
        </w:tc>
      </w:tr>
      <w:tr w:rsidR="000A72E6" w:rsidRPr="00B41BF7" w14:paraId="50B0D8BC" w14:textId="77777777" w:rsidTr="000F0A6F">
        <w:trPr>
          <w:tblCellSpacing w:w="7" w:type="dxa"/>
        </w:trPr>
        <w:tc>
          <w:tcPr>
            <w:tcW w:w="4980" w:type="pct"/>
            <w:shd w:val="clear" w:color="auto" w:fill="auto"/>
          </w:tcPr>
          <w:p w14:paraId="687AF90A" w14:textId="77777777" w:rsidR="000A72E6" w:rsidRPr="00B41BF7" w:rsidRDefault="00306FAA" w:rsidP="000A72E6">
            <w:pPr>
              <w:rPr>
                <w:sz w:val="20"/>
                <w:szCs w:val="20"/>
              </w:rPr>
            </w:pPr>
            <w:r w:rsidRPr="00B41BF7">
              <w:rPr>
                <w:sz w:val="20"/>
                <w:szCs w:val="20"/>
              </w:rPr>
              <w:t>   Project</w:t>
            </w:r>
            <w:r w:rsidR="000A72E6" w:rsidRPr="00B41BF7">
              <w:rPr>
                <w:sz w:val="20"/>
                <w:szCs w:val="20"/>
              </w:rPr>
              <w:t xml:space="preserve"> owner: </w:t>
            </w:r>
          </w:p>
        </w:tc>
      </w:tr>
      <w:tr w:rsidR="000A72E6" w:rsidRPr="00B41BF7" w14:paraId="260BA9E7" w14:textId="77777777" w:rsidTr="000F0A6F">
        <w:trPr>
          <w:tblCellSpacing w:w="7" w:type="dxa"/>
        </w:trPr>
        <w:tc>
          <w:tcPr>
            <w:tcW w:w="4980" w:type="pct"/>
            <w:shd w:val="clear" w:color="auto" w:fill="auto"/>
          </w:tcPr>
          <w:p w14:paraId="2B7797EA" w14:textId="77777777" w:rsidR="000A72E6" w:rsidRPr="00B41BF7" w:rsidRDefault="000A72E6" w:rsidP="000A72E6">
            <w:pPr>
              <w:rPr>
                <w:sz w:val="20"/>
                <w:szCs w:val="20"/>
              </w:rPr>
            </w:pPr>
            <w:r w:rsidRPr="00B41BF7">
              <w:rPr>
                <w:sz w:val="20"/>
                <w:szCs w:val="20"/>
              </w:rPr>
              <w:t xml:space="preserve">   Status: </w:t>
            </w:r>
          </w:p>
        </w:tc>
      </w:tr>
      <w:tr w:rsidR="000A72E6" w:rsidRPr="00B41BF7" w14:paraId="1372D00A" w14:textId="77777777" w:rsidTr="000F0A6F">
        <w:trPr>
          <w:tblCellSpacing w:w="7" w:type="dxa"/>
        </w:trPr>
        <w:tc>
          <w:tcPr>
            <w:tcW w:w="4980" w:type="pct"/>
            <w:shd w:val="clear" w:color="auto" w:fill="auto"/>
          </w:tcPr>
          <w:p w14:paraId="2881B7BF" w14:textId="77777777" w:rsidR="000A72E6" w:rsidRPr="00B41BF7" w:rsidRDefault="000A72E6" w:rsidP="000A72E6">
            <w:pPr>
              <w:rPr>
                <w:sz w:val="20"/>
                <w:szCs w:val="20"/>
              </w:rPr>
            </w:pPr>
            <w:r w:rsidRPr="00B41BF7">
              <w:rPr>
                <w:sz w:val="20"/>
                <w:szCs w:val="20"/>
              </w:rPr>
              <w:t xml:space="preserve">   Nameplate Capacity: </w:t>
            </w:r>
          </w:p>
        </w:tc>
      </w:tr>
      <w:tr w:rsidR="000A72E6" w:rsidRPr="00B41BF7" w14:paraId="43D15739" w14:textId="77777777" w:rsidTr="000F0A6F">
        <w:trPr>
          <w:tblCellSpacing w:w="7" w:type="dxa"/>
        </w:trPr>
        <w:tc>
          <w:tcPr>
            <w:tcW w:w="4980" w:type="pct"/>
            <w:shd w:val="clear" w:color="auto" w:fill="BBB9CC"/>
          </w:tcPr>
          <w:p w14:paraId="36A3C535" w14:textId="77777777" w:rsidR="000A72E6" w:rsidRPr="00B41BF7" w:rsidRDefault="000A72E6" w:rsidP="000A72E6">
            <w:pPr>
              <w:rPr>
                <w:sz w:val="20"/>
                <w:szCs w:val="20"/>
              </w:rPr>
            </w:pPr>
            <w:r w:rsidRPr="00B41BF7">
              <w:rPr>
                <w:sz w:val="20"/>
                <w:szCs w:val="20"/>
              </w:rPr>
              <w:t> </w:t>
            </w:r>
            <w:r w:rsidRPr="00B41BF7">
              <w:rPr>
                <w:b/>
                <w:bCs/>
                <w:sz w:val="20"/>
                <w:szCs w:val="20"/>
              </w:rPr>
              <w:t>Part 6 - Location of NYGATS Generator</w:t>
            </w:r>
            <w:r w:rsidRPr="00B41BF7">
              <w:rPr>
                <w:sz w:val="20"/>
                <w:szCs w:val="20"/>
              </w:rPr>
              <w:t xml:space="preserve"> </w:t>
            </w:r>
          </w:p>
        </w:tc>
      </w:tr>
      <w:tr w:rsidR="000A72E6" w:rsidRPr="00B41BF7" w14:paraId="543AB0D3" w14:textId="77777777" w:rsidTr="000F0A6F">
        <w:trPr>
          <w:tblCellSpacing w:w="7" w:type="dxa"/>
        </w:trPr>
        <w:tc>
          <w:tcPr>
            <w:tcW w:w="4980" w:type="pct"/>
            <w:shd w:val="clear" w:color="auto" w:fill="auto"/>
          </w:tcPr>
          <w:p w14:paraId="510BFECC" w14:textId="77777777" w:rsidR="000A72E6" w:rsidRPr="00B41BF7" w:rsidRDefault="000A72E6" w:rsidP="000A72E6">
            <w:pPr>
              <w:rPr>
                <w:sz w:val="20"/>
                <w:szCs w:val="20"/>
              </w:rPr>
            </w:pPr>
            <w:r w:rsidRPr="00B41BF7">
              <w:rPr>
                <w:sz w:val="20"/>
                <w:szCs w:val="20"/>
              </w:rPr>
              <w:t xml:space="preserve">   Location of Generating Unit: </w:t>
            </w:r>
          </w:p>
        </w:tc>
      </w:tr>
      <w:tr w:rsidR="000A72E6" w:rsidRPr="00B41BF7" w14:paraId="5A77774E" w14:textId="77777777" w:rsidTr="000F0A6F">
        <w:trPr>
          <w:tblCellSpacing w:w="7" w:type="dxa"/>
        </w:trPr>
        <w:tc>
          <w:tcPr>
            <w:tcW w:w="4980" w:type="pct"/>
            <w:shd w:val="clear" w:color="auto" w:fill="auto"/>
          </w:tcPr>
          <w:p w14:paraId="6A9E6AE3" w14:textId="5510DCD6" w:rsidR="000A72E6" w:rsidRPr="00B41BF7" w:rsidRDefault="000A72E6" w:rsidP="009257E2">
            <w:pPr>
              <w:rPr>
                <w:sz w:val="20"/>
                <w:szCs w:val="20"/>
              </w:rPr>
            </w:pPr>
            <w:r w:rsidRPr="00B41BF7">
              <w:rPr>
                <w:sz w:val="20"/>
                <w:szCs w:val="20"/>
              </w:rPr>
              <w:t>   Control Area or NERC Region:</w:t>
            </w:r>
          </w:p>
        </w:tc>
      </w:tr>
      <w:tr w:rsidR="0005026A" w:rsidRPr="00B41BF7" w14:paraId="1E4BBC8D" w14:textId="77777777" w:rsidTr="000F0A6F">
        <w:trPr>
          <w:tblCellSpacing w:w="7" w:type="dxa"/>
        </w:trPr>
        <w:tc>
          <w:tcPr>
            <w:tcW w:w="4980" w:type="pct"/>
            <w:shd w:val="clear" w:color="auto" w:fill="auto"/>
          </w:tcPr>
          <w:p w14:paraId="3428DA4E" w14:textId="02F4DA5C" w:rsidR="0005026A" w:rsidRPr="00B41BF7" w:rsidRDefault="0005026A" w:rsidP="000A72E6">
            <w:pPr>
              <w:rPr>
                <w:sz w:val="20"/>
                <w:szCs w:val="20"/>
              </w:rPr>
            </w:pPr>
          </w:p>
        </w:tc>
      </w:tr>
      <w:tr w:rsidR="000A72E6" w:rsidRPr="00B41BF7" w14:paraId="772B96A8" w14:textId="77777777" w:rsidTr="000F0A6F">
        <w:trPr>
          <w:tblCellSpacing w:w="7" w:type="dxa"/>
        </w:trPr>
        <w:tc>
          <w:tcPr>
            <w:tcW w:w="4980" w:type="pct"/>
            <w:shd w:val="clear" w:color="auto" w:fill="auto"/>
          </w:tcPr>
          <w:p w14:paraId="5A8D3B5F" w14:textId="77777777" w:rsidR="000A72E6" w:rsidRPr="00B41BF7" w:rsidRDefault="000A72E6" w:rsidP="000A72E6">
            <w:pPr>
              <w:rPr>
                <w:sz w:val="20"/>
                <w:szCs w:val="20"/>
              </w:rPr>
            </w:pPr>
            <w:r w:rsidRPr="00B41BF7">
              <w:rPr>
                <w:sz w:val="20"/>
                <w:szCs w:val="20"/>
              </w:rPr>
              <w:t xml:space="preserve">   County: </w:t>
            </w:r>
          </w:p>
        </w:tc>
      </w:tr>
      <w:tr w:rsidR="000A72E6" w:rsidRPr="00B41BF7" w14:paraId="4A233F5B" w14:textId="77777777" w:rsidTr="000F0A6F">
        <w:trPr>
          <w:tblCellSpacing w:w="7" w:type="dxa"/>
        </w:trPr>
        <w:tc>
          <w:tcPr>
            <w:tcW w:w="4980" w:type="pct"/>
            <w:shd w:val="clear" w:color="auto" w:fill="auto"/>
          </w:tcPr>
          <w:p w14:paraId="5E3FA17E" w14:textId="77777777" w:rsidR="000A72E6" w:rsidRPr="00B41BF7" w:rsidRDefault="000A72E6" w:rsidP="000A72E6">
            <w:pPr>
              <w:rPr>
                <w:sz w:val="20"/>
                <w:szCs w:val="20"/>
              </w:rPr>
            </w:pPr>
            <w:r w:rsidRPr="00B41BF7">
              <w:rPr>
                <w:sz w:val="20"/>
                <w:szCs w:val="20"/>
              </w:rPr>
              <w:t xml:space="preserve">   State: </w:t>
            </w:r>
          </w:p>
        </w:tc>
      </w:tr>
      <w:tr w:rsidR="000A72E6" w:rsidRPr="00B41BF7" w14:paraId="1F2C234E" w14:textId="77777777" w:rsidTr="000F0A6F">
        <w:trPr>
          <w:tblCellSpacing w:w="7" w:type="dxa"/>
        </w:trPr>
        <w:tc>
          <w:tcPr>
            <w:tcW w:w="4980" w:type="pct"/>
            <w:shd w:val="clear" w:color="auto" w:fill="BBB9CC"/>
          </w:tcPr>
          <w:p w14:paraId="45426511" w14:textId="77777777" w:rsidR="000A72E6" w:rsidRPr="00B41BF7" w:rsidRDefault="000A72E6" w:rsidP="000A72E6">
            <w:pPr>
              <w:rPr>
                <w:sz w:val="20"/>
                <w:szCs w:val="20"/>
              </w:rPr>
            </w:pPr>
            <w:r w:rsidRPr="00B41BF7">
              <w:rPr>
                <w:sz w:val="20"/>
                <w:szCs w:val="20"/>
              </w:rPr>
              <w:t> </w:t>
            </w:r>
            <w:r w:rsidRPr="00B41BF7">
              <w:rPr>
                <w:b/>
                <w:bCs/>
                <w:sz w:val="20"/>
                <w:szCs w:val="20"/>
              </w:rPr>
              <w:t>Part 7 - Green-e Eligibility</w:t>
            </w:r>
          </w:p>
        </w:tc>
      </w:tr>
      <w:tr w:rsidR="000A72E6" w:rsidRPr="00B41BF7" w14:paraId="41886915" w14:textId="77777777" w:rsidTr="000F0A6F">
        <w:trPr>
          <w:tblCellSpacing w:w="7" w:type="dxa"/>
        </w:trPr>
        <w:tc>
          <w:tcPr>
            <w:tcW w:w="4980" w:type="pct"/>
            <w:shd w:val="clear" w:color="auto" w:fill="auto"/>
          </w:tcPr>
          <w:p w14:paraId="7B5330EA" w14:textId="77777777" w:rsidR="000A72E6" w:rsidRPr="00B41BF7" w:rsidRDefault="000A72E6" w:rsidP="000A72E6">
            <w:pPr>
              <w:rPr>
                <w:sz w:val="20"/>
                <w:szCs w:val="20"/>
              </w:rPr>
            </w:pPr>
            <w:r w:rsidRPr="00B41BF7">
              <w:rPr>
                <w:sz w:val="20"/>
                <w:szCs w:val="20"/>
              </w:rPr>
              <w:t>   Green-e eligible: Y/N</w:t>
            </w:r>
          </w:p>
        </w:tc>
      </w:tr>
      <w:tr w:rsidR="000A72E6" w:rsidRPr="00B41BF7" w14:paraId="52228D59" w14:textId="77777777" w:rsidTr="000F0A6F">
        <w:trPr>
          <w:tblCellSpacing w:w="7" w:type="dxa"/>
        </w:trPr>
        <w:tc>
          <w:tcPr>
            <w:tcW w:w="4980" w:type="pct"/>
            <w:shd w:val="clear" w:color="auto" w:fill="BBB9CC"/>
          </w:tcPr>
          <w:p w14:paraId="29343002" w14:textId="77777777" w:rsidR="000A72E6" w:rsidRPr="00B41BF7" w:rsidRDefault="000A72E6" w:rsidP="000A72E6">
            <w:pPr>
              <w:rPr>
                <w:sz w:val="20"/>
                <w:szCs w:val="20"/>
              </w:rPr>
            </w:pPr>
            <w:r w:rsidRPr="00B41BF7">
              <w:rPr>
                <w:sz w:val="20"/>
                <w:szCs w:val="20"/>
              </w:rPr>
              <w:t> </w:t>
            </w:r>
            <w:r w:rsidRPr="00B41BF7">
              <w:rPr>
                <w:b/>
                <w:bCs/>
                <w:sz w:val="20"/>
                <w:szCs w:val="20"/>
              </w:rPr>
              <w:t>Part 8 – Import Characteristics (if applicable)</w:t>
            </w:r>
          </w:p>
        </w:tc>
      </w:tr>
      <w:tr w:rsidR="000A72E6" w:rsidRPr="00B41BF7" w14:paraId="0B7FF12C" w14:textId="77777777" w:rsidTr="000F0A6F">
        <w:trPr>
          <w:tblCellSpacing w:w="7" w:type="dxa"/>
        </w:trPr>
        <w:tc>
          <w:tcPr>
            <w:tcW w:w="4980" w:type="pct"/>
            <w:shd w:val="clear" w:color="auto" w:fill="auto"/>
          </w:tcPr>
          <w:p w14:paraId="12957A42" w14:textId="77777777" w:rsidR="000A72E6" w:rsidRPr="00B41BF7" w:rsidRDefault="000A72E6" w:rsidP="00127C5A">
            <w:pPr>
              <w:rPr>
                <w:sz w:val="20"/>
                <w:szCs w:val="20"/>
              </w:rPr>
            </w:pPr>
            <w:r w:rsidRPr="00B41BF7">
              <w:rPr>
                <w:sz w:val="20"/>
                <w:szCs w:val="20"/>
              </w:rPr>
              <w:t>   </w:t>
            </w:r>
            <w:r w:rsidR="006245D0" w:rsidRPr="00B41BF7">
              <w:rPr>
                <w:sz w:val="20"/>
                <w:szCs w:val="20"/>
              </w:rPr>
              <w:t>  For Imported Energy:</w:t>
            </w:r>
          </w:p>
        </w:tc>
      </w:tr>
      <w:tr w:rsidR="000A72E6" w:rsidRPr="00B41BF7" w14:paraId="1C7E17B1" w14:textId="77777777" w:rsidTr="000F0A6F">
        <w:trPr>
          <w:trHeight w:val="230"/>
          <w:tblCellSpacing w:w="7" w:type="dxa"/>
        </w:trPr>
        <w:tc>
          <w:tcPr>
            <w:tcW w:w="4980" w:type="pct"/>
            <w:shd w:val="clear" w:color="auto" w:fill="auto"/>
          </w:tcPr>
          <w:p w14:paraId="4653EB7E" w14:textId="77777777" w:rsidR="000A72E6" w:rsidRPr="00B41BF7" w:rsidRDefault="00B85A61" w:rsidP="000A72E6">
            <w:pPr>
              <w:rPr>
                <w:sz w:val="20"/>
                <w:szCs w:val="20"/>
              </w:rPr>
            </w:pPr>
            <w:r>
              <w:rPr>
                <w:sz w:val="20"/>
                <w:szCs w:val="20"/>
              </w:rPr>
              <w:t xml:space="preserve">     Imported to NYISO</w:t>
            </w:r>
          </w:p>
        </w:tc>
      </w:tr>
      <w:tr w:rsidR="000A72E6" w:rsidRPr="00B41BF7" w14:paraId="6DE63968" w14:textId="77777777" w:rsidTr="000F0A6F">
        <w:trPr>
          <w:tblCellSpacing w:w="7" w:type="dxa"/>
        </w:trPr>
        <w:tc>
          <w:tcPr>
            <w:tcW w:w="4980" w:type="pct"/>
            <w:shd w:val="clear" w:color="auto" w:fill="auto"/>
          </w:tcPr>
          <w:p w14:paraId="2C5FAFC1" w14:textId="77777777" w:rsidR="000A72E6" w:rsidRPr="00B41BF7" w:rsidRDefault="000A72E6" w:rsidP="000A72E6">
            <w:pPr>
              <w:rPr>
                <w:sz w:val="20"/>
                <w:szCs w:val="20"/>
              </w:rPr>
            </w:pPr>
            <w:r w:rsidRPr="00B41BF7">
              <w:rPr>
                <w:sz w:val="20"/>
                <w:szCs w:val="20"/>
              </w:rPr>
              <w:t xml:space="preserve">     Contract ID:</w:t>
            </w:r>
          </w:p>
        </w:tc>
      </w:tr>
      <w:tr w:rsidR="000A72E6" w:rsidRPr="00B41BF7" w14:paraId="779C648E" w14:textId="77777777" w:rsidTr="000F0A6F">
        <w:trPr>
          <w:tblCellSpacing w:w="7" w:type="dxa"/>
        </w:trPr>
        <w:tc>
          <w:tcPr>
            <w:tcW w:w="4980" w:type="pct"/>
            <w:shd w:val="clear" w:color="auto" w:fill="auto"/>
          </w:tcPr>
          <w:p w14:paraId="343530C2" w14:textId="77777777" w:rsidR="000A72E6" w:rsidRPr="00B41BF7" w:rsidRDefault="000A72E6" w:rsidP="000A72E6">
            <w:pPr>
              <w:rPr>
                <w:sz w:val="20"/>
                <w:szCs w:val="20"/>
              </w:rPr>
            </w:pPr>
            <w:r w:rsidRPr="00B41BF7">
              <w:rPr>
                <w:sz w:val="20"/>
                <w:szCs w:val="20"/>
              </w:rPr>
              <w:t xml:space="preserve">     NERC Tag:</w:t>
            </w:r>
          </w:p>
        </w:tc>
      </w:tr>
      <w:tr w:rsidR="000A72E6" w:rsidRPr="00B41BF7" w14:paraId="07715573" w14:textId="77777777" w:rsidTr="000F0A6F">
        <w:trPr>
          <w:tblCellSpacing w:w="7" w:type="dxa"/>
        </w:trPr>
        <w:tc>
          <w:tcPr>
            <w:tcW w:w="4980" w:type="pct"/>
            <w:shd w:val="clear" w:color="auto" w:fill="auto"/>
          </w:tcPr>
          <w:p w14:paraId="45CA92DF" w14:textId="06699C05" w:rsidR="000A72E6" w:rsidRPr="00B41BF7" w:rsidRDefault="000A72E6" w:rsidP="000A72E6">
            <w:pPr>
              <w:rPr>
                <w:sz w:val="20"/>
                <w:szCs w:val="20"/>
              </w:rPr>
            </w:pPr>
            <w:r w:rsidRPr="00B41BF7">
              <w:rPr>
                <w:sz w:val="20"/>
                <w:szCs w:val="20"/>
              </w:rPr>
              <w:t xml:space="preserve">   For </w:t>
            </w:r>
            <w:r w:rsidR="00EA3F29">
              <w:rPr>
                <w:sz w:val="20"/>
                <w:szCs w:val="20"/>
              </w:rPr>
              <w:t>Unbundled Certificate</w:t>
            </w:r>
            <w:r w:rsidRPr="00B41BF7">
              <w:rPr>
                <w:sz w:val="20"/>
                <w:szCs w:val="20"/>
              </w:rPr>
              <w:t xml:space="preserve"> Imports </w:t>
            </w:r>
          </w:p>
        </w:tc>
      </w:tr>
      <w:tr w:rsidR="000A72E6" w:rsidRPr="00B41BF7" w14:paraId="53DCCE6A" w14:textId="77777777" w:rsidTr="000F0A6F">
        <w:trPr>
          <w:tblCellSpacing w:w="7" w:type="dxa"/>
        </w:trPr>
        <w:tc>
          <w:tcPr>
            <w:tcW w:w="4980" w:type="pct"/>
            <w:shd w:val="clear" w:color="auto" w:fill="auto"/>
          </w:tcPr>
          <w:p w14:paraId="21E7C77D" w14:textId="77777777" w:rsidR="000A72E6" w:rsidRPr="00B41BF7" w:rsidRDefault="000A72E6" w:rsidP="000A72E6">
            <w:pPr>
              <w:rPr>
                <w:sz w:val="20"/>
                <w:szCs w:val="20"/>
              </w:rPr>
            </w:pPr>
            <w:r w:rsidRPr="00B41BF7">
              <w:rPr>
                <w:sz w:val="20"/>
                <w:szCs w:val="20"/>
              </w:rPr>
              <w:t xml:space="preserve">     Compatible Certificate Tracking System Name:</w:t>
            </w:r>
          </w:p>
        </w:tc>
      </w:tr>
      <w:tr w:rsidR="000A72E6" w:rsidRPr="00B41BF7" w14:paraId="4A196D25" w14:textId="77777777" w:rsidTr="000F0A6F">
        <w:trPr>
          <w:tblCellSpacing w:w="7" w:type="dxa"/>
        </w:trPr>
        <w:tc>
          <w:tcPr>
            <w:tcW w:w="4980" w:type="pct"/>
            <w:shd w:val="clear" w:color="auto" w:fill="auto"/>
          </w:tcPr>
          <w:p w14:paraId="58E7A7B3" w14:textId="77777777" w:rsidR="000A72E6" w:rsidRPr="00B41BF7" w:rsidRDefault="000A72E6" w:rsidP="000A72E6">
            <w:pPr>
              <w:rPr>
                <w:sz w:val="20"/>
                <w:szCs w:val="20"/>
              </w:rPr>
            </w:pPr>
            <w:r w:rsidRPr="00B41BF7">
              <w:rPr>
                <w:sz w:val="20"/>
                <w:szCs w:val="20"/>
              </w:rPr>
              <w:t xml:space="preserve">     Date Imported:</w:t>
            </w:r>
          </w:p>
        </w:tc>
      </w:tr>
    </w:tbl>
    <w:p w14:paraId="4C7D0C97" w14:textId="77777777" w:rsidR="000A72E6" w:rsidRDefault="000A72E6" w:rsidP="0097032D">
      <w:pPr>
        <w:pStyle w:val="Heading2"/>
      </w:pPr>
      <w:bookmarkStart w:id="3207" w:name="_Toc92776600"/>
      <w:bookmarkStart w:id="3208" w:name="_Toc92777092"/>
      <w:bookmarkStart w:id="3209" w:name="_Toc93716800"/>
      <w:bookmarkStart w:id="3210" w:name="_Toc93814911"/>
      <w:bookmarkStart w:id="3211" w:name="_Toc93827544"/>
      <w:bookmarkStart w:id="3212" w:name="_Toc93828119"/>
      <w:bookmarkStart w:id="3213" w:name="_Toc93828373"/>
      <w:bookmarkStart w:id="3214" w:name="_Toc93828627"/>
      <w:bookmarkStart w:id="3215" w:name="_Toc93828881"/>
      <w:bookmarkStart w:id="3216" w:name="_Toc93829136"/>
      <w:bookmarkStart w:id="3217" w:name="_Toc94069156"/>
      <w:bookmarkStart w:id="3218" w:name="_Toc94319991"/>
      <w:bookmarkStart w:id="3219" w:name="_Toc94351820"/>
      <w:bookmarkStart w:id="3220" w:name="_Toc94408993"/>
      <w:bookmarkStart w:id="3221" w:name="_Toc94418093"/>
      <w:bookmarkStart w:id="3222" w:name="_Toc94592450"/>
      <w:bookmarkStart w:id="3223" w:name="_Toc94602861"/>
      <w:bookmarkStart w:id="3224" w:name="_Toc94603264"/>
      <w:bookmarkStart w:id="3225" w:name="_Toc94603548"/>
      <w:bookmarkStart w:id="3226" w:name="_Toc94608325"/>
      <w:bookmarkStart w:id="3227" w:name="_Toc94609382"/>
      <w:bookmarkStart w:id="3228" w:name="_Toc94609821"/>
      <w:bookmarkStart w:id="3229" w:name="_Toc94610108"/>
      <w:bookmarkStart w:id="3230" w:name="_Toc94611220"/>
      <w:bookmarkStart w:id="3231" w:name="_Toc94682327"/>
      <w:bookmarkStart w:id="3232" w:name="_Toc94682614"/>
      <w:bookmarkStart w:id="3233" w:name="_Toc95016997"/>
      <w:bookmarkStart w:id="3234" w:name="_Toc95031215"/>
      <w:bookmarkStart w:id="3235" w:name="_Toc96504013"/>
      <w:bookmarkStart w:id="3236" w:name="_Toc98920118"/>
      <w:bookmarkStart w:id="3237" w:name="_Toc100558335"/>
      <w:bookmarkStart w:id="3238" w:name="_Toc100560068"/>
      <w:bookmarkStart w:id="3239" w:name="_Toc100628310"/>
      <w:bookmarkStart w:id="3240" w:name="_Toc101061102"/>
      <w:bookmarkStart w:id="3241" w:name="_Toc101068304"/>
      <w:bookmarkStart w:id="3242" w:name="_Toc101088549"/>
      <w:bookmarkStart w:id="3243" w:name="_Toc92776602"/>
      <w:bookmarkStart w:id="3244" w:name="_Toc92777094"/>
      <w:bookmarkStart w:id="3245" w:name="_Toc93716802"/>
      <w:bookmarkStart w:id="3246" w:name="_Toc93814913"/>
      <w:bookmarkStart w:id="3247" w:name="_Toc93827546"/>
      <w:bookmarkStart w:id="3248" w:name="_Toc93828121"/>
      <w:bookmarkStart w:id="3249" w:name="_Toc93828375"/>
      <w:bookmarkStart w:id="3250" w:name="_Toc93828629"/>
      <w:bookmarkStart w:id="3251" w:name="_Toc93828883"/>
      <w:bookmarkStart w:id="3252" w:name="_Toc93829138"/>
      <w:bookmarkStart w:id="3253" w:name="_Toc94069158"/>
      <w:bookmarkStart w:id="3254" w:name="_Toc94319993"/>
      <w:bookmarkStart w:id="3255" w:name="_Toc94351822"/>
      <w:bookmarkStart w:id="3256" w:name="_Toc94408995"/>
      <w:bookmarkStart w:id="3257" w:name="_Toc94418095"/>
      <w:bookmarkStart w:id="3258" w:name="_Toc94592452"/>
      <w:bookmarkStart w:id="3259" w:name="_Toc94602863"/>
      <w:bookmarkStart w:id="3260" w:name="_Toc94603266"/>
      <w:bookmarkStart w:id="3261" w:name="_Toc94603550"/>
      <w:bookmarkStart w:id="3262" w:name="_Toc94608327"/>
      <w:bookmarkStart w:id="3263" w:name="_Toc94609384"/>
      <w:bookmarkStart w:id="3264" w:name="_Toc94609823"/>
      <w:bookmarkStart w:id="3265" w:name="_Toc94610110"/>
      <w:bookmarkStart w:id="3266" w:name="_Toc94611222"/>
      <w:bookmarkStart w:id="3267" w:name="_Toc94682329"/>
      <w:bookmarkStart w:id="3268" w:name="_Toc94682616"/>
      <w:bookmarkStart w:id="3269" w:name="_Toc95016999"/>
      <w:bookmarkStart w:id="3270" w:name="_Toc95031217"/>
      <w:bookmarkStart w:id="3271" w:name="_Toc96504015"/>
      <w:bookmarkStart w:id="3272" w:name="_Toc98920120"/>
      <w:bookmarkStart w:id="3273" w:name="_Toc100558337"/>
      <w:bookmarkStart w:id="3274" w:name="_Toc100560070"/>
      <w:bookmarkStart w:id="3275" w:name="_Toc100628312"/>
      <w:bookmarkStart w:id="3276" w:name="_Toc101061104"/>
      <w:bookmarkStart w:id="3277" w:name="_Toc101068306"/>
      <w:bookmarkStart w:id="3278" w:name="_Toc101088551"/>
      <w:bookmarkStart w:id="3279" w:name="_Toc92776604"/>
      <w:bookmarkStart w:id="3280" w:name="_Toc92777096"/>
      <w:bookmarkStart w:id="3281" w:name="_Toc93716804"/>
      <w:bookmarkStart w:id="3282" w:name="_Toc93814915"/>
      <w:bookmarkStart w:id="3283" w:name="_Toc93827548"/>
      <w:bookmarkStart w:id="3284" w:name="_Toc93828123"/>
      <w:bookmarkStart w:id="3285" w:name="_Toc93828377"/>
      <w:bookmarkStart w:id="3286" w:name="_Toc93828631"/>
      <w:bookmarkStart w:id="3287" w:name="_Toc93828885"/>
      <w:bookmarkStart w:id="3288" w:name="_Toc93829140"/>
      <w:bookmarkStart w:id="3289" w:name="_Toc94069160"/>
      <w:bookmarkStart w:id="3290" w:name="_Toc94319995"/>
      <w:bookmarkStart w:id="3291" w:name="_Toc94351824"/>
      <w:bookmarkStart w:id="3292" w:name="_Toc94408997"/>
      <w:bookmarkStart w:id="3293" w:name="_Toc94418097"/>
      <w:bookmarkStart w:id="3294" w:name="_Toc94592454"/>
      <w:bookmarkStart w:id="3295" w:name="_Toc94602865"/>
      <w:bookmarkStart w:id="3296" w:name="_Toc94603268"/>
      <w:bookmarkStart w:id="3297" w:name="_Toc94603552"/>
      <w:bookmarkStart w:id="3298" w:name="_Toc94608329"/>
      <w:bookmarkStart w:id="3299" w:name="_Toc94609386"/>
      <w:bookmarkStart w:id="3300" w:name="_Toc94609825"/>
      <w:bookmarkStart w:id="3301" w:name="_Toc94610112"/>
      <w:bookmarkStart w:id="3302" w:name="_Toc94611224"/>
      <w:bookmarkStart w:id="3303" w:name="_Toc94682331"/>
      <w:bookmarkStart w:id="3304" w:name="_Toc94682618"/>
      <w:bookmarkStart w:id="3305" w:name="_Toc95017001"/>
      <w:bookmarkStart w:id="3306" w:name="_Toc95031219"/>
      <w:bookmarkStart w:id="3307" w:name="_Toc96504017"/>
      <w:bookmarkStart w:id="3308" w:name="_Toc98920122"/>
      <w:bookmarkStart w:id="3309" w:name="_Toc100558339"/>
      <w:bookmarkStart w:id="3310" w:name="_Toc100560072"/>
      <w:bookmarkStart w:id="3311" w:name="_Toc100628314"/>
      <w:bookmarkStart w:id="3312" w:name="_Toc101061106"/>
      <w:bookmarkStart w:id="3313" w:name="_Toc101068308"/>
      <w:bookmarkStart w:id="3314" w:name="_Toc101088553"/>
      <w:bookmarkStart w:id="3315" w:name="_Toc100560073"/>
      <w:bookmarkStart w:id="3316" w:name="_Toc424771788"/>
      <w:bookmarkStart w:id="3317" w:name="_Toc432676070"/>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r w:rsidRPr="00BD64D4">
        <w:t>Initial</w:t>
      </w:r>
      <w:r w:rsidRPr="0069662A">
        <w:t xml:space="preserve"> Deposit of Certificates in NYGATS Accounts</w:t>
      </w:r>
      <w:bookmarkEnd w:id="3315"/>
      <w:bookmarkEnd w:id="3316"/>
      <w:bookmarkEnd w:id="3317"/>
    </w:p>
    <w:p w14:paraId="7458E920" w14:textId="77777777" w:rsidR="0069662A" w:rsidRPr="0069662A" w:rsidRDefault="0069662A" w:rsidP="0069662A"/>
    <w:p w14:paraId="11F45C86" w14:textId="7FAABE8B" w:rsidR="00306FAA" w:rsidRPr="00B41BF7" w:rsidRDefault="00306FAA" w:rsidP="000C2E70">
      <w:pPr>
        <w:keepLines/>
        <w:ind w:left="540"/>
      </w:pPr>
      <w:r w:rsidRPr="00B41BF7">
        <w:t xml:space="preserve">Certificates will be first deposited into the Active Subaccount of the Account Holder associated with the Registered Generator (see Table </w:t>
      </w:r>
      <w:r w:rsidR="00FF146D">
        <w:t>9-5</w:t>
      </w:r>
      <w:r w:rsidRPr="00B41BF7">
        <w:t xml:space="preserve"> below for details), without prejudice to whether that Account Holder or another is the owner of such Certificates for other purposes. Certificates subject to a Forward </w:t>
      </w:r>
      <w:r w:rsidR="003828FB">
        <w:t>Certificate</w:t>
      </w:r>
      <w:r w:rsidR="003828FB" w:rsidRPr="00B41BF7">
        <w:t xml:space="preserve"> Transfer</w:t>
      </w:r>
      <w:r w:rsidRPr="00B41BF7">
        <w:t>, to a General Account, will be first deposited into the recipient’s Active Subaccount</w:t>
      </w:r>
      <w:r w:rsidR="00C07F34">
        <w:t xml:space="preserve">. </w:t>
      </w:r>
      <w:r w:rsidRPr="00B41BF7">
        <w:t>Disputes between parties not including the NYGATS Administrator will be resolved outside of the NYGATS</w:t>
      </w:r>
      <w:r w:rsidR="00C07F34">
        <w:t xml:space="preserve">. </w:t>
      </w:r>
    </w:p>
    <w:p w14:paraId="668E49BC" w14:textId="77777777" w:rsidR="00306FAA" w:rsidRPr="00B41BF7" w:rsidDel="009F039B" w:rsidRDefault="00306FAA" w:rsidP="00306FAA">
      <w:pPr>
        <w:keepLines/>
      </w:pPr>
    </w:p>
    <w:p w14:paraId="7BAF8EF4" w14:textId="6C35FB5A" w:rsidR="00306FAA" w:rsidRPr="00B41BF7" w:rsidRDefault="00306FAA" w:rsidP="000C2E70">
      <w:pPr>
        <w:keepLines/>
        <w:ind w:left="540"/>
        <w:rPr>
          <w:highlight w:val="yellow"/>
        </w:rPr>
      </w:pPr>
      <w:r w:rsidRPr="00B41BF7">
        <w:t>In cases of multi-party ownership, the parties must designate one</w:t>
      </w:r>
      <w:r w:rsidR="00340AE9" w:rsidRPr="00B41BF7">
        <w:t xml:space="preserve"> owner, </w:t>
      </w:r>
      <w:r w:rsidRPr="00B41BF7">
        <w:t>a</w:t>
      </w:r>
      <w:r w:rsidR="00340AE9" w:rsidRPr="00B41BF7">
        <w:t xml:space="preserve">s </w:t>
      </w:r>
      <w:r w:rsidRPr="00B41BF7">
        <w:t xml:space="preserve">Generator Agent, as the Account Holder associated with the Project. Transfers of Certificates to another party are the responsibility of the </w:t>
      </w:r>
      <w:r w:rsidR="00F27355" w:rsidRPr="00B41BF7">
        <w:t>A</w:t>
      </w:r>
      <w:r w:rsidRPr="00B41BF7">
        <w:t>ccount</w:t>
      </w:r>
      <w:r w:rsidR="00F27355" w:rsidRPr="00B41BF7">
        <w:t xml:space="preserve"> Manager</w:t>
      </w:r>
      <w:r w:rsidRPr="00B41BF7">
        <w:t xml:space="preserve"> associated with the Project</w:t>
      </w:r>
      <w:r w:rsidR="00C07F34">
        <w:t xml:space="preserve">. </w:t>
      </w:r>
      <w:r w:rsidR="00F27355" w:rsidRPr="00B41BF7">
        <w:t xml:space="preserve">Forward </w:t>
      </w:r>
      <w:r w:rsidR="003828FB">
        <w:t>Certificate</w:t>
      </w:r>
      <w:r w:rsidR="00127ADD">
        <w:t xml:space="preserve"> </w:t>
      </w:r>
      <w:r w:rsidR="00F27355" w:rsidRPr="00B41BF7">
        <w:t>Transfer</w:t>
      </w:r>
      <w:r w:rsidRPr="00B41BF7">
        <w:t xml:space="preserve"> functionality can be used to automatically transfer the Certificates to the other owners, as described in Section </w:t>
      </w:r>
      <w:r w:rsidR="00475DF9" w:rsidRPr="00B41BF7">
        <w:t>9.3</w:t>
      </w:r>
      <w:r w:rsidRPr="00B41BF7">
        <w:t xml:space="preserve">  </w:t>
      </w:r>
    </w:p>
    <w:p w14:paraId="190C28CB" w14:textId="77777777" w:rsidR="00306FAA" w:rsidRPr="00B41BF7" w:rsidRDefault="00306FAA" w:rsidP="00306FAA">
      <w:pPr>
        <w:keepLines/>
      </w:pPr>
    </w:p>
    <w:p w14:paraId="0285BADB" w14:textId="77777777" w:rsidR="00306FAA" w:rsidRPr="00B41BF7" w:rsidRDefault="00306FAA" w:rsidP="000C2E70">
      <w:pPr>
        <w:keepLines/>
        <w:ind w:left="540"/>
      </w:pPr>
      <w:r w:rsidRPr="00B41BF7">
        <w:t xml:space="preserve">Certificates </w:t>
      </w:r>
      <w:r w:rsidR="00475DF9" w:rsidRPr="00B41BF7">
        <w:t>Imported</w:t>
      </w:r>
      <w:r w:rsidRPr="00B41BF7">
        <w:t xml:space="preserve"> into NYGATS without accompanying imported energy are created at the time of the transfer and are not part of the routine monthly Creation Date cycle. Such Certificates will be deposited in the receiving Account Holder’s </w:t>
      </w:r>
      <w:r w:rsidR="00475DF9" w:rsidRPr="00B41BF7">
        <w:t>Active</w:t>
      </w:r>
      <w:r w:rsidRPr="00B41BF7">
        <w:t xml:space="preserve"> Subaccount in accordance with Section </w:t>
      </w:r>
      <w:r w:rsidR="00475DF9" w:rsidRPr="00B41BF7">
        <w:t>12.1</w:t>
      </w:r>
      <w:r w:rsidRPr="00B41BF7">
        <w:t>.</w:t>
      </w:r>
    </w:p>
    <w:p w14:paraId="5F5E257E" w14:textId="77777777" w:rsidR="00306FAA" w:rsidRPr="00B41BF7" w:rsidRDefault="00306FAA" w:rsidP="00306FAA">
      <w:pPr>
        <w:keepLines/>
      </w:pPr>
    </w:p>
    <w:p w14:paraId="39D14CFC" w14:textId="77777777" w:rsidR="00306FAA" w:rsidRPr="00B41BF7" w:rsidRDefault="00306FAA" w:rsidP="000C2E70">
      <w:pPr>
        <w:keepLines/>
        <w:ind w:left="540"/>
      </w:pPr>
      <w:r w:rsidRPr="00B41BF7">
        <w:t xml:space="preserve">Where Certificates are deposited when they are created is determined by the generation source and type of Certificate in accordance with Table </w:t>
      </w:r>
      <w:r w:rsidR="00317505">
        <w:t>9-5</w:t>
      </w:r>
      <w:r w:rsidR="00317505" w:rsidRPr="00B41BF7">
        <w:t xml:space="preserve"> </w:t>
      </w:r>
      <w:r w:rsidRPr="00B41BF7">
        <w:t xml:space="preserve">below. </w:t>
      </w:r>
    </w:p>
    <w:p w14:paraId="2D8333D8" w14:textId="77777777" w:rsidR="000A72E6" w:rsidRPr="00B41BF7" w:rsidRDefault="000A72E6" w:rsidP="000A72E6">
      <w:pPr>
        <w:spacing w:before="120" w:after="120"/>
        <w:jc w:val="center"/>
        <w:rPr>
          <w:b/>
          <w:bCs/>
        </w:rPr>
      </w:pPr>
      <w:r w:rsidRPr="00B41BF7">
        <w:rPr>
          <w:b/>
          <w:bCs/>
        </w:rPr>
        <w:t xml:space="preserve">Table </w:t>
      </w:r>
      <w:r w:rsidR="00317505">
        <w:rPr>
          <w:b/>
          <w:bCs/>
        </w:rPr>
        <w:t>9-5:</w:t>
      </w:r>
      <w:r w:rsidR="00317505" w:rsidRPr="00B41BF7">
        <w:rPr>
          <w:b/>
          <w:bCs/>
        </w:rPr>
        <w:t xml:space="preserve"> </w:t>
      </w:r>
      <w:r w:rsidRPr="00B41BF7">
        <w:rPr>
          <w:b/>
          <w:bCs/>
        </w:rPr>
        <w:t>Initial Assignment of Certificates</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336"/>
        <w:gridCol w:w="2147"/>
        <w:gridCol w:w="3596"/>
      </w:tblGrid>
      <w:tr w:rsidR="00A933B5" w:rsidRPr="00B41BF7" w14:paraId="14B77295" w14:textId="77777777" w:rsidTr="00317505">
        <w:trPr>
          <w:cantSplit/>
          <w:tblHeader/>
          <w:jc w:val="center"/>
        </w:trPr>
        <w:tc>
          <w:tcPr>
            <w:tcW w:w="2056" w:type="dxa"/>
            <w:shd w:val="clear" w:color="auto" w:fill="99CCFF"/>
          </w:tcPr>
          <w:p w14:paraId="1D68A636" w14:textId="77777777" w:rsidR="006245D0" w:rsidRPr="00B41BF7" w:rsidRDefault="006245D0" w:rsidP="00FB7CA4">
            <w:pPr>
              <w:rPr>
                <w:b/>
              </w:rPr>
            </w:pPr>
            <w:bookmarkStart w:id="3318" w:name="_Toc94351826"/>
            <w:bookmarkStart w:id="3319" w:name="_Toc94408999"/>
            <w:bookmarkStart w:id="3320" w:name="_Toc94418099"/>
            <w:bookmarkStart w:id="3321" w:name="_Toc94592456"/>
            <w:bookmarkStart w:id="3322" w:name="_Toc94602867"/>
            <w:bookmarkStart w:id="3323" w:name="_Toc94603270"/>
            <w:bookmarkStart w:id="3324" w:name="_Toc94603554"/>
            <w:bookmarkStart w:id="3325" w:name="_Toc94608331"/>
            <w:bookmarkStart w:id="3326" w:name="_Toc94609388"/>
            <w:bookmarkStart w:id="3327" w:name="_Toc94609827"/>
            <w:bookmarkStart w:id="3328" w:name="_Toc94610114"/>
            <w:bookmarkStart w:id="3329" w:name="_Toc94611226"/>
            <w:bookmarkStart w:id="3330" w:name="_Toc94682333"/>
            <w:bookmarkStart w:id="3331" w:name="_Toc94682620"/>
            <w:bookmarkStart w:id="3332" w:name="_Toc95017003"/>
            <w:bookmarkStart w:id="3333" w:name="_Toc95031221"/>
            <w:bookmarkStart w:id="3334" w:name="_Toc96504019"/>
            <w:bookmarkStart w:id="3335" w:name="_Toc98920124"/>
            <w:bookmarkStart w:id="3336" w:name="_Toc100558341"/>
            <w:bookmarkStart w:id="3337" w:name="_Toc100560074"/>
            <w:bookmarkStart w:id="3338" w:name="_Toc100628316"/>
            <w:bookmarkStart w:id="3339" w:name="_Toc101061108"/>
            <w:bookmarkStart w:id="3340" w:name="_Toc101068310"/>
            <w:bookmarkStart w:id="3341" w:name="_Toc101088555"/>
            <w:bookmarkStart w:id="3342" w:name="_Toc94351827"/>
            <w:bookmarkStart w:id="3343" w:name="_Toc94409000"/>
            <w:bookmarkStart w:id="3344" w:name="_Toc94418100"/>
            <w:bookmarkStart w:id="3345" w:name="_Toc94592457"/>
            <w:bookmarkStart w:id="3346" w:name="_Toc94602868"/>
            <w:bookmarkStart w:id="3347" w:name="_Toc94603271"/>
            <w:bookmarkStart w:id="3348" w:name="_Toc94603555"/>
            <w:bookmarkStart w:id="3349" w:name="_Toc94608332"/>
            <w:bookmarkStart w:id="3350" w:name="_Toc94609389"/>
            <w:bookmarkStart w:id="3351" w:name="_Toc94609828"/>
            <w:bookmarkStart w:id="3352" w:name="_Toc94610115"/>
            <w:bookmarkStart w:id="3353" w:name="_Toc94611227"/>
            <w:bookmarkStart w:id="3354" w:name="_Toc94682334"/>
            <w:bookmarkStart w:id="3355" w:name="_Toc94682621"/>
            <w:bookmarkStart w:id="3356" w:name="_Toc95017004"/>
            <w:bookmarkStart w:id="3357" w:name="_Toc95031222"/>
            <w:bookmarkStart w:id="3358" w:name="_Toc96504020"/>
            <w:bookmarkStart w:id="3359" w:name="_Toc98920125"/>
            <w:bookmarkStart w:id="3360" w:name="_Toc100558342"/>
            <w:bookmarkStart w:id="3361" w:name="_Toc100560075"/>
            <w:bookmarkStart w:id="3362" w:name="_Toc100628317"/>
            <w:bookmarkStart w:id="3363" w:name="_Toc101061109"/>
            <w:bookmarkStart w:id="3364" w:name="_Toc101068311"/>
            <w:bookmarkStart w:id="3365" w:name="_Toc101088556"/>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r w:rsidRPr="00B41BF7">
              <w:rPr>
                <w:b/>
              </w:rPr>
              <w:t>Generation Source</w:t>
            </w:r>
          </w:p>
        </w:tc>
        <w:tc>
          <w:tcPr>
            <w:tcW w:w="1336" w:type="dxa"/>
            <w:shd w:val="clear" w:color="auto" w:fill="99CCFF"/>
          </w:tcPr>
          <w:p w14:paraId="52BD16B2" w14:textId="77777777" w:rsidR="006245D0" w:rsidRPr="00B41BF7" w:rsidRDefault="006245D0" w:rsidP="00FB7CA4">
            <w:pPr>
              <w:rPr>
                <w:b/>
              </w:rPr>
            </w:pPr>
            <w:r w:rsidRPr="00B41BF7">
              <w:rPr>
                <w:b/>
              </w:rPr>
              <w:t xml:space="preserve">Type of Certificate </w:t>
            </w:r>
          </w:p>
        </w:tc>
        <w:tc>
          <w:tcPr>
            <w:tcW w:w="2147" w:type="dxa"/>
            <w:shd w:val="clear" w:color="auto" w:fill="99CCFF"/>
          </w:tcPr>
          <w:p w14:paraId="3B1C8388" w14:textId="77777777" w:rsidR="006245D0" w:rsidRPr="00B41BF7" w:rsidRDefault="006245D0" w:rsidP="00FB7CA4">
            <w:pPr>
              <w:rPr>
                <w:b/>
              </w:rPr>
            </w:pPr>
            <w:r w:rsidRPr="00B41BF7">
              <w:rPr>
                <w:b/>
              </w:rPr>
              <w:t>Destination Subaccount</w:t>
            </w:r>
          </w:p>
        </w:tc>
        <w:tc>
          <w:tcPr>
            <w:tcW w:w="3596" w:type="dxa"/>
            <w:shd w:val="clear" w:color="auto" w:fill="99CCFF"/>
          </w:tcPr>
          <w:p w14:paraId="4FEEBC37" w14:textId="77777777" w:rsidR="006245D0" w:rsidRPr="00B41BF7" w:rsidRDefault="006245D0" w:rsidP="00FB7CA4">
            <w:pPr>
              <w:rPr>
                <w:b/>
              </w:rPr>
            </w:pPr>
            <w:r w:rsidRPr="00B41BF7">
              <w:rPr>
                <w:b/>
              </w:rPr>
              <w:t>Special Certificate Characteristics</w:t>
            </w:r>
          </w:p>
        </w:tc>
      </w:tr>
      <w:tr w:rsidR="00A933B5" w:rsidRPr="00B41BF7" w14:paraId="0C2EB014" w14:textId="77777777" w:rsidTr="00317505">
        <w:trPr>
          <w:cantSplit/>
          <w:jc w:val="center"/>
        </w:trPr>
        <w:tc>
          <w:tcPr>
            <w:tcW w:w="2056" w:type="dxa"/>
          </w:tcPr>
          <w:p w14:paraId="5CB3877B" w14:textId="77777777" w:rsidR="006245D0" w:rsidRPr="00B41BF7" w:rsidRDefault="006245D0" w:rsidP="00FB7CA4">
            <w:r w:rsidRPr="00B41BF7">
              <w:t>NYISO Generator (NYGATS Project)</w:t>
            </w:r>
          </w:p>
        </w:tc>
        <w:tc>
          <w:tcPr>
            <w:tcW w:w="1336" w:type="dxa"/>
          </w:tcPr>
          <w:p w14:paraId="6E617337" w14:textId="77777777" w:rsidR="006245D0" w:rsidRPr="00B41BF7" w:rsidRDefault="006245D0" w:rsidP="00FB7CA4">
            <w:r w:rsidRPr="00B41BF7">
              <w:t>Standard</w:t>
            </w:r>
          </w:p>
        </w:tc>
        <w:tc>
          <w:tcPr>
            <w:tcW w:w="2147" w:type="dxa"/>
          </w:tcPr>
          <w:p w14:paraId="2B8DF6A6" w14:textId="77777777" w:rsidR="006245D0" w:rsidRPr="00B41BF7" w:rsidRDefault="006245D0" w:rsidP="00FB7CA4">
            <w:r w:rsidRPr="00B41BF7">
              <w:t xml:space="preserve">Account Holder’s </w:t>
            </w:r>
          </w:p>
          <w:p w14:paraId="003C06EA" w14:textId="77777777" w:rsidR="006245D0" w:rsidRPr="00B41BF7" w:rsidRDefault="006245D0" w:rsidP="00FB7CA4">
            <w:r w:rsidRPr="00B41BF7">
              <w:t>Active Subaccount</w:t>
            </w:r>
          </w:p>
        </w:tc>
        <w:tc>
          <w:tcPr>
            <w:tcW w:w="3596" w:type="dxa"/>
          </w:tcPr>
          <w:p w14:paraId="19E1F2DC" w14:textId="77777777" w:rsidR="006245D0" w:rsidRPr="00B24A81" w:rsidRDefault="006245D0" w:rsidP="00FB7CA4">
            <w:pPr>
              <w:rPr>
                <w:highlight w:val="lightGray"/>
              </w:rPr>
            </w:pPr>
          </w:p>
        </w:tc>
      </w:tr>
      <w:tr w:rsidR="00A933B5" w:rsidRPr="00B41BF7" w14:paraId="3A8D8C7F" w14:textId="77777777" w:rsidTr="00317505">
        <w:trPr>
          <w:cantSplit/>
          <w:jc w:val="center"/>
        </w:trPr>
        <w:tc>
          <w:tcPr>
            <w:tcW w:w="2056" w:type="dxa"/>
          </w:tcPr>
          <w:p w14:paraId="76259C0D" w14:textId="77777777" w:rsidR="006245D0" w:rsidRPr="00B41BF7" w:rsidRDefault="006245D0" w:rsidP="00FB7CA4">
            <w:r w:rsidRPr="00B41BF7">
              <w:t>NYISO Generator (Unregistered Generating Unit)</w:t>
            </w:r>
          </w:p>
        </w:tc>
        <w:tc>
          <w:tcPr>
            <w:tcW w:w="1336" w:type="dxa"/>
          </w:tcPr>
          <w:p w14:paraId="1BE0983D" w14:textId="77777777" w:rsidR="006245D0" w:rsidRPr="00B41BF7" w:rsidRDefault="006245D0" w:rsidP="00FB7CA4">
            <w:r w:rsidRPr="00B41BF7">
              <w:t xml:space="preserve">Standard </w:t>
            </w:r>
          </w:p>
        </w:tc>
        <w:tc>
          <w:tcPr>
            <w:tcW w:w="2147" w:type="dxa"/>
          </w:tcPr>
          <w:p w14:paraId="123D2F69" w14:textId="77777777" w:rsidR="006245D0" w:rsidRPr="00B41BF7" w:rsidRDefault="006245D0" w:rsidP="00FB7CA4">
            <w:r w:rsidRPr="00B41BF7">
              <w:t>Administrator’s Account</w:t>
            </w:r>
          </w:p>
        </w:tc>
        <w:tc>
          <w:tcPr>
            <w:tcW w:w="3596" w:type="dxa"/>
          </w:tcPr>
          <w:p w14:paraId="50507B0D" w14:textId="77777777" w:rsidR="006245D0" w:rsidRPr="00B41BF7" w:rsidRDefault="006245D0" w:rsidP="00FB7CA4"/>
        </w:tc>
      </w:tr>
      <w:tr w:rsidR="00A933B5" w:rsidRPr="00B41BF7" w14:paraId="075ED641" w14:textId="77777777" w:rsidTr="00317505">
        <w:trPr>
          <w:cantSplit/>
          <w:jc w:val="center"/>
        </w:trPr>
        <w:tc>
          <w:tcPr>
            <w:tcW w:w="2056" w:type="dxa"/>
          </w:tcPr>
          <w:p w14:paraId="6353B7C1" w14:textId="77777777" w:rsidR="006245D0" w:rsidRPr="00B41BF7" w:rsidRDefault="006245D0" w:rsidP="00FB7CA4">
            <w:r w:rsidRPr="00B41BF7">
              <w:t>Other New York Generator</w:t>
            </w:r>
          </w:p>
          <w:p w14:paraId="1DBD5C3B" w14:textId="77777777" w:rsidR="006245D0" w:rsidRPr="00B41BF7" w:rsidRDefault="006245D0" w:rsidP="00037FBD">
            <w:pPr>
              <w:numPr>
                <w:ilvl w:val="0"/>
                <w:numId w:val="44"/>
              </w:numPr>
              <w:ind w:left="144" w:hanging="144"/>
              <w:rPr>
                <w:sz w:val="18"/>
                <w:szCs w:val="18"/>
              </w:rPr>
            </w:pPr>
            <w:r w:rsidRPr="00B41BF7">
              <w:rPr>
                <w:sz w:val="18"/>
                <w:szCs w:val="18"/>
              </w:rPr>
              <w:t>New York Small Wholesale Generators</w:t>
            </w:r>
          </w:p>
          <w:p w14:paraId="0487F33E" w14:textId="77777777" w:rsidR="006245D0" w:rsidRPr="00B41BF7" w:rsidRDefault="006245D0" w:rsidP="00037FBD">
            <w:pPr>
              <w:numPr>
                <w:ilvl w:val="0"/>
                <w:numId w:val="44"/>
              </w:numPr>
              <w:ind w:left="144" w:hanging="144"/>
              <w:rPr>
                <w:sz w:val="18"/>
                <w:szCs w:val="18"/>
              </w:rPr>
            </w:pPr>
            <w:r w:rsidRPr="00B41BF7">
              <w:rPr>
                <w:sz w:val="18"/>
                <w:szCs w:val="18"/>
              </w:rPr>
              <w:t>New York Behind the Meter Generators</w:t>
            </w:r>
          </w:p>
          <w:p w14:paraId="6E8B40A7" w14:textId="77777777" w:rsidR="006245D0" w:rsidRDefault="006245D0" w:rsidP="00037FBD">
            <w:pPr>
              <w:numPr>
                <w:ilvl w:val="0"/>
                <w:numId w:val="44"/>
              </w:numPr>
              <w:ind w:left="144" w:hanging="144"/>
              <w:rPr>
                <w:sz w:val="18"/>
                <w:szCs w:val="18"/>
              </w:rPr>
            </w:pPr>
            <w:r w:rsidRPr="00B41BF7">
              <w:rPr>
                <w:sz w:val="18"/>
                <w:szCs w:val="18"/>
              </w:rPr>
              <w:t>NYISO Generators Also Serving On-Site Loads</w:t>
            </w:r>
          </w:p>
          <w:p w14:paraId="6F3C2A2C" w14:textId="77777777" w:rsidR="006245D0" w:rsidRPr="00B41BF7" w:rsidRDefault="00066FD5" w:rsidP="00037FBD">
            <w:pPr>
              <w:numPr>
                <w:ilvl w:val="0"/>
                <w:numId w:val="44"/>
              </w:numPr>
              <w:ind w:left="144" w:hanging="144"/>
            </w:pPr>
            <w:r>
              <w:rPr>
                <w:sz w:val="18"/>
                <w:szCs w:val="18"/>
              </w:rPr>
              <w:t>New York Small Wholesale Generator Also Serving On-Site Loads</w:t>
            </w:r>
          </w:p>
        </w:tc>
        <w:tc>
          <w:tcPr>
            <w:tcW w:w="1336" w:type="dxa"/>
          </w:tcPr>
          <w:p w14:paraId="722ABC36" w14:textId="77777777" w:rsidR="006245D0" w:rsidRPr="00B41BF7" w:rsidRDefault="006245D0" w:rsidP="00FB7CA4">
            <w:r w:rsidRPr="00B41BF7">
              <w:t>Standard</w:t>
            </w:r>
          </w:p>
        </w:tc>
        <w:tc>
          <w:tcPr>
            <w:tcW w:w="2147" w:type="dxa"/>
          </w:tcPr>
          <w:p w14:paraId="6C8368EA" w14:textId="77777777" w:rsidR="006245D0" w:rsidRPr="00B41BF7" w:rsidRDefault="006245D0" w:rsidP="00FB7CA4">
            <w:r w:rsidRPr="00B41BF7">
              <w:t xml:space="preserve">Account Holder’s </w:t>
            </w:r>
          </w:p>
          <w:p w14:paraId="085CB83F" w14:textId="77777777" w:rsidR="006245D0" w:rsidRPr="00B41BF7" w:rsidRDefault="006245D0" w:rsidP="00FB7CA4">
            <w:r w:rsidRPr="00B41BF7">
              <w:t>Active Subaccount</w:t>
            </w:r>
          </w:p>
        </w:tc>
        <w:tc>
          <w:tcPr>
            <w:tcW w:w="3596" w:type="dxa"/>
          </w:tcPr>
          <w:p w14:paraId="6814F744" w14:textId="77777777" w:rsidR="006245D0" w:rsidRPr="00B24A81" w:rsidRDefault="006245D0" w:rsidP="00FB7CA4">
            <w:pPr>
              <w:rPr>
                <w:highlight w:val="lightGray"/>
              </w:rPr>
            </w:pPr>
          </w:p>
        </w:tc>
      </w:tr>
      <w:tr w:rsidR="00A933B5" w:rsidRPr="00B41BF7" w14:paraId="27010668" w14:textId="77777777" w:rsidTr="00317505">
        <w:trPr>
          <w:cantSplit/>
          <w:jc w:val="center"/>
        </w:trPr>
        <w:tc>
          <w:tcPr>
            <w:tcW w:w="2056" w:type="dxa"/>
          </w:tcPr>
          <w:p w14:paraId="5C4E3A54" w14:textId="77777777" w:rsidR="006245D0" w:rsidRPr="00B41BF7" w:rsidRDefault="0042201E" w:rsidP="00FB7CA4">
            <w:r>
              <w:t>Unit-Specific</w:t>
            </w:r>
            <w:r w:rsidR="006245D0" w:rsidRPr="00B41BF7">
              <w:t xml:space="preserve"> Import, NYGATS Import Project</w:t>
            </w:r>
          </w:p>
        </w:tc>
        <w:tc>
          <w:tcPr>
            <w:tcW w:w="1336" w:type="dxa"/>
          </w:tcPr>
          <w:p w14:paraId="402083A1" w14:textId="77777777" w:rsidR="006245D0" w:rsidRPr="00B41BF7" w:rsidRDefault="006245D0" w:rsidP="00FB7CA4">
            <w:r w:rsidRPr="00B41BF7">
              <w:t>Imported Generation</w:t>
            </w:r>
          </w:p>
        </w:tc>
        <w:tc>
          <w:tcPr>
            <w:tcW w:w="2147" w:type="dxa"/>
          </w:tcPr>
          <w:p w14:paraId="3A668C88" w14:textId="77777777" w:rsidR="006245D0" w:rsidRPr="00B41BF7" w:rsidRDefault="006245D0" w:rsidP="00FB7CA4">
            <w:r w:rsidRPr="00B41BF7">
              <w:t>Active Subaccount of the Account Holder that registered the Generating Unit</w:t>
            </w:r>
          </w:p>
        </w:tc>
        <w:tc>
          <w:tcPr>
            <w:tcW w:w="3596" w:type="dxa"/>
          </w:tcPr>
          <w:p w14:paraId="0B2A1D78" w14:textId="77777777" w:rsidR="006245D0" w:rsidRPr="00B41BF7" w:rsidRDefault="006245D0" w:rsidP="00FB7CA4">
            <w:pPr>
              <w:rPr>
                <w:kern w:val="22"/>
                <w:sz w:val="22"/>
                <w:szCs w:val="22"/>
              </w:rPr>
            </w:pPr>
            <w:r w:rsidRPr="00B41BF7">
              <w:rPr>
                <w:kern w:val="22"/>
                <w:sz w:val="22"/>
                <w:szCs w:val="22"/>
              </w:rPr>
              <w:t xml:space="preserve">Display Compatible Certificate Tracking System serial numbers in the Certificate Information Section. </w:t>
            </w:r>
          </w:p>
          <w:p w14:paraId="69B932D3" w14:textId="77777777" w:rsidR="006245D0" w:rsidRPr="00B41BF7" w:rsidRDefault="006245D0" w:rsidP="00FB7CA4">
            <w:r w:rsidRPr="00B41BF7">
              <w:t>Display Import Characteristics:</w:t>
            </w:r>
          </w:p>
          <w:p w14:paraId="00DFA545" w14:textId="77777777" w:rsidR="006245D0" w:rsidRPr="00B41BF7" w:rsidRDefault="006245D0" w:rsidP="00FB7CA4">
            <w:pPr>
              <w:numPr>
                <w:ilvl w:val="0"/>
                <w:numId w:val="7"/>
              </w:numPr>
              <w:tabs>
                <w:tab w:val="clear" w:pos="720"/>
                <w:tab w:val="num" w:pos="377"/>
              </w:tabs>
              <w:ind w:left="360"/>
            </w:pPr>
            <w:r w:rsidRPr="00B41BF7">
              <w:t>Imported to NYISO set to Yes</w:t>
            </w:r>
          </w:p>
          <w:p w14:paraId="1ED3E8AA" w14:textId="77777777" w:rsidR="006245D0" w:rsidRPr="00B41BF7" w:rsidRDefault="006245D0" w:rsidP="00FB7CA4">
            <w:pPr>
              <w:numPr>
                <w:ilvl w:val="0"/>
                <w:numId w:val="7"/>
              </w:numPr>
              <w:tabs>
                <w:tab w:val="clear" w:pos="720"/>
                <w:tab w:val="num" w:pos="377"/>
              </w:tabs>
              <w:ind w:left="360"/>
            </w:pPr>
            <w:r w:rsidRPr="00B41BF7">
              <w:t>Contract ID</w:t>
            </w:r>
          </w:p>
          <w:p w14:paraId="429175C2" w14:textId="77777777" w:rsidR="006245D0" w:rsidRPr="00B41BF7" w:rsidRDefault="006245D0" w:rsidP="00FB7CA4">
            <w:pPr>
              <w:numPr>
                <w:ilvl w:val="0"/>
                <w:numId w:val="7"/>
              </w:numPr>
              <w:tabs>
                <w:tab w:val="clear" w:pos="720"/>
                <w:tab w:val="num" w:pos="377"/>
              </w:tabs>
              <w:ind w:left="360"/>
            </w:pPr>
            <w:r w:rsidRPr="00B41BF7">
              <w:t>Transmission reservation ID</w:t>
            </w:r>
          </w:p>
          <w:p w14:paraId="615F7B10" w14:textId="77777777" w:rsidR="006245D0" w:rsidRPr="00B41BF7" w:rsidRDefault="006245D0" w:rsidP="00FB7CA4">
            <w:pPr>
              <w:numPr>
                <w:ilvl w:val="0"/>
                <w:numId w:val="7"/>
              </w:numPr>
              <w:tabs>
                <w:tab w:val="clear" w:pos="720"/>
                <w:tab w:val="num" w:pos="377"/>
              </w:tabs>
              <w:ind w:left="360"/>
            </w:pPr>
            <w:r w:rsidRPr="00B41BF7">
              <w:t>NERC Tag</w:t>
            </w:r>
          </w:p>
        </w:tc>
      </w:tr>
      <w:tr w:rsidR="00A933B5" w:rsidRPr="00B41BF7" w14:paraId="0436C8F1" w14:textId="77777777" w:rsidTr="00317505">
        <w:trPr>
          <w:cantSplit/>
          <w:jc w:val="center"/>
        </w:trPr>
        <w:tc>
          <w:tcPr>
            <w:tcW w:w="2056" w:type="dxa"/>
          </w:tcPr>
          <w:p w14:paraId="6D5F8557" w14:textId="77777777" w:rsidR="006245D0" w:rsidRPr="00B41BF7" w:rsidRDefault="0042201E" w:rsidP="00FB7CA4">
            <w:r>
              <w:t>Unit-Specific</w:t>
            </w:r>
            <w:r w:rsidR="006245D0" w:rsidRPr="00B41BF7">
              <w:t xml:space="preserve"> Import, Unregistered Generating Unit</w:t>
            </w:r>
          </w:p>
        </w:tc>
        <w:tc>
          <w:tcPr>
            <w:tcW w:w="1336" w:type="dxa"/>
          </w:tcPr>
          <w:p w14:paraId="048B5857" w14:textId="77777777" w:rsidR="006245D0" w:rsidRPr="00B41BF7" w:rsidRDefault="006245D0" w:rsidP="00FB7CA4">
            <w:r w:rsidRPr="00B41BF7">
              <w:t>Imported Generation</w:t>
            </w:r>
          </w:p>
        </w:tc>
        <w:tc>
          <w:tcPr>
            <w:tcW w:w="2147" w:type="dxa"/>
          </w:tcPr>
          <w:p w14:paraId="70C8AD49" w14:textId="77777777" w:rsidR="006245D0" w:rsidRPr="00B41BF7" w:rsidRDefault="006245D0" w:rsidP="00FB7CA4">
            <w:r w:rsidRPr="00B41BF7">
              <w:t>Active Subaccount of the Account Holder that imported the energy</w:t>
            </w:r>
          </w:p>
        </w:tc>
        <w:tc>
          <w:tcPr>
            <w:tcW w:w="3596" w:type="dxa"/>
          </w:tcPr>
          <w:p w14:paraId="5DACC5C0" w14:textId="77777777" w:rsidR="006245D0" w:rsidRPr="00B41BF7" w:rsidRDefault="006245D0" w:rsidP="00FB7CA4">
            <w:pPr>
              <w:rPr>
                <w:kern w:val="22"/>
                <w:sz w:val="22"/>
                <w:szCs w:val="22"/>
              </w:rPr>
            </w:pPr>
            <w:r w:rsidRPr="00B41BF7">
              <w:rPr>
                <w:kern w:val="22"/>
                <w:sz w:val="22"/>
                <w:szCs w:val="22"/>
              </w:rPr>
              <w:t xml:space="preserve">Display Compatible Certificate Tracking System serial numbers in the Certificate Information Section. </w:t>
            </w:r>
          </w:p>
          <w:p w14:paraId="482B36E2" w14:textId="77777777" w:rsidR="006245D0" w:rsidRPr="00B41BF7" w:rsidRDefault="006245D0" w:rsidP="00FB7CA4">
            <w:pPr>
              <w:rPr>
                <w:sz w:val="22"/>
                <w:szCs w:val="22"/>
              </w:rPr>
            </w:pPr>
            <w:r w:rsidRPr="00B41BF7">
              <w:rPr>
                <w:sz w:val="22"/>
                <w:szCs w:val="22"/>
              </w:rPr>
              <w:t>Display Import Characteristics:</w:t>
            </w:r>
          </w:p>
          <w:p w14:paraId="3CE557AA" w14:textId="77777777" w:rsidR="006245D0" w:rsidRPr="00B41BF7" w:rsidRDefault="006245D0" w:rsidP="00FB7CA4">
            <w:pPr>
              <w:numPr>
                <w:ilvl w:val="0"/>
                <w:numId w:val="7"/>
              </w:numPr>
              <w:tabs>
                <w:tab w:val="clear" w:pos="720"/>
                <w:tab w:val="num" w:pos="377"/>
              </w:tabs>
              <w:ind w:left="360"/>
            </w:pPr>
            <w:r w:rsidRPr="00B41BF7">
              <w:t>Imported to NYISO set to Yes</w:t>
            </w:r>
          </w:p>
          <w:p w14:paraId="4560ED40" w14:textId="77777777" w:rsidR="006245D0" w:rsidRPr="00B41BF7" w:rsidRDefault="006245D0" w:rsidP="00FB7CA4">
            <w:pPr>
              <w:numPr>
                <w:ilvl w:val="0"/>
                <w:numId w:val="7"/>
              </w:numPr>
              <w:tabs>
                <w:tab w:val="clear" w:pos="720"/>
                <w:tab w:val="num" w:pos="377"/>
              </w:tabs>
              <w:ind w:left="360"/>
            </w:pPr>
            <w:r w:rsidRPr="00B41BF7">
              <w:t>Contract ID</w:t>
            </w:r>
          </w:p>
          <w:p w14:paraId="327A7795" w14:textId="77777777" w:rsidR="006245D0" w:rsidRPr="00B41BF7" w:rsidRDefault="006245D0" w:rsidP="00FB7CA4">
            <w:pPr>
              <w:numPr>
                <w:ilvl w:val="0"/>
                <w:numId w:val="7"/>
              </w:numPr>
              <w:tabs>
                <w:tab w:val="clear" w:pos="720"/>
                <w:tab w:val="num" w:pos="377"/>
              </w:tabs>
              <w:ind w:left="360"/>
            </w:pPr>
            <w:r w:rsidRPr="00B41BF7">
              <w:t>Transmission reservation ID</w:t>
            </w:r>
          </w:p>
          <w:p w14:paraId="1F4A65F9" w14:textId="77777777" w:rsidR="006245D0" w:rsidRPr="00B41BF7" w:rsidRDefault="006245D0" w:rsidP="00FB7CA4">
            <w:pPr>
              <w:numPr>
                <w:ilvl w:val="0"/>
                <w:numId w:val="7"/>
              </w:numPr>
              <w:tabs>
                <w:tab w:val="clear" w:pos="720"/>
                <w:tab w:val="num" w:pos="377"/>
              </w:tabs>
              <w:ind w:left="360"/>
              <w:rPr>
                <w:sz w:val="22"/>
                <w:szCs w:val="22"/>
              </w:rPr>
            </w:pPr>
            <w:r w:rsidRPr="00B41BF7">
              <w:t>NERC Tag</w:t>
            </w:r>
          </w:p>
        </w:tc>
      </w:tr>
      <w:tr w:rsidR="00A933B5" w:rsidRPr="00B41BF7" w14:paraId="78ABD421" w14:textId="77777777" w:rsidTr="00317505">
        <w:trPr>
          <w:cantSplit/>
          <w:jc w:val="center"/>
        </w:trPr>
        <w:tc>
          <w:tcPr>
            <w:tcW w:w="2056" w:type="dxa"/>
          </w:tcPr>
          <w:p w14:paraId="44C783F7" w14:textId="77777777" w:rsidR="006245D0" w:rsidRPr="00B41BF7" w:rsidRDefault="006245D0" w:rsidP="00FB7CA4">
            <w:r w:rsidRPr="00B41BF7">
              <w:t>Non-</w:t>
            </w:r>
            <w:r w:rsidR="0042201E">
              <w:t>Unit-Specific</w:t>
            </w:r>
            <w:r w:rsidRPr="00B41BF7">
              <w:t xml:space="preserve"> Import</w:t>
            </w:r>
          </w:p>
        </w:tc>
        <w:tc>
          <w:tcPr>
            <w:tcW w:w="1336" w:type="dxa"/>
          </w:tcPr>
          <w:p w14:paraId="351E8056" w14:textId="77777777" w:rsidR="006245D0" w:rsidRPr="00B41BF7" w:rsidRDefault="00A933B5" w:rsidP="00FB7CA4">
            <w:r>
              <w:t xml:space="preserve">Residual Mix (if available), otherwise </w:t>
            </w:r>
            <w:r w:rsidR="006245D0" w:rsidRPr="00B41BF7">
              <w:t xml:space="preserve">System Mix </w:t>
            </w:r>
          </w:p>
        </w:tc>
        <w:tc>
          <w:tcPr>
            <w:tcW w:w="2147" w:type="dxa"/>
          </w:tcPr>
          <w:p w14:paraId="6E2E2267" w14:textId="77777777" w:rsidR="006245D0" w:rsidRPr="00B41BF7" w:rsidRDefault="006245D0" w:rsidP="00FB7CA4">
            <w:r w:rsidRPr="00B41BF7">
              <w:t>Administrator Account</w:t>
            </w:r>
          </w:p>
        </w:tc>
        <w:tc>
          <w:tcPr>
            <w:tcW w:w="3596" w:type="dxa"/>
          </w:tcPr>
          <w:p w14:paraId="7AEACE56" w14:textId="77777777" w:rsidR="006245D0" w:rsidRPr="00B41BF7" w:rsidRDefault="006245D0" w:rsidP="00FB7CA4">
            <w:pPr>
              <w:rPr>
                <w:sz w:val="22"/>
                <w:szCs w:val="22"/>
              </w:rPr>
            </w:pPr>
            <w:r w:rsidRPr="00B41BF7">
              <w:rPr>
                <w:sz w:val="22"/>
                <w:szCs w:val="22"/>
              </w:rPr>
              <w:t>Display Import Characteristics:</w:t>
            </w:r>
          </w:p>
          <w:p w14:paraId="1CFAC270" w14:textId="77777777" w:rsidR="006245D0" w:rsidRPr="00B41BF7" w:rsidRDefault="006245D0" w:rsidP="00FB7CA4">
            <w:pPr>
              <w:numPr>
                <w:ilvl w:val="0"/>
                <w:numId w:val="7"/>
              </w:numPr>
              <w:tabs>
                <w:tab w:val="clear" w:pos="720"/>
                <w:tab w:val="num" w:pos="377"/>
              </w:tabs>
              <w:ind w:left="360"/>
            </w:pPr>
            <w:r w:rsidRPr="00B41BF7">
              <w:t>Imported to NYISO set to Yes</w:t>
            </w:r>
          </w:p>
          <w:p w14:paraId="5B020CA4" w14:textId="77777777" w:rsidR="006245D0" w:rsidRPr="00B41BF7" w:rsidRDefault="000C2E70" w:rsidP="00A933B5">
            <w:pPr>
              <w:numPr>
                <w:ilvl w:val="0"/>
                <w:numId w:val="7"/>
              </w:numPr>
              <w:tabs>
                <w:tab w:val="clear" w:pos="720"/>
                <w:tab w:val="num" w:pos="377"/>
              </w:tabs>
              <w:ind w:left="360"/>
            </w:pPr>
            <w:r w:rsidRPr="00B41BF7">
              <w:t xml:space="preserve">Emissions are set to the  </w:t>
            </w:r>
            <w:r w:rsidR="00A933B5">
              <w:t>a</w:t>
            </w:r>
            <w:r w:rsidR="006245D0" w:rsidRPr="00B41BF7">
              <w:t xml:space="preserve">verage for the </w:t>
            </w:r>
            <w:r w:rsidRPr="00B41BF7">
              <w:t>Residual Mix</w:t>
            </w:r>
          </w:p>
        </w:tc>
      </w:tr>
      <w:tr w:rsidR="00A933B5" w:rsidRPr="00B41BF7" w14:paraId="30BC1AC7" w14:textId="77777777" w:rsidTr="00317505">
        <w:trPr>
          <w:cantSplit/>
          <w:jc w:val="center"/>
        </w:trPr>
        <w:tc>
          <w:tcPr>
            <w:tcW w:w="2056" w:type="dxa"/>
          </w:tcPr>
          <w:p w14:paraId="72F5ED0C" w14:textId="77777777" w:rsidR="006245D0" w:rsidRPr="00B41BF7" w:rsidRDefault="006245D0" w:rsidP="00FB7CA4">
            <w:r w:rsidRPr="00B41BF7">
              <w:t xml:space="preserve">Emergency Energy </w:t>
            </w:r>
          </w:p>
        </w:tc>
        <w:tc>
          <w:tcPr>
            <w:tcW w:w="1336" w:type="dxa"/>
          </w:tcPr>
          <w:p w14:paraId="5F93D753" w14:textId="77777777" w:rsidR="006245D0" w:rsidRPr="00B41BF7" w:rsidRDefault="00A933B5" w:rsidP="00FB7CA4">
            <w:r>
              <w:t xml:space="preserve">Residual Mix (if available), otherwise </w:t>
            </w:r>
            <w:r w:rsidR="006245D0" w:rsidRPr="00B41BF7">
              <w:t xml:space="preserve">System Mix </w:t>
            </w:r>
          </w:p>
        </w:tc>
        <w:tc>
          <w:tcPr>
            <w:tcW w:w="2147" w:type="dxa"/>
          </w:tcPr>
          <w:p w14:paraId="45B86FA2" w14:textId="77777777" w:rsidR="006245D0" w:rsidRPr="00B41BF7" w:rsidRDefault="006245D0" w:rsidP="00FB7CA4">
            <w:r w:rsidRPr="00B41BF7">
              <w:t>Administrator’s Account</w:t>
            </w:r>
          </w:p>
        </w:tc>
        <w:tc>
          <w:tcPr>
            <w:tcW w:w="3596" w:type="dxa"/>
          </w:tcPr>
          <w:p w14:paraId="4F9F6395" w14:textId="77777777" w:rsidR="006245D0" w:rsidRPr="00B24A81" w:rsidRDefault="000C2E70" w:rsidP="00FB7CA4">
            <w:pPr>
              <w:rPr>
                <w:highlight w:val="lightGray"/>
              </w:rPr>
            </w:pPr>
            <w:r w:rsidRPr="00B41BF7">
              <w:t>Emissions are set to the  Average for the Residual Mix</w:t>
            </w:r>
          </w:p>
        </w:tc>
      </w:tr>
      <w:tr w:rsidR="00A933B5" w:rsidRPr="00B41BF7" w14:paraId="372A7D38" w14:textId="77777777" w:rsidTr="00317505">
        <w:trPr>
          <w:cantSplit/>
          <w:jc w:val="center"/>
        </w:trPr>
        <w:tc>
          <w:tcPr>
            <w:tcW w:w="2056" w:type="dxa"/>
          </w:tcPr>
          <w:p w14:paraId="3B5C215B" w14:textId="77777777" w:rsidR="006245D0" w:rsidRPr="00B41BF7" w:rsidRDefault="006245D0" w:rsidP="00FB7CA4">
            <w:r w:rsidRPr="00B41BF7">
              <w:t>Imported Certificate-</w:t>
            </w:r>
            <w:r w:rsidR="00906674">
              <w:t>with Energy Validation</w:t>
            </w:r>
            <w:r w:rsidRPr="00B41BF7">
              <w:t xml:space="preserve"> </w:t>
            </w:r>
          </w:p>
          <w:p w14:paraId="58786A76" w14:textId="77777777" w:rsidR="006245D0" w:rsidRPr="00B41BF7" w:rsidRDefault="006245D0" w:rsidP="00FB7CA4"/>
          <w:p w14:paraId="1E9918DF" w14:textId="77777777" w:rsidR="006245D0" w:rsidRPr="00B41BF7" w:rsidRDefault="006245D0" w:rsidP="00FB7CA4">
            <w:pPr>
              <w:rPr>
                <w:i/>
                <w:sz w:val="20"/>
                <w:szCs w:val="20"/>
              </w:rPr>
            </w:pPr>
          </w:p>
        </w:tc>
        <w:tc>
          <w:tcPr>
            <w:tcW w:w="1336" w:type="dxa"/>
          </w:tcPr>
          <w:p w14:paraId="725BDAFB" w14:textId="77777777" w:rsidR="006245D0" w:rsidRPr="00B41BF7" w:rsidRDefault="006245D0" w:rsidP="00FB7CA4">
            <w:r w:rsidRPr="00B41BF7">
              <w:t>Imported Certificate</w:t>
            </w:r>
          </w:p>
        </w:tc>
        <w:tc>
          <w:tcPr>
            <w:tcW w:w="2147" w:type="dxa"/>
          </w:tcPr>
          <w:p w14:paraId="48ECC352" w14:textId="77777777" w:rsidR="006245D0" w:rsidRPr="00B41BF7" w:rsidRDefault="006245D0" w:rsidP="00FB7CA4">
            <w:r w:rsidRPr="00B41BF7">
              <w:t xml:space="preserve">Account Holder’s </w:t>
            </w:r>
          </w:p>
          <w:p w14:paraId="3E0E0F9C" w14:textId="77777777" w:rsidR="006245D0" w:rsidRPr="00B41BF7" w:rsidRDefault="006245D0" w:rsidP="00FB7CA4">
            <w:r w:rsidRPr="00B41BF7">
              <w:t>Active Subaccount</w:t>
            </w:r>
          </w:p>
        </w:tc>
        <w:tc>
          <w:tcPr>
            <w:tcW w:w="3596" w:type="dxa"/>
          </w:tcPr>
          <w:p w14:paraId="3C799FF3" w14:textId="77777777" w:rsidR="006245D0" w:rsidRPr="00B41BF7" w:rsidRDefault="006245D0" w:rsidP="00FB7CA4">
            <w:pPr>
              <w:rPr>
                <w:kern w:val="22"/>
                <w:sz w:val="22"/>
                <w:szCs w:val="22"/>
              </w:rPr>
            </w:pPr>
            <w:r w:rsidRPr="00B41BF7">
              <w:rPr>
                <w:kern w:val="22"/>
                <w:sz w:val="22"/>
                <w:szCs w:val="22"/>
              </w:rPr>
              <w:t xml:space="preserve">Display Compatible Certificate Tracking System serial numbers in the Certificate Information Section </w:t>
            </w:r>
          </w:p>
          <w:p w14:paraId="20FA03AC" w14:textId="77777777" w:rsidR="006245D0" w:rsidRPr="00B41BF7" w:rsidRDefault="006245D0" w:rsidP="00FB7CA4">
            <w:pPr>
              <w:tabs>
                <w:tab w:val="left" w:pos="2880"/>
              </w:tabs>
              <w:rPr>
                <w:kern w:val="22"/>
                <w:sz w:val="22"/>
                <w:szCs w:val="22"/>
              </w:rPr>
            </w:pPr>
            <w:r w:rsidRPr="00B41BF7">
              <w:rPr>
                <w:kern w:val="22"/>
                <w:sz w:val="22"/>
                <w:szCs w:val="22"/>
              </w:rPr>
              <w:t>Display Import Characteristics:</w:t>
            </w:r>
            <w:r w:rsidRPr="00B41BF7">
              <w:rPr>
                <w:b/>
                <w:kern w:val="22"/>
                <w:sz w:val="22"/>
                <w:szCs w:val="22"/>
              </w:rPr>
              <w:t xml:space="preserve"> </w:t>
            </w:r>
          </w:p>
          <w:p w14:paraId="326BA185" w14:textId="77777777" w:rsidR="006245D0" w:rsidRPr="00B41BF7" w:rsidRDefault="006245D0" w:rsidP="00FB7CA4">
            <w:pPr>
              <w:numPr>
                <w:ilvl w:val="0"/>
                <w:numId w:val="7"/>
              </w:numPr>
              <w:tabs>
                <w:tab w:val="clear" w:pos="720"/>
                <w:tab w:val="num" w:pos="377"/>
              </w:tabs>
              <w:ind w:left="360"/>
            </w:pPr>
            <w:r w:rsidRPr="00B41BF7">
              <w:t>Date Compatible Certificate Tracking System</w:t>
            </w:r>
          </w:p>
          <w:p w14:paraId="66204275" w14:textId="77777777" w:rsidR="006245D0" w:rsidRPr="00B41BF7" w:rsidRDefault="006245D0" w:rsidP="00FB7CA4">
            <w:pPr>
              <w:numPr>
                <w:ilvl w:val="0"/>
                <w:numId w:val="7"/>
              </w:numPr>
              <w:tabs>
                <w:tab w:val="clear" w:pos="720"/>
                <w:tab w:val="num" w:pos="377"/>
              </w:tabs>
              <w:ind w:left="360"/>
            </w:pPr>
            <w:r w:rsidRPr="00B41BF7">
              <w:t>Compatible System Imported From</w:t>
            </w:r>
          </w:p>
          <w:p w14:paraId="7EA265DB" w14:textId="77777777" w:rsidR="006245D0" w:rsidRPr="00B41BF7" w:rsidRDefault="006245D0" w:rsidP="00FB7CA4">
            <w:pPr>
              <w:numPr>
                <w:ilvl w:val="0"/>
                <w:numId w:val="7"/>
              </w:numPr>
              <w:tabs>
                <w:tab w:val="clear" w:pos="720"/>
                <w:tab w:val="num" w:pos="377"/>
              </w:tabs>
              <w:ind w:left="360"/>
              <w:rPr>
                <w:kern w:val="22"/>
              </w:rPr>
            </w:pPr>
            <w:r w:rsidRPr="00B41BF7">
              <w:t>Account Holder</w:t>
            </w:r>
          </w:p>
        </w:tc>
      </w:tr>
    </w:tbl>
    <w:p w14:paraId="74128E27" w14:textId="77777777" w:rsidR="00BF4418" w:rsidRDefault="00BF4418" w:rsidP="000A72E6">
      <w:pPr>
        <w:ind w:left="360"/>
      </w:pPr>
    </w:p>
    <w:p w14:paraId="06E472F2" w14:textId="77777777" w:rsidR="000A72E6" w:rsidRPr="00B41BF7" w:rsidRDefault="000A72E6" w:rsidP="008720BB">
      <w:pPr>
        <w:pStyle w:val="Heading1"/>
        <w:rPr>
          <w:rFonts w:ascii="Times New Roman" w:hAnsi="Times New Roman"/>
        </w:rPr>
      </w:pPr>
      <w:bookmarkStart w:id="3366" w:name="_Toc100560077"/>
      <w:bookmarkStart w:id="3367" w:name="_Toc424771789"/>
      <w:bookmarkStart w:id="3368" w:name="_Toc432676071"/>
      <w:r w:rsidRPr="00B41BF7">
        <w:rPr>
          <w:rFonts w:ascii="Times New Roman" w:hAnsi="Times New Roman"/>
        </w:rPr>
        <w:t>Transfers of Certificates</w:t>
      </w:r>
      <w:bookmarkEnd w:id="3366"/>
      <w:bookmarkEnd w:id="3367"/>
      <w:bookmarkEnd w:id="3368"/>
    </w:p>
    <w:p w14:paraId="051A5C4C" w14:textId="77777777" w:rsidR="000A72E6" w:rsidRDefault="000A72E6" w:rsidP="0097032D">
      <w:pPr>
        <w:pStyle w:val="Heading2"/>
      </w:pPr>
      <w:bookmarkStart w:id="3369" w:name="_Toc424771790"/>
      <w:bookmarkStart w:id="3370" w:name="_Toc432676072"/>
      <w:bookmarkStart w:id="3371" w:name="_Toc100560078"/>
      <w:r w:rsidRPr="0069662A">
        <w:t xml:space="preserve">Trading </w:t>
      </w:r>
      <w:r w:rsidRPr="00BD64D4">
        <w:t>Period</w:t>
      </w:r>
      <w:bookmarkEnd w:id="3369"/>
      <w:bookmarkEnd w:id="3370"/>
    </w:p>
    <w:p w14:paraId="5F5393CB" w14:textId="77777777" w:rsidR="0069662A" w:rsidRPr="0069662A" w:rsidRDefault="0069662A" w:rsidP="0069662A"/>
    <w:p w14:paraId="2459B7D4" w14:textId="28D026B7" w:rsidR="00281501" w:rsidRPr="00B41BF7" w:rsidRDefault="00BA6950" w:rsidP="000A72E6">
      <w:r w:rsidRPr="00B41BF7">
        <w:t>NYGATS Settlement occurs annually. Certificates can be transferred</w:t>
      </w:r>
      <w:r w:rsidR="001B5BAA">
        <w:t xml:space="preserve"> or </w:t>
      </w:r>
      <w:r w:rsidRPr="00B41BF7">
        <w:t xml:space="preserve">retired </w:t>
      </w:r>
      <w:r w:rsidR="001B5BAA">
        <w:t xml:space="preserve">at </w:t>
      </w:r>
      <w:r w:rsidR="001C2073" w:rsidRPr="00B41BF7">
        <w:t>any time</w:t>
      </w:r>
      <w:r w:rsidRPr="00B41BF7">
        <w:t xml:space="preserve"> before the Settlement Date associated with the Certificate Vintage. Certificates that have been </w:t>
      </w:r>
      <w:r w:rsidR="0069662A">
        <w:t>B</w:t>
      </w:r>
      <w:r w:rsidR="001C2073" w:rsidRPr="00B41BF7">
        <w:t>anked can</w:t>
      </w:r>
      <w:r w:rsidR="001B5BAA">
        <w:t xml:space="preserve">, at </w:t>
      </w:r>
      <w:r w:rsidR="001B5BAA" w:rsidRPr="00B41BF7">
        <w:t>any time before or after the Settlement Date</w:t>
      </w:r>
      <w:r w:rsidR="001B5BAA">
        <w:t>,</w:t>
      </w:r>
      <w:r w:rsidR="001C2073" w:rsidRPr="00B41BF7">
        <w:t xml:space="preserve"> be </w:t>
      </w:r>
      <w:r w:rsidR="00A427AD">
        <w:t>retired</w:t>
      </w:r>
      <w:r w:rsidR="0097032D">
        <w:t>, exported to a compatible tracking system, transferred to a Banked Subaccount</w:t>
      </w:r>
      <w:r w:rsidR="00A427AD">
        <w:t xml:space="preserve"> or </w:t>
      </w:r>
      <w:r w:rsidR="00A427AD" w:rsidRPr="00B41BF7">
        <w:t xml:space="preserve">transferred </w:t>
      </w:r>
      <w:r w:rsidR="001B5BAA">
        <w:t xml:space="preserve">to another Account Holder’s Banked Certificate </w:t>
      </w:r>
      <w:r w:rsidR="0097032D">
        <w:t>S</w:t>
      </w:r>
      <w:r w:rsidR="001B5BAA">
        <w:t>ubaccount</w:t>
      </w:r>
      <w:r w:rsidR="00C07F34">
        <w:t xml:space="preserve">. </w:t>
      </w:r>
    </w:p>
    <w:p w14:paraId="20EDF4C4" w14:textId="77777777" w:rsidR="00281501" w:rsidRPr="00B41BF7" w:rsidRDefault="00281501" w:rsidP="000A72E6"/>
    <w:p w14:paraId="63D3D83F" w14:textId="77777777" w:rsidR="000A72E6" w:rsidRPr="00B41BF7" w:rsidRDefault="00281501" w:rsidP="000A72E6">
      <w:r w:rsidRPr="00B41BF7">
        <w:t xml:space="preserve">Certificates can be transferred anytime by selecting one or multiple batches of Certificates from an Active or Banked Subaccount and pressing the </w:t>
      </w:r>
      <w:r w:rsidR="001B5BAA">
        <w:t>“</w:t>
      </w:r>
      <w:r w:rsidRPr="00B41BF7">
        <w:t>Batch Transfer</w:t>
      </w:r>
      <w:r w:rsidR="001B5BAA">
        <w:t>”</w:t>
      </w:r>
      <w:r w:rsidRPr="00B41BF7">
        <w:t xml:space="preserve"> button to access the Certificate Transfer Screen. The Certificate Transfer Screen allows the Account Holder to select the following Certificate transfer options:  </w:t>
      </w:r>
    </w:p>
    <w:p w14:paraId="511BC8F2" w14:textId="77777777" w:rsidR="00281501" w:rsidRDefault="00281501" w:rsidP="000A72E6"/>
    <w:p w14:paraId="31F8C082" w14:textId="77777777" w:rsidR="00317505" w:rsidRPr="00317505" w:rsidRDefault="00317505" w:rsidP="00317505">
      <w:pPr>
        <w:jc w:val="center"/>
        <w:rPr>
          <w:b/>
        </w:rPr>
      </w:pPr>
      <w:r w:rsidRPr="00317505">
        <w:rPr>
          <w:b/>
        </w:rPr>
        <w:t>Table 10-1: Certificate Transfer Options</w:t>
      </w:r>
    </w:p>
    <w:tbl>
      <w:tblPr>
        <w:tblW w:w="9195" w:type="dxa"/>
        <w:tblInd w:w="93" w:type="dxa"/>
        <w:tblLook w:val="04A0" w:firstRow="1" w:lastRow="0" w:firstColumn="1" w:lastColumn="0" w:noHBand="0" w:noVBand="1"/>
      </w:tblPr>
      <w:tblGrid>
        <w:gridCol w:w="2740"/>
        <w:gridCol w:w="6455"/>
      </w:tblGrid>
      <w:tr w:rsidR="00281501" w:rsidRPr="00B41BF7" w14:paraId="4DBCF22D" w14:textId="77777777" w:rsidTr="00BF4418">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E17D7" w14:textId="77777777" w:rsidR="00281501" w:rsidRPr="00B41BF7" w:rsidRDefault="00281501">
            <w:pPr>
              <w:rPr>
                <w:b/>
                <w:bCs/>
                <w:color w:val="000000"/>
                <w:sz w:val="22"/>
                <w:szCs w:val="22"/>
              </w:rPr>
            </w:pPr>
            <w:r w:rsidRPr="00B41BF7">
              <w:rPr>
                <w:b/>
                <w:bCs/>
                <w:color w:val="000000"/>
                <w:sz w:val="22"/>
                <w:szCs w:val="22"/>
              </w:rPr>
              <w:t>Transfer Options</w:t>
            </w:r>
          </w:p>
        </w:tc>
        <w:tc>
          <w:tcPr>
            <w:tcW w:w="6455" w:type="dxa"/>
            <w:tcBorders>
              <w:top w:val="single" w:sz="4" w:space="0" w:color="auto"/>
              <w:left w:val="nil"/>
              <w:bottom w:val="single" w:sz="4" w:space="0" w:color="auto"/>
              <w:right w:val="single" w:sz="4" w:space="0" w:color="auto"/>
            </w:tcBorders>
            <w:shd w:val="clear" w:color="auto" w:fill="auto"/>
            <w:vAlign w:val="bottom"/>
            <w:hideMark/>
          </w:tcPr>
          <w:p w14:paraId="64E55A10" w14:textId="77777777" w:rsidR="00281501" w:rsidRPr="00B41BF7" w:rsidRDefault="00281501">
            <w:pPr>
              <w:rPr>
                <w:b/>
                <w:bCs/>
                <w:color w:val="000000"/>
                <w:sz w:val="22"/>
                <w:szCs w:val="22"/>
              </w:rPr>
            </w:pPr>
            <w:r w:rsidRPr="00B41BF7">
              <w:rPr>
                <w:b/>
                <w:bCs/>
                <w:color w:val="000000"/>
                <w:sz w:val="22"/>
                <w:szCs w:val="22"/>
              </w:rPr>
              <w:t>Description</w:t>
            </w:r>
          </w:p>
        </w:tc>
      </w:tr>
      <w:tr w:rsidR="00281501" w:rsidRPr="00B41BF7" w14:paraId="0F639D49" w14:textId="77777777" w:rsidTr="00BF4418">
        <w:trPr>
          <w:trHeight w:val="332"/>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64A3846F" w14:textId="77777777" w:rsidR="00281501" w:rsidRPr="00B41BF7" w:rsidRDefault="00281501" w:rsidP="00281501">
            <w:pPr>
              <w:rPr>
                <w:color w:val="000000"/>
                <w:sz w:val="22"/>
                <w:szCs w:val="22"/>
              </w:rPr>
            </w:pPr>
            <w:r w:rsidRPr="00B41BF7">
              <w:rPr>
                <w:color w:val="000000"/>
                <w:sz w:val="22"/>
                <w:szCs w:val="22"/>
              </w:rPr>
              <w:t xml:space="preserve">To Another Account Holder </w:t>
            </w:r>
          </w:p>
        </w:tc>
        <w:tc>
          <w:tcPr>
            <w:tcW w:w="6455" w:type="dxa"/>
            <w:tcBorders>
              <w:top w:val="nil"/>
              <w:left w:val="nil"/>
              <w:bottom w:val="single" w:sz="4" w:space="0" w:color="auto"/>
              <w:right w:val="single" w:sz="4" w:space="0" w:color="auto"/>
            </w:tcBorders>
            <w:shd w:val="clear" w:color="auto" w:fill="auto"/>
            <w:vAlign w:val="bottom"/>
            <w:hideMark/>
          </w:tcPr>
          <w:p w14:paraId="701C793A" w14:textId="77777777" w:rsidR="00281501" w:rsidRPr="00B41BF7" w:rsidRDefault="00281501">
            <w:pPr>
              <w:rPr>
                <w:color w:val="000000"/>
                <w:sz w:val="22"/>
                <w:szCs w:val="22"/>
              </w:rPr>
            </w:pPr>
            <w:r w:rsidRPr="00B41BF7">
              <w:rPr>
                <w:color w:val="000000"/>
                <w:sz w:val="22"/>
                <w:szCs w:val="22"/>
              </w:rPr>
              <w:t>Certificate Transfers to another NYGATS Account Holder</w:t>
            </w:r>
          </w:p>
        </w:tc>
      </w:tr>
      <w:tr w:rsidR="00281501" w:rsidRPr="00B41BF7" w14:paraId="3338FCAD" w14:textId="77777777" w:rsidTr="00BF4418">
        <w:trPr>
          <w:trHeight w:val="341"/>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7B95ACB1" w14:textId="77777777" w:rsidR="00281501" w:rsidRPr="00B41BF7" w:rsidRDefault="00281501">
            <w:pPr>
              <w:rPr>
                <w:color w:val="000000"/>
                <w:sz w:val="22"/>
                <w:szCs w:val="22"/>
              </w:rPr>
            </w:pPr>
            <w:r w:rsidRPr="00B41BF7">
              <w:rPr>
                <w:color w:val="000000"/>
                <w:sz w:val="22"/>
                <w:szCs w:val="22"/>
              </w:rPr>
              <w:t>To Active Subaccount</w:t>
            </w:r>
          </w:p>
        </w:tc>
        <w:tc>
          <w:tcPr>
            <w:tcW w:w="6455" w:type="dxa"/>
            <w:tcBorders>
              <w:top w:val="nil"/>
              <w:left w:val="nil"/>
              <w:bottom w:val="single" w:sz="4" w:space="0" w:color="auto"/>
              <w:right w:val="single" w:sz="4" w:space="0" w:color="auto"/>
            </w:tcBorders>
            <w:shd w:val="clear" w:color="auto" w:fill="auto"/>
            <w:vAlign w:val="bottom"/>
            <w:hideMark/>
          </w:tcPr>
          <w:p w14:paraId="380F04D4" w14:textId="77777777" w:rsidR="00281501" w:rsidRPr="00B41BF7" w:rsidRDefault="00281501">
            <w:pPr>
              <w:rPr>
                <w:color w:val="000000"/>
                <w:sz w:val="22"/>
                <w:szCs w:val="22"/>
              </w:rPr>
            </w:pPr>
            <w:r w:rsidRPr="00B41BF7">
              <w:rPr>
                <w:color w:val="000000"/>
                <w:sz w:val="22"/>
                <w:szCs w:val="22"/>
              </w:rPr>
              <w:t>Certificate Transfers to other Active Subaccounts within the Account</w:t>
            </w:r>
          </w:p>
        </w:tc>
      </w:tr>
      <w:tr w:rsidR="00281501" w:rsidRPr="00B41BF7" w14:paraId="6B49F5DB" w14:textId="77777777" w:rsidTr="00BF4418">
        <w:trPr>
          <w:trHeight w:val="350"/>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2C425383" w14:textId="77777777" w:rsidR="00281501" w:rsidRPr="00B41BF7" w:rsidRDefault="00281501">
            <w:pPr>
              <w:rPr>
                <w:color w:val="000000"/>
                <w:sz w:val="22"/>
                <w:szCs w:val="22"/>
              </w:rPr>
            </w:pPr>
            <w:r w:rsidRPr="00B41BF7">
              <w:rPr>
                <w:color w:val="000000"/>
                <w:sz w:val="22"/>
                <w:szCs w:val="22"/>
              </w:rPr>
              <w:t>To Retirement Subaccount</w:t>
            </w:r>
          </w:p>
        </w:tc>
        <w:tc>
          <w:tcPr>
            <w:tcW w:w="6455" w:type="dxa"/>
            <w:tcBorders>
              <w:top w:val="nil"/>
              <w:left w:val="nil"/>
              <w:bottom w:val="single" w:sz="4" w:space="0" w:color="auto"/>
              <w:right w:val="single" w:sz="4" w:space="0" w:color="auto"/>
            </w:tcBorders>
            <w:shd w:val="clear" w:color="auto" w:fill="auto"/>
            <w:vAlign w:val="bottom"/>
            <w:hideMark/>
          </w:tcPr>
          <w:p w14:paraId="078A9A31" w14:textId="77777777" w:rsidR="00281501" w:rsidRPr="00B41BF7" w:rsidRDefault="00281501">
            <w:pPr>
              <w:rPr>
                <w:color w:val="000000"/>
                <w:sz w:val="22"/>
                <w:szCs w:val="22"/>
              </w:rPr>
            </w:pPr>
            <w:r w:rsidRPr="00B41BF7">
              <w:rPr>
                <w:color w:val="000000"/>
                <w:sz w:val="22"/>
                <w:szCs w:val="22"/>
              </w:rPr>
              <w:t>Certificate Transfers to Retirement Subaccounts within the Account</w:t>
            </w:r>
          </w:p>
        </w:tc>
      </w:tr>
      <w:tr w:rsidR="00281501" w:rsidRPr="00B41BF7" w14:paraId="0B8381CA" w14:textId="77777777" w:rsidTr="00BF4418">
        <w:trPr>
          <w:trHeight w:val="359"/>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0F69CB45" w14:textId="77777777" w:rsidR="00281501" w:rsidRPr="00B41BF7" w:rsidRDefault="001B5BAA" w:rsidP="00F90490">
            <w:pPr>
              <w:rPr>
                <w:color w:val="000000"/>
                <w:sz w:val="22"/>
                <w:szCs w:val="22"/>
              </w:rPr>
            </w:pPr>
            <w:r>
              <w:rPr>
                <w:color w:val="000000"/>
                <w:sz w:val="22"/>
                <w:szCs w:val="22"/>
              </w:rPr>
              <w:t>To Banked Subaccount</w:t>
            </w:r>
          </w:p>
        </w:tc>
        <w:tc>
          <w:tcPr>
            <w:tcW w:w="6455" w:type="dxa"/>
            <w:tcBorders>
              <w:top w:val="nil"/>
              <w:left w:val="nil"/>
              <w:bottom w:val="single" w:sz="4" w:space="0" w:color="auto"/>
              <w:right w:val="single" w:sz="4" w:space="0" w:color="auto"/>
            </w:tcBorders>
            <w:shd w:val="clear" w:color="auto" w:fill="auto"/>
            <w:vAlign w:val="bottom"/>
            <w:hideMark/>
          </w:tcPr>
          <w:p w14:paraId="68A7E184" w14:textId="77777777" w:rsidR="00281501" w:rsidRPr="00B41BF7" w:rsidRDefault="001B5BAA" w:rsidP="001B5BAA">
            <w:pPr>
              <w:rPr>
                <w:color w:val="000000"/>
                <w:sz w:val="22"/>
                <w:szCs w:val="22"/>
              </w:rPr>
            </w:pPr>
            <w:r w:rsidRPr="00B41BF7">
              <w:rPr>
                <w:color w:val="000000"/>
                <w:sz w:val="22"/>
                <w:szCs w:val="22"/>
              </w:rPr>
              <w:t xml:space="preserve">Certificate Transfers to </w:t>
            </w:r>
            <w:r>
              <w:rPr>
                <w:color w:val="000000"/>
                <w:sz w:val="22"/>
                <w:szCs w:val="22"/>
              </w:rPr>
              <w:t>Banked</w:t>
            </w:r>
            <w:r w:rsidRPr="00B41BF7">
              <w:rPr>
                <w:color w:val="000000"/>
                <w:sz w:val="22"/>
                <w:szCs w:val="22"/>
              </w:rPr>
              <w:t xml:space="preserve"> Subaccounts within the Account</w:t>
            </w:r>
            <w:r w:rsidRPr="00B41BF7" w:rsidDel="001B5BAA">
              <w:rPr>
                <w:color w:val="000000"/>
                <w:sz w:val="22"/>
                <w:szCs w:val="22"/>
              </w:rPr>
              <w:t xml:space="preserve"> </w:t>
            </w:r>
          </w:p>
        </w:tc>
      </w:tr>
      <w:tr w:rsidR="00281501" w:rsidRPr="00B41BF7" w14:paraId="5B53FC41" w14:textId="77777777" w:rsidTr="00BF4418">
        <w:trPr>
          <w:trHeight w:val="350"/>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4F16C706" w14:textId="77777777" w:rsidR="00281501" w:rsidRPr="00B41BF7" w:rsidRDefault="00281501">
            <w:pPr>
              <w:rPr>
                <w:color w:val="000000"/>
                <w:sz w:val="22"/>
                <w:szCs w:val="22"/>
              </w:rPr>
            </w:pPr>
            <w:r w:rsidRPr="00B41BF7">
              <w:rPr>
                <w:color w:val="000000"/>
                <w:sz w:val="22"/>
                <w:szCs w:val="22"/>
              </w:rPr>
              <w:t>Export</w:t>
            </w:r>
          </w:p>
        </w:tc>
        <w:tc>
          <w:tcPr>
            <w:tcW w:w="6455" w:type="dxa"/>
            <w:tcBorders>
              <w:top w:val="nil"/>
              <w:left w:val="nil"/>
              <w:bottom w:val="single" w:sz="4" w:space="0" w:color="auto"/>
              <w:right w:val="single" w:sz="4" w:space="0" w:color="auto"/>
            </w:tcBorders>
            <w:shd w:val="clear" w:color="auto" w:fill="auto"/>
            <w:vAlign w:val="bottom"/>
            <w:hideMark/>
          </w:tcPr>
          <w:p w14:paraId="37DE0433" w14:textId="77777777" w:rsidR="00281501" w:rsidRPr="00B41BF7" w:rsidRDefault="00281501">
            <w:pPr>
              <w:rPr>
                <w:color w:val="000000"/>
                <w:sz w:val="22"/>
                <w:szCs w:val="22"/>
              </w:rPr>
            </w:pPr>
            <w:r w:rsidRPr="00B41BF7">
              <w:rPr>
                <w:color w:val="000000"/>
                <w:sz w:val="22"/>
                <w:szCs w:val="22"/>
              </w:rPr>
              <w:t xml:space="preserve">Certificate Export to </w:t>
            </w:r>
            <w:r w:rsidR="000C2E70" w:rsidRPr="00B41BF7">
              <w:rPr>
                <w:color w:val="000000"/>
                <w:sz w:val="22"/>
                <w:szCs w:val="22"/>
              </w:rPr>
              <w:t>Compatible</w:t>
            </w:r>
            <w:r w:rsidR="00340AE9" w:rsidRPr="00B41BF7">
              <w:rPr>
                <w:color w:val="000000"/>
                <w:sz w:val="22"/>
                <w:szCs w:val="22"/>
              </w:rPr>
              <w:t xml:space="preserve"> Certificate Tracking System</w:t>
            </w:r>
          </w:p>
        </w:tc>
      </w:tr>
      <w:tr w:rsidR="00281501" w:rsidRPr="00B41BF7" w14:paraId="12FDC234" w14:textId="77777777" w:rsidTr="00BF4418">
        <w:trPr>
          <w:trHeight w:val="341"/>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400140C0" w14:textId="77777777" w:rsidR="00281501" w:rsidRPr="00B41BF7" w:rsidRDefault="00BF4418">
            <w:pPr>
              <w:rPr>
                <w:color w:val="000000"/>
                <w:sz w:val="22"/>
                <w:szCs w:val="22"/>
              </w:rPr>
            </w:pPr>
            <w:r>
              <w:rPr>
                <w:color w:val="000000"/>
                <w:sz w:val="22"/>
                <w:szCs w:val="22"/>
              </w:rPr>
              <w:t xml:space="preserve">To </w:t>
            </w:r>
            <w:r w:rsidR="00281501" w:rsidRPr="00B41BF7">
              <w:rPr>
                <w:color w:val="000000"/>
                <w:sz w:val="22"/>
                <w:szCs w:val="22"/>
              </w:rPr>
              <w:t>Bulletin Board</w:t>
            </w:r>
            <w:r>
              <w:rPr>
                <w:color w:val="000000"/>
                <w:sz w:val="22"/>
                <w:szCs w:val="22"/>
              </w:rPr>
              <w:t xml:space="preserve"> Subaccount</w:t>
            </w:r>
          </w:p>
        </w:tc>
        <w:tc>
          <w:tcPr>
            <w:tcW w:w="6455" w:type="dxa"/>
            <w:tcBorders>
              <w:top w:val="nil"/>
              <w:left w:val="nil"/>
              <w:bottom w:val="single" w:sz="4" w:space="0" w:color="auto"/>
              <w:right w:val="single" w:sz="4" w:space="0" w:color="auto"/>
            </w:tcBorders>
            <w:shd w:val="clear" w:color="auto" w:fill="auto"/>
            <w:vAlign w:val="bottom"/>
            <w:hideMark/>
          </w:tcPr>
          <w:p w14:paraId="0B1DD840" w14:textId="77777777" w:rsidR="00281501" w:rsidRPr="00B41BF7" w:rsidRDefault="00281501">
            <w:pPr>
              <w:rPr>
                <w:color w:val="000000"/>
                <w:sz w:val="22"/>
                <w:szCs w:val="22"/>
              </w:rPr>
            </w:pPr>
            <w:r w:rsidRPr="00B41BF7">
              <w:rPr>
                <w:color w:val="000000"/>
                <w:sz w:val="22"/>
                <w:szCs w:val="22"/>
              </w:rPr>
              <w:t>Certificate Transfers to Bulletin Board Subaccount within the Account</w:t>
            </w:r>
          </w:p>
        </w:tc>
      </w:tr>
    </w:tbl>
    <w:p w14:paraId="2C100C26" w14:textId="77777777" w:rsidR="00281501" w:rsidRPr="00B41BF7" w:rsidRDefault="00281501" w:rsidP="000A72E6"/>
    <w:p w14:paraId="7EAEDDAD" w14:textId="77777777" w:rsidR="000A72E6" w:rsidRDefault="000A72E6" w:rsidP="0097032D">
      <w:pPr>
        <w:pStyle w:val="Heading2"/>
      </w:pPr>
      <w:bookmarkStart w:id="3372" w:name="_Toc424771791"/>
      <w:bookmarkStart w:id="3373" w:name="_Toc432676073"/>
      <w:r w:rsidRPr="0069662A">
        <w:t>Transferring Certificates between Account Holders</w:t>
      </w:r>
      <w:bookmarkEnd w:id="3371"/>
      <w:bookmarkEnd w:id="3372"/>
      <w:bookmarkEnd w:id="3373"/>
    </w:p>
    <w:p w14:paraId="157B27D1" w14:textId="77777777" w:rsidR="0069662A" w:rsidRPr="0069662A" w:rsidRDefault="0069662A" w:rsidP="0069662A"/>
    <w:p w14:paraId="30B33B0B" w14:textId="77777777" w:rsidR="000A72E6" w:rsidRPr="00B41BF7" w:rsidRDefault="000A72E6" w:rsidP="000A72E6">
      <w:pPr>
        <w:rPr>
          <w:bCs/>
        </w:rPr>
      </w:pPr>
      <w:r w:rsidRPr="00B41BF7">
        <w:t>Account Holders may transfer Active Certifi</w:t>
      </w:r>
      <w:r w:rsidR="00340AE9" w:rsidRPr="00B41BF7">
        <w:t>cates to other Account Holders</w:t>
      </w:r>
      <w:r w:rsidRPr="00B41BF7">
        <w:t xml:space="preserve"> at any time </w:t>
      </w:r>
      <w:r w:rsidR="00281501" w:rsidRPr="00B41BF7">
        <w:t xml:space="preserve">by selecting </w:t>
      </w:r>
      <w:r w:rsidR="00DE2682">
        <w:t>C</w:t>
      </w:r>
      <w:r w:rsidR="00DE2682" w:rsidRPr="00B41BF7">
        <w:t xml:space="preserve">ertificates </w:t>
      </w:r>
      <w:r w:rsidR="00281501" w:rsidRPr="00B41BF7">
        <w:t>from a subaccount and designating a type of transfer</w:t>
      </w:r>
      <w:r w:rsidRPr="00B41BF7">
        <w:t>.</w:t>
      </w:r>
      <w:r w:rsidR="00281501" w:rsidRPr="00B41BF7">
        <w:t xml:space="preserve"> </w:t>
      </w:r>
    </w:p>
    <w:p w14:paraId="66ECDEB9" w14:textId="77777777" w:rsidR="000A72E6" w:rsidRPr="00B41BF7" w:rsidRDefault="000A72E6" w:rsidP="000A72E6">
      <w:pPr>
        <w:rPr>
          <w:bCs/>
        </w:rPr>
      </w:pPr>
    </w:p>
    <w:p w14:paraId="28295539" w14:textId="77777777" w:rsidR="001C2073" w:rsidRPr="00B41BF7" w:rsidRDefault="001C2073" w:rsidP="001C2073">
      <w:r w:rsidRPr="00B41BF7">
        <w:t>Certificate transfers will occur in the following manner:</w:t>
      </w:r>
    </w:p>
    <w:p w14:paraId="54B72267" w14:textId="77777777" w:rsidR="001C2073" w:rsidRPr="00B41BF7" w:rsidRDefault="001C2073" w:rsidP="001C2073"/>
    <w:p w14:paraId="10AFBA30" w14:textId="630FBBC9" w:rsidR="001C2073" w:rsidRPr="00B41BF7" w:rsidRDefault="001C2073" w:rsidP="001C2073">
      <w:pPr>
        <w:numPr>
          <w:ilvl w:val="1"/>
          <w:numId w:val="2"/>
        </w:numPr>
        <w:tabs>
          <w:tab w:val="clear" w:pos="1800"/>
          <w:tab w:val="left" w:pos="720"/>
        </w:tabs>
        <w:ind w:left="720"/>
      </w:pPr>
      <w:r w:rsidRPr="00B41BF7">
        <w:t>Account Holders transferring Certificates from their Active Subaccounts shall effectuate the transfer in the NYGATS by indicating in the NYGATS that a specified Certificate or block of Certificates (as indicated by their serial numbers) is designated for transfer</w:t>
      </w:r>
      <w:r w:rsidR="00C07F34">
        <w:t xml:space="preserve">. </w:t>
      </w:r>
      <w:r w:rsidRPr="00B41BF7">
        <w:t>The Account Holder will also select the recipient from a pull-down list of Account Holders</w:t>
      </w:r>
      <w:r w:rsidR="00C07F34">
        <w:t xml:space="preserve">. </w:t>
      </w:r>
      <w:r w:rsidRPr="00B41BF7">
        <w:t xml:space="preserve">The NYGATS will </w:t>
      </w:r>
      <w:r w:rsidR="00340AE9" w:rsidRPr="00B41BF7">
        <w:t xml:space="preserve">display a </w:t>
      </w:r>
      <w:r w:rsidRPr="00B41BF7">
        <w:t>transfer confirmation screen that lists the details of the proposed transfer and ask</w:t>
      </w:r>
      <w:r w:rsidR="00340AE9" w:rsidRPr="00B41BF7">
        <w:t>s</w:t>
      </w:r>
      <w:r w:rsidRPr="00B41BF7">
        <w:t xml:space="preserve"> for confirmation by the transferring Account Holder</w:t>
      </w:r>
      <w:r w:rsidR="00C07F34">
        <w:t xml:space="preserve">. </w:t>
      </w:r>
    </w:p>
    <w:p w14:paraId="40868513" w14:textId="45BD60AD" w:rsidR="001C2073" w:rsidRPr="00B41BF7" w:rsidRDefault="001C2073" w:rsidP="001C2073">
      <w:pPr>
        <w:numPr>
          <w:ilvl w:val="1"/>
          <w:numId w:val="2"/>
        </w:numPr>
        <w:tabs>
          <w:tab w:val="clear" w:pos="1800"/>
          <w:tab w:val="left" w:pos="720"/>
        </w:tabs>
        <w:ind w:left="720"/>
      </w:pPr>
      <w:r w:rsidRPr="00B41BF7">
        <w:t xml:space="preserve">After the request to transfer has been confirmed, the NYGATS will send an electronic confirmation to the Account Holder designated to receive the transfer notifying them that a request to transfer Certificates has been entered into the NYGATS. A pending </w:t>
      </w:r>
      <w:r w:rsidR="00D535B0">
        <w:t>Certificate</w:t>
      </w:r>
      <w:r w:rsidRPr="00B41BF7">
        <w:t xml:space="preserve"> transfer will be available in the transferee’s Inbox located on the Account Holder’s dashboard. Pending </w:t>
      </w:r>
      <w:r w:rsidR="00D65B05">
        <w:t>Certificate</w:t>
      </w:r>
      <w:r w:rsidRPr="00B41BF7">
        <w:t xml:space="preserve"> transfers will remain in the receiving Account Holder’s Inbox for 14 days. After 14 days</w:t>
      </w:r>
      <w:r w:rsidR="00340AE9" w:rsidRPr="00B41BF7">
        <w:t>,</w:t>
      </w:r>
      <w:r w:rsidRPr="00B41BF7">
        <w:t xml:space="preserve"> a pending transfer will be canceled </w:t>
      </w:r>
      <w:r w:rsidR="000C2E70" w:rsidRPr="00B41BF7">
        <w:t>and re</w:t>
      </w:r>
      <w:r w:rsidR="0069662A">
        <w:t>-</w:t>
      </w:r>
      <w:r w:rsidR="000C2E70" w:rsidRPr="00B41BF7">
        <w:t>deposited</w:t>
      </w:r>
      <w:r w:rsidRPr="00B41BF7">
        <w:t xml:space="preserve"> into the transferor’s </w:t>
      </w:r>
      <w:r w:rsidR="00340AE9" w:rsidRPr="00B41BF7">
        <w:t>Active or Banked Subaccount, whichever it was sourced from originally</w:t>
      </w:r>
      <w:r w:rsidRPr="00B41BF7">
        <w:t>. Both Account Holders will receive a notification of the canceled transfer</w:t>
      </w:r>
      <w:r w:rsidR="00C07F34">
        <w:t xml:space="preserve">. </w:t>
      </w:r>
    </w:p>
    <w:p w14:paraId="03AC083E" w14:textId="3D6B6B58" w:rsidR="001C2073" w:rsidRPr="00B41BF7" w:rsidRDefault="001C2073" w:rsidP="001C2073">
      <w:pPr>
        <w:numPr>
          <w:ilvl w:val="1"/>
          <w:numId w:val="2"/>
        </w:numPr>
        <w:tabs>
          <w:tab w:val="clear" w:pos="1800"/>
          <w:tab w:val="left" w:pos="720"/>
        </w:tabs>
        <w:ind w:left="720"/>
      </w:pPr>
      <w:r w:rsidRPr="00B41BF7">
        <w:t xml:space="preserve">The transferring Account Holder may cancel any transfer before such transfer has been confirmed by the recipient by withdrawing the transfer </w:t>
      </w:r>
      <w:r w:rsidR="00340AE9" w:rsidRPr="00B41BF7">
        <w:t>from the o</w:t>
      </w:r>
      <w:r w:rsidRPr="00B41BF7">
        <w:t>utbox located in the Account Holder’s dashboard</w:t>
      </w:r>
      <w:r w:rsidR="00C07F34">
        <w:t xml:space="preserve">. </w:t>
      </w:r>
      <w:r w:rsidRPr="00B41BF7">
        <w:t xml:space="preserve">The NYGATS will notify the recipient that the transfer was canceled. </w:t>
      </w:r>
      <w:r w:rsidR="00340AE9" w:rsidRPr="00B41BF7">
        <w:t>Conversely, the transferee can reject any transfer from their inbox located on the Account Holder’s dashboard</w:t>
      </w:r>
      <w:r w:rsidR="00C07F34">
        <w:t xml:space="preserve">. </w:t>
      </w:r>
      <w:r w:rsidR="00340AE9" w:rsidRPr="00B41BF7">
        <w:t>Similarly, the NYGATS will notify the transferor that the transfer was rejected.</w:t>
      </w:r>
    </w:p>
    <w:p w14:paraId="79C4D9EF" w14:textId="2CA38681" w:rsidR="001C2073" w:rsidRPr="00B41BF7" w:rsidRDefault="001C2073" w:rsidP="001C2073">
      <w:pPr>
        <w:numPr>
          <w:ilvl w:val="1"/>
          <w:numId w:val="2"/>
        </w:numPr>
        <w:tabs>
          <w:tab w:val="clear" w:pos="1800"/>
          <w:tab w:val="left" w:pos="720"/>
        </w:tabs>
        <w:ind w:left="720"/>
      </w:pPr>
      <w:r w:rsidRPr="00B41BF7">
        <w:t>The transfer of any Certificate or block of Certificates shall only be registered in the NYGATS upon the electronic confirmation by both the transferring Account Holder and the recipient</w:t>
      </w:r>
      <w:r w:rsidR="00C07F34">
        <w:t xml:space="preserve">. </w:t>
      </w:r>
    </w:p>
    <w:p w14:paraId="0FE9947F" w14:textId="77777777" w:rsidR="000A72E6" w:rsidRPr="00B41BF7" w:rsidRDefault="001C2073" w:rsidP="000A72E6">
      <w:pPr>
        <w:numPr>
          <w:ilvl w:val="1"/>
          <w:numId w:val="2"/>
        </w:numPr>
        <w:tabs>
          <w:tab w:val="clear" w:pos="1800"/>
          <w:tab w:val="left" w:pos="720"/>
        </w:tabs>
        <w:ind w:left="720"/>
      </w:pPr>
      <w:r w:rsidRPr="00B41BF7">
        <w:t xml:space="preserve">Once the NYGATS has completed the transfer of Certificates from one </w:t>
      </w:r>
      <w:r w:rsidR="009D6694">
        <w:t>Account</w:t>
      </w:r>
      <w:r w:rsidRPr="00B41BF7">
        <w:t xml:space="preserve"> to another, the NYGATS will send an electronic confirmation to both Account Holders confirming that the transfer has been completed.</w:t>
      </w:r>
    </w:p>
    <w:p w14:paraId="0EF28A8E" w14:textId="77777777" w:rsidR="000A72E6" w:rsidRDefault="00F27355" w:rsidP="0097032D">
      <w:pPr>
        <w:pStyle w:val="Heading2"/>
      </w:pPr>
      <w:bookmarkStart w:id="3374" w:name="_Toc432676074"/>
      <w:r w:rsidRPr="0069662A">
        <w:t xml:space="preserve">Forward </w:t>
      </w:r>
      <w:r w:rsidR="0065329A" w:rsidRPr="00BD64D4">
        <w:t>Certificate</w:t>
      </w:r>
      <w:r w:rsidR="0065329A" w:rsidRPr="0069662A">
        <w:t xml:space="preserve"> </w:t>
      </w:r>
      <w:r w:rsidRPr="0069662A">
        <w:t>Transfer</w:t>
      </w:r>
      <w:bookmarkEnd w:id="3374"/>
    </w:p>
    <w:p w14:paraId="09BA28D4" w14:textId="77777777" w:rsidR="0069662A" w:rsidRPr="0069662A" w:rsidRDefault="0069662A" w:rsidP="0069662A"/>
    <w:p w14:paraId="45BD0C2E" w14:textId="77777777" w:rsidR="000A72E6" w:rsidRPr="00B41BF7" w:rsidRDefault="004D3263" w:rsidP="000A72E6">
      <w:pPr>
        <w:keepLines/>
      </w:pPr>
      <w:r w:rsidRPr="00B41BF7">
        <w:t xml:space="preserve">A </w:t>
      </w:r>
      <w:r w:rsidR="00F27355" w:rsidRPr="00B41BF7">
        <w:t xml:space="preserve">Forward </w:t>
      </w:r>
      <w:r w:rsidR="0065329A" w:rsidRPr="00B41BF7">
        <w:t xml:space="preserve">Certificate </w:t>
      </w:r>
      <w:r w:rsidR="00F27355" w:rsidRPr="00B41BF7">
        <w:t>T</w:t>
      </w:r>
      <w:r w:rsidR="000A72E6" w:rsidRPr="00B41BF7">
        <w:t>ransfer is</w:t>
      </w:r>
      <w:r w:rsidRPr="00B41BF7">
        <w:t xml:space="preserve"> an automated t</w:t>
      </w:r>
      <w:r w:rsidR="000A72E6" w:rsidRPr="00B41BF7">
        <w:t xml:space="preserve">ransfer of </w:t>
      </w:r>
      <w:r w:rsidR="00D65B05">
        <w:t>Certificate</w:t>
      </w:r>
      <w:r w:rsidR="000A72E6" w:rsidRPr="00B41BF7">
        <w:t xml:space="preserve">s over a designated timeframe. The Account Holder that would have received the Certificates, but for the </w:t>
      </w:r>
      <w:r w:rsidR="00F27355" w:rsidRPr="00B41BF7">
        <w:t>Forward</w:t>
      </w:r>
      <w:r w:rsidR="000A72E6" w:rsidRPr="00B41BF7">
        <w:t xml:space="preserve"> </w:t>
      </w:r>
      <w:r w:rsidR="0065329A" w:rsidRPr="00B41BF7">
        <w:t xml:space="preserve">Certificate </w:t>
      </w:r>
      <w:r w:rsidR="000A72E6" w:rsidRPr="00B41BF7">
        <w:t xml:space="preserve">Transfer, will continue to be responsible for providing the Static Data and Dynamic Data required of </w:t>
      </w:r>
      <w:r w:rsidR="00FE4695" w:rsidRPr="00B41BF7">
        <w:t>Projects</w:t>
      </w:r>
      <w:r w:rsidR="000A72E6" w:rsidRPr="00B41BF7">
        <w:t xml:space="preserve">, notwithstanding the </w:t>
      </w:r>
      <w:r w:rsidR="00F27355" w:rsidRPr="00B41BF7">
        <w:t>Forward</w:t>
      </w:r>
      <w:r w:rsidR="000A72E6" w:rsidRPr="00B41BF7">
        <w:t xml:space="preserve"> </w:t>
      </w:r>
      <w:r w:rsidR="003828FB">
        <w:t>Certificate</w:t>
      </w:r>
      <w:r w:rsidR="003828FB" w:rsidRPr="00B41BF7">
        <w:t xml:space="preserve"> Transfer</w:t>
      </w:r>
      <w:r w:rsidR="000A72E6" w:rsidRPr="00B41BF7">
        <w:t xml:space="preserve">. If such Account Holder fails to provide that information, default information will be included </w:t>
      </w:r>
      <w:r w:rsidR="00F27355" w:rsidRPr="00B41BF7">
        <w:t>on</w:t>
      </w:r>
      <w:r w:rsidR="000A72E6" w:rsidRPr="00B41BF7">
        <w:t xml:space="preserve"> the Certificates.</w:t>
      </w:r>
    </w:p>
    <w:p w14:paraId="00891F46" w14:textId="77777777" w:rsidR="000A72E6" w:rsidRPr="00B41BF7" w:rsidRDefault="000A72E6" w:rsidP="000A72E6">
      <w:pPr>
        <w:keepLines/>
      </w:pPr>
    </w:p>
    <w:p w14:paraId="27817CC0" w14:textId="77777777" w:rsidR="004D3263" w:rsidRPr="00B41BF7" w:rsidRDefault="004D3263" w:rsidP="00F27355">
      <w:pPr>
        <w:pStyle w:val="ListParagraph"/>
        <w:ind w:left="0"/>
      </w:pPr>
      <w:r w:rsidRPr="00B41BF7">
        <w:t xml:space="preserve">Account Holders that have a </w:t>
      </w:r>
      <w:r w:rsidR="00F27355" w:rsidRPr="00B41BF7">
        <w:t>Project</w:t>
      </w:r>
      <w:r w:rsidRPr="00B41BF7">
        <w:t xml:space="preserve"> linked to their active </w:t>
      </w:r>
      <w:r w:rsidR="009D6694">
        <w:t>Account</w:t>
      </w:r>
      <w:r w:rsidRPr="00B41BF7">
        <w:t xml:space="preserve"> may request that Certificates from a specific </w:t>
      </w:r>
      <w:r w:rsidR="00F27355" w:rsidRPr="00B41BF7">
        <w:t>Project</w:t>
      </w:r>
      <w:r w:rsidRPr="00B41BF7">
        <w:t xml:space="preserve"> be directly deposited into another NYGATS </w:t>
      </w:r>
      <w:r w:rsidR="009D6694">
        <w:t>Account</w:t>
      </w:r>
      <w:r w:rsidRPr="00B41BF7">
        <w:t xml:space="preserve"> when the Certificates are created. Such a request </w:t>
      </w:r>
      <w:r w:rsidR="00165C5D">
        <w:rPr>
          <w:lang w:val="en-US"/>
        </w:rPr>
        <w:t>must</w:t>
      </w:r>
      <w:r w:rsidR="00165C5D" w:rsidRPr="00B41BF7">
        <w:t xml:space="preserve"> </w:t>
      </w:r>
      <w:r w:rsidRPr="00B41BF7">
        <w:t>occur in advance of the Certificate Creation Date. In this case, the generation will be posted to the Generation Activity Log as usual. After it has been accepted by the Account H</w:t>
      </w:r>
      <w:r w:rsidR="00340AE9" w:rsidRPr="00B41BF7">
        <w:t>older, such Forward Certificates, when issued as</w:t>
      </w:r>
      <w:r w:rsidRPr="00B41BF7">
        <w:t xml:space="preserve"> Certificates on their Creation Date, will be deposited directly into the </w:t>
      </w:r>
      <w:r w:rsidR="009D6694">
        <w:t>Account</w:t>
      </w:r>
      <w:r w:rsidRPr="00B41BF7">
        <w:t xml:space="preserve"> of the transferee, and the transferor will not at any point have possession of those Forward Certificates. </w:t>
      </w:r>
    </w:p>
    <w:p w14:paraId="2D9B8DB2" w14:textId="77777777" w:rsidR="004D3263" w:rsidRPr="00B41BF7" w:rsidRDefault="004D3263" w:rsidP="004D3263">
      <w:pPr>
        <w:pStyle w:val="ListParagraph"/>
      </w:pPr>
    </w:p>
    <w:p w14:paraId="4397B0A1" w14:textId="77777777" w:rsidR="004D3263" w:rsidRPr="00B41BF7" w:rsidRDefault="004D3263" w:rsidP="00F27355">
      <w:pPr>
        <w:pStyle w:val="ListParagraph"/>
        <w:ind w:left="0"/>
      </w:pPr>
      <w:r w:rsidRPr="00B41BF7">
        <w:t xml:space="preserve">When a Forward Certificate Transfer is </w:t>
      </w:r>
      <w:r w:rsidR="00340AE9" w:rsidRPr="00B41BF7">
        <w:t>initially requested</w:t>
      </w:r>
      <w:r w:rsidRPr="00B41BF7">
        <w:t>, NYGATS will send a notice to the transferee asking them if they accept the terms of the Forward Certificate Transfer. Acceptance of the Forward Certificate Transfer means that the transferee accepts all future transfers under the Forward Certificate Transfer</w:t>
      </w:r>
      <w:r w:rsidR="00340AE9" w:rsidRPr="00B41BF7">
        <w:t xml:space="preserve"> request</w:t>
      </w:r>
      <w:r w:rsidRPr="00B41BF7">
        <w:t>. After the initial acceptance, the transferee will r</w:t>
      </w:r>
      <w:r w:rsidR="00340AE9" w:rsidRPr="00B41BF7">
        <w:t>eceive a notice from NYGATS</w:t>
      </w:r>
      <w:r w:rsidRPr="00B41BF7">
        <w:t xml:space="preserve"> after each time Certificates are deposited into the transferee’s </w:t>
      </w:r>
      <w:r w:rsidR="009D6694">
        <w:t>Account</w:t>
      </w:r>
      <w:r w:rsidRPr="00B41BF7">
        <w:t xml:space="preserve">. In addition, the notification will explain if the Forward Certificate Transfer deposit was not fulfilled as expected (e.g. as indicated by the original terms of the Forward Certificate Transfer.) </w:t>
      </w:r>
    </w:p>
    <w:p w14:paraId="2D5FF335" w14:textId="77777777" w:rsidR="004D3263" w:rsidRPr="00B41BF7" w:rsidRDefault="004D3263" w:rsidP="004D3263">
      <w:pPr>
        <w:pStyle w:val="ListParagraph"/>
      </w:pPr>
    </w:p>
    <w:p w14:paraId="55020AD3" w14:textId="77777777" w:rsidR="004D3263" w:rsidRPr="00B41BF7" w:rsidRDefault="004D3263" w:rsidP="0065329A">
      <w:pPr>
        <w:pStyle w:val="ListParagraph"/>
        <w:ind w:left="0"/>
      </w:pPr>
      <w:r w:rsidRPr="00B41BF7">
        <w:t xml:space="preserve">Forward Certificates may be subject to only one Forward Certificate Transfer – from the </w:t>
      </w:r>
      <w:r w:rsidR="0065329A" w:rsidRPr="00B41BF7">
        <w:t>project’s</w:t>
      </w:r>
      <w:r w:rsidRPr="00B41BF7">
        <w:t xml:space="preserve"> </w:t>
      </w:r>
      <w:r w:rsidR="009D6694">
        <w:t>Account</w:t>
      </w:r>
      <w:r w:rsidRPr="00B41BF7">
        <w:t xml:space="preserve"> (</w:t>
      </w:r>
      <w:r w:rsidR="009D6694">
        <w:t>Account</w:t>
      </w:r>
      <w:r w:rsidRPr="00B41BF7">
        <w:t xml:space="preserve"> to which Certificates would have otherwise been originally deposited (Transferor)) to another NYGATS </w:t>
      </w:r>
      <w:r w:rsidR="009D6694">
        <w:t>Account</w:t>
      </w:r>
      <w:r w:rsidRPr="00B41BF7">
        <w:t xml:space="preserve">. </w:t>
      </w:r>
    </w:p>
    <w:p w14:paraId="4A6620EF" w14:textId="77777777" w:rsidR="004D3263" w:rsidRPr="00B41BF7" w:rsidRDefault="004D3263" w:rsidP="004D3263">
      <w:pPr>
        <w:pStyle w:val="ListParagraph"/>
      </w:pPr>
    </w:p>
    <w:p w14:paraId="4B0A5A53" w14:textId="77777777" w:rsidR="004D3263" w:rsidRPr="00B41BF7" w:rsidRDefault="004D3263" w:rsidP="0065329A">
      <w:pPr>
        <w:pStyle w:val="ListParagraph"/>
        <w:ind w:left="0"/>
      </w:pPr>
      <w:r w:rsidRPr="00B41BF7">
        <w:t>Forward Certificate Transfers can be used for transfers to the Active Account of another NYGATS Account Holder</w:t>
      </w:r>
      <w:r w:rsidR="0065329A" w:rsidRPr="00B41BF7">
        <w:t xml:space="preserve"> and</w:t>
      </w:r>
      <w:r w:rsidRPr="00B41BF7">
        <w:t xml:space="preserve"> transfers to any of the other subaccounts </w:t>
      </w:r>
      <w:r w:rsidR="0065329A" w:rsidRPr="00B41BF7">
        <w:t xml:space="preserve">of the transferor’s own </w:t>
      </w:r>
      <w:r w:rsidR="009D6694">
        <w:t>Account</w:t>
      </w:r>
      <w:r w:rsidRPr="00B41BF7">
        <w:t xml:space="preserve">. </w:t>
      </w:r>
    </w:p>
    <w:p w14:paraId="6737F266" w14:textId="77777777" w:rsidR="004D3263" w:rsidRPr="00B41BF7" w:rsidRDefault="004D3263" w:rsidP="004D3263">
      <w:pPr>
        <w:pStyle w:val="ListParagraph"/>
      </w:pPr>
    </w:p>
    <w:p w14:paraId="685B217F" w14:textId="77777777" w:rsidR="004D3263" w:rsidRPr="00B41BF7" w:rsidRDefault="004D3263" w:rsidP="0065329A">
      <w:pPr>
        <w:pStyle w:val="ListParagraph"/>
        <w:ind w:left="0"/>
      </w:pPr>
      <w:r w:rsidRPr="00B41BF7">
        <w:t xml:space="preserve">After the Creation Date for a Forward Certificate, such Certificate shall be treated like any other Certificate and may be transferred again, retired, exported, etc. </w:t>
      </w:r>
    </w:p>
    <w:p w14:paraId="0B20FB4D" w14:textId="77777777" w:rsidR="004D3263" w:rsidRPr="00B41BF7" w:rsidRDefault="004D3263" w:rsidP="004D3263">
      <w:pPr>
        <w:pStyle w:val="ListParagraph"/>
      </w:pPr>
    </w:p>
    <w:p w14:paraId="0B557D9C" w14:textId="77777777" w:rsidR="004D3263" w:rsidRPr="00B41BF7" w:rsidRDefault="004D3263" w:rsidP="00903417">
      <w:pPr>
        <w:pStyle w:val="ListParagraph"/>
      </w:pPr>
      <w:r w:rsidRPr="00B41BF7">
        <w:t xml:space="preserve">To register a Forward Certificate Transfer, the transferor shall indicate: </w:t>
      </w:r>
    </w:p>
    <w:p w14:paraId="69C08BD5" w14:textId="312713BF" w:rsidR="004D3263" w:rsidRPr="00317505" w:rsidRDefault="004D3263" w:rsidP="00037FBD">
      <w:pPr>
        <w:pStyle w:val="ListParagraph"/>
        <w:numPr>
          <w:ilvl w:val="0"/>
          <w:numId w:val="66"/>
        </w:numPr>
        <w:ind w:left="1080"/>
        <w:rPr>
          <w:lang w:val="en-US"/>
        </w:rPr>
      </w:pPr>
      <w:r w:rsidRPr="00B41BF7">
        <w:t>The Generation Unit</w:t>
      </w:r>
      <w:r w:rsidR="00340AE9" w:rsidRPr="00B41BF7">
        <w:t>(s)</w:t>
      </w:r>
      <w:r w:rsidRPr="00B41BF7">
        <w:t xml:space="preserve"> that will create such Forward Certificates; </w:t>
      </w:r>
      <w:r w:rsidR="007A2B57">
        <w:rPr>
          <w:lang w:val="en-US"/>
        </w:rPr>
        <w:t>and,</w:t>
      </w:r>
    </w:p>
    <w:p w14:paraId="1AC15322" w14:textId="77777777" w:rsidR="00340AE9" w:rsidRPr="00B41BF7" w:rsidRDefault="007A2B57" w:rsidP="00037FBD">
      <w:pPr>
        <w:pStyle w:val="ListParagraph"/>
        <w:numPr>
          <w:ilvl w:val="0"/>
          <w:numId w:val="66"/>
        </w:numPr>
        <w:ind w:left="1080"/>
      </w:pPr>
      <w:r>
        <w:rPr>
          <w:lang w:val="en-US"/>
        </w:rPr>
        <w:t>i</w:t>
      </w:r>
      <w:r w:rsidR="00340AE9" w:rsidRPr="00B41BF7">
        <w:t>f it is an intra-account transfer</w:t>
      </w:r>
      <w:r>
        <w:rPr>
          <w:lang w:val="en-US"/>
        </w:rPr>
        <w:t xml:space="preserve">, </w:t>
      </w:r>
      <w:proofErr w:type="spellStart"/>
      <w:r>
        <w:rPr>
          <w:lang w:val="en-US"/>
        </w:rPr>
        <w:t>t</w:t>
      </w:r>
      <w:r w:rsidR="004D3263" w:rsidRPr="00B41BF7">
        <w:t>he</w:t>
      </w:r>
      <w:proofErr w:type="spellEnd"/>
      <w:r w:rsidR="004D3263" w:rsidRPr="00B41BF7">
        <w:t xml:space="preserve"> Active Subaccount to which the Certificates should be transferred;</w:t>
      </w:r>
    </w:p>
    <w:p w14:paraId="059EF049" w14:textId="3BB246B2" w:rsidR="004D3263" w:rsidRPr="00B41BF7" w:rsidRDefault="00340AE9" w:rsidP="00037FBD">
      <w:pPr>
        <w:pStyle w:val="ListParagraph"/>
        <w:numPr>
          <w:ilvl w:val="0"/>
          <w:numId w:val="66"/>
        </w:numPr>
        <w:ind w:left="1080"/>
      </w:pPr>
      <w:r w:rsidRPr="00B41BF7">
        <w:t>The Account Holder(s) the Forward Certificate Transfer is going to;</w:t>
      </w:r>
      <w:r w:rsidR="004D3263" w:rsidRPr="00B41BF7">
        <w:t xml:space="preserve"> </w:t>
      </w:r>
    </w:p>
    <w:p w14:paraId="3D74C516" w14:textId="414EEECF" w:rsidR="004D3263" w:rsidRPr="00B41BF7" w:rsidRDefault="004D3263" w:rsidP="00037FBD">
      <w:pPr>
        <w:pStyle w:val="ListParagraph"/>
        <w:numPr>
          <w:ilvl w:val="0"/>
          <w:numId w:val="66"/>
        </w:numPr>
        <w:ind w:left="1080"/>
      </w:pPr>
      <w:r w:rsidRPr="00B41BF7">
        <w:t xml:space="preserve">The first vintage month/year that the Forward Certificate Transfer will be executed for and the end vintage month/year representing the last transfer in the Forward Certificate Transfer transaction; </w:t>
      </w:r>
    </w:p>
    <w:p w14:paraId="43B9A90B" w14:textId="0C2C545E" w:rsidR="004D3263" w:rsidRPr="00B41BF7" w:rsidRDefault="004D3263" w:rsidP="00037FBD">
      <w:pPr>
        <w:pStyle w:val="ListParagraph"/>
        <w:numPr>
          <w:ilvl w:val="0"/>
          <w:numId w:val="66"/>
        </w:numPr>
        <w:ind w:left="1080"/>
      </w:pPr>
      <w:r w:rsidRPr="00B41BF7">
        <w:t xml:space="preserve">The fixed number of Forward Certificates to be transferred, or the percentage of total Certificates actually created that will be transferred, during each such month; and, </w:t>
      </w:r>
    </w:p>
    <w:p w14:paraId="4496F2D9" w14:textId="1BAD5379" w:rsidR="004D3263" w:rsidRPr="00B41BF7" w:rsidRDefault="004D3263" w:rsidP="00037FBD">
      <w:pPr>
        <w:pStyle w:val="ListParagraph"/>
        <w:numPr>
          <w:ilvl w:val="0"/>
          <w:numId w:val="66"/>
        </w:numPr>
        <w:ind w:left="1080"/>
      </w:pPr>
      <w:r w:rsidRPr="00B41BF7">
        <w:t xml:space="preserve">The priority of the Forward Certificate Transfer relative to any other Forward Certificate Transfers, if applicable. </w:t>
      </w:r>
    </w:p>
    <w:p w14:paraId="6DEF3F3A" w14:textId="77777777" w:rsidR="004D3263" w:rsidRPr="00B41BF7" w:rsidRDefault="004D3263" w:rsidP="00903417">
      <w:pPr>
        <w:pStyle w:val="ListParagraph"/>
        <w:ind w:left="1080"/>
      </w:pPr>
    </w:p>
    <w:p w14:paraId="0E599074" w14:textId="77777777" w:rsidR="004D3263" w:rsidRPr="00B41BF7" w:rsidRDefault="004D3263" w:rsidP="00903417">
      <w:pPr>
        <w:pStyle w:val="ListParagraph"/>
      </w:pPr>
      <w:r w:rsidRPr="00B41BF7">
        <w:t xml:space="preserve">Forward Certificate Transfers can be created for multiple transferees based on percentage of Certificates deposited within a certain month, or as a fixed quantity within a certain month. </w:t>
      </w:r>
    </w:p>
    <w:p w14:paraId="1D0779B3" w14:textId="01E36998" w:rsidR="004D3263" w:rsidRPr="00B41BF7" w:rsidRDefault="004D3263" w:rsidP="00037FBD">
      <w:pPr>
        <w:pStyle w:val="ListParagraph"/>
        <w:numPr>
          <w:ilvl w:val="0"/>
          <w:numId w:val="67"/>
        </w:numPr>
        <w:ind w:left="1080"/>
      </w:pPr>
      <w:r w:rsidRPr="00B41BF7">
        <w:t xml:space="preserve">Percentage: When Forward Certificate Transfers transfer percentages of Certificates from a specific generator during the same period, the Certificates are </w:t>
      </w:r>
      <w:r w:rsidR="008766E5" w:rsidRPr="00B41BF7">
        <w:t xml:space="preserve">transferred </w:t>
      </w:r>
      <w:r w:rsidRPr="00B41BF7">
        <w:t>in proportion to the percentages indicated, except that in the event that such allocations would result in fractional Certificates being transferred, the transferor must specify, before the applicable Creation Date, a preference among multiple transferees for the last undivided Certificate.</w:t>
      </w:r>
    </w:p>
    <w:p w14:paraId="42D48D69" w14:textId="524B1B4C" w:rsidR="004D3263" w:rsidRPr="00B41BF7" w:rsidRDefault="004D3263" w:rsidP="00037FBD">
      <w:pPr>
        <w:pStyle w:val="ListParagraph"/>
        <w:numPr>
          <w:ilvl w:val="0"/>
          <w:numId w:val="67"/>
        </w:numPr>
        <w:ind w:left="1080"/>
      </w:pPr>
      <w:r w:rsidRPr="00B41BF7">
        <w:t>Fixed Quantity: When Forward Certificate Transfers transfer a designated number of Certificates created during a single period, the transferor may establish a preference amo</w:t>
      </w:r>
      <w:r w:rsidR="008766E5" w:rsidRPr="00B41BF7">
        <w:t>ng multiple transferees in the Forward Certificate Transfer</w:t>
      </w:r>
      <w:r w:rsidRPr="00B41BF7">
        <w:t>. The transferor may indicate priorities (first, second, third, and so on) to designate the order in which fixed Forward Certificate Transfers shall be executed in a given month. In the instance when the total of Forward Certificate Transfers exceeds the number of available Certificates, NYGATS will fill each Forward Certificate Transfer in order of priority, but only if each Forward Certificate Transfer can be fulfilled completely. If the first priority Forward Certificate Transfer cannot be filled, the Account Holder will be able to specify at the time of registration, whether NYGATS should try to fill lower priority Forward Certificate Transfers or not. Any Forward Certificate Transfer that cannot be fulfilled co</w:t>
      </w:r>
      <w:r w:rsidR="0069662A">
        <w:t xml:space="preserve">mpletely will not be executed. </w:t>
      </w:r>
    </w:p>
    <w:p w14:paraId="6F41D6A0" w14:textId="77777777" w:rsidR="004D3263" w:rsidRPr="00B41BF7" w:rsidRDefault="004D3263" w:rsidP="0065329A">
      <w:pPr>
        <w:pStyle w:val="ListParagraph"/>
        <w:ind w:left="0"/>
      </w:pPr>
    </w:p>
    <w:p w14:paraId="4BD39E07" w14:textId="77777777" w:rsidR="00F27355" w:rsidRPr="00B41BF7" w:rsidRDefault="004D3263" w:rsidP="008766E5">
      <w:pPr>
        <w:ind w:left="720"/>
      </w:pPr>
      <w:r w:rsidRPr="00B41BF7">
        <w:t>Forward Certificate Transfers will be exec</w:t>
      </w:r>
      <w:r w:rsidR="00340AE9" w:rsidRPr="00B41BF7">
        <w:t>uted by the NYGATS</w:t>
      </w:r>
      <w:r w:rsidRPr="00B41BF7">
        <w:t xml:space="preserve"> on a monthly basis</w:t>
      </w:r>
      <w:r w:rsidR="00340AE9" w:rsidRPr="00B41BF7">
        <w:t xml:space="preserve"> as part of the Certificate Creation process</w:t>
      </w:r>
      <w:r w:rsidRPr="00B41BF7">
        <w:t xml:space="preserve">. Account </w:t>
      </w:r>
      <w:r w:rsidR="006E2356">
        <w:t>H</w:t>
      </w:r>
      <w:r w:rsidR="006E2356" w:rsidRPr="00B41BF7">
        <w:t xml:space="preserve">olders </w:t>
      </w:r>
      <w:r w:rsidRPr="00B41BF7">
        <w:t xml:space="preserve">are responsible in the case that there are insufficient Certificates to complete a Forward Certificate Transfer. </w:t>
      </w:r>
    </w:p>
    <w:p w14:paraId="10624D96" w14:textId="77777777" w:rsidR="00F27355" w:rsidRPr="00B41BF7" w:rsidRDefault="00F27355" w:rsidP="004D3263">
      <w:pPr>
        <w:ind w:left="720"/>
      </w:pPr>
    </w:p>
    <w:p w14:paraId="26471B35" w14:textId="77777777" w:rsidR="00F27355" w:rsidRPr="00B41BF7" w:rsidRDefault="00F27355" w:rsidP="00903417">
      <w:pPr>
        <w:keepLines/>
        <w:ind w:left="360"/>
      </w:pPr>
      <w:r w:rsidRPr="00B41BF7">
        <w:t xml:space="preserve">Neither </w:t>
      </w:r>
      <w:r w:rsidR="007A2B57">
        <w:t xml:space="preserve">NYSERDA nor </w:t>
      </w:r>
      <w:r w:rsidRPr="00B41BF7">
        <w:t xml:space="preserve">NYISO nor the NYGATS Administrator nor any other party having responsibility for the oversight and operation of the NYGATS shall have any liability if some or all of the Certificates to be created under a Forward </w:t>
      </w:r>
      <w:r w:rsidR="0065329A" w:rsidRPr="00B41BF7">
        <w:t xml:space="preserve">Certificate </w:t>
      </w:r>
      <w:r w:rsidRPr="00B41BF7">
        <w:t xml:space="preserve">Transfer are not created during an applicable Trading Period because of (1) an outage of the Generating Unit or External Generator subject to a Forward </w:t>
      </w:r>
      <w:r w:rsidR="0065329A" w:rsidRPr="00B41BF7">
        <w:t xml:space="preserve">Certificate </w:t>
      </w:r>
      <w:r w:rsidRPr="00B41BF7">
        <w:t xml:space="preserve">Transfer, (2) failure to dispatch the Generating Unit or External Generator, or (3) any other reason beyond the reasonable control of </w:t>
      </w:r>
      <w:r w:rsidR="007A2B57">
        <w:t xml:space="preserve">NYSERDA, </w:t>
      </w:r>
      <w:r w:rsidRPr="00B41BF7">
        <w:t xml:space="preserve">NYISO, the NYGATS Administrator or other party having responsibility for the oversight and operation of the NYGATS. </w:t>
      </w:r>
    </w:p>
    <w:p w14:paraId="10EB7E13" w14:textId="77777777" w:rsidR="00F27355" w:rsidRPr="00B41BF7" w:rsidRDefault="00F27355" w:rsidP="00F27355">
      <w:pPr>
        <w:keepLines/>
      </w:pPr>
    </w:p>
    <w:p w14:paraId="35504CC2" w14:textId="77777777" w:rsidR="00F27355" w:rsidRDefault="00F27355" w:rsidP="008766E5">
      <w:pPr>
        <w:keepLines/>
        <w:ind w:left="360"/>
      </w:pPr>
      <w:r w:rsidRPr="00B41BF7">
        <w:t xml:space="preserve">NYGATS only addresses the mechanics of a </w:t>
      </w:r>
      <w:r w:rsidR="003828FB" w:rsidRPr="00B41BF7">
        <w:t>Forward Certificate</w:t>
      </w:r>
      <w:r w:rsidR="0065329A" w:rsidRPr="00B41BF7">
        <w:t xml:space="preserve"> </w:t>
      </w:r>
      <w:r w:rsidRPr="00B41BF7">
        <w:t xml:space="preserve">Transfer. Issues related to whether the contract for the Forward </w:t>
      </w:r>
      <w:r w:rsidR="003828FB">
        <w:t>Certificate</w:t>
      </w:r>
      <w:r w:rsidR="003828FB" w:rsidRPr="00B41BF7">
        <w:t xml:space="preserve"> Transfer</w:t>
      </w:r>
      <w:r w:rsidRPr="00B41BF7">
        <w:t xml:space="preserve"> is a “forward contract” under the United State Bankruptcy Code, the creation and perfection of any security interest in the Certificates affected by the Forward</w:t>
      </w:r>
      <w:r w:rsidR="003828FB">
        <w:t xml:space="preserve"> Certificate</w:t>
      </w:r>
      <w:r w:rsidRPr="00B41BF7">
        <w:t xml:space="preserve"> Transfer (whether under the Uniform Commercial Code or otherwise), when consideration for the Certificates affected by the Forward </w:t>
      </w:r>
      <w:r w:rsidR="0065329A" w:rsidRPr="00B41BF7">
        <w:t xml:space="preserve">Certificate </w:t>
      </w:r>
      <w:r w:rsidRPr="00B41BF7">
        <w:t>Transfer is to be given and all other substantive issues related to a Forward</w:t>
      </w:r>
      <w:r w:rsidR="008B6DB8">
        <w:t xml:space="preserve"> Certificate</w:t>
      </w:r>
      <w:r w:rsidRPr="00B41BF7">
        <w:t xml:space="preserve"> Transfer should be included in the contract between the transferor and the transferee. Any such substantive issues will not be addressed in the NYGATS and neither </w:t>
      </w:r>
      <w:r w:rsidR="007A2B57">
        <w:t xml:space="preserve">NYSERDA nor </w:t>
      </w:r>
      <w:r w:rsidRPr="00B41BF7">
        <w:t>NYISO nor the NYGATS Administrator nor any party having responsibility for the oversight or operation of the NYGATS shall have any liability with respect to any such substantive issues.</w:t>
      </w:r>
    </w:p>
    <w:p w14:paraId="0B74D23D" w14:textId="77777777" w:rsidR="00782206" w:rsidRDefault="00782206" w:rsidP="00903417">
      <w:pPr>
        <w:pStyle w:val="Heading2"/>
      </w:pPr>
      <w:bookmarkStart w:id="3375" w:name="_Toc432676075"/>
      <w:r w:rsidRPr="0069662A">
        <w:t>Certificate Transaction Dispute Resolution Process</w:t>
      </w:r>
      <w:bookmarkEnd w:id="3375"/>
    </w:p>
    <w:p w14:paraId="1BB2204A" w14:textId="77777777" w:rsidR="00782206" w:rsidRPr="0069662A" w:rsidRDefault="00782206" w:rsidP="00782206"/>
    <w:p w14:paraId="1E2FDAD3" w14:textId="5398DD0C" w:rsidR="00782206" w:rsidRDefault="00782206" w:rsidP="00903417">
      <w:pPr>
        <w:ind w:left="630"/>
      </w:pPr>
      <w:r w:rsidRPr="00B41BF7">
        <w:t xml:space="preserve">Account Holders who mistakenly perform a transaction that cannot be reversed (such as a </w:t>
      </w:r>
      <w:r>
        <w:t>Certificate</w:t>
      </w:r>
      <w:r w:rsidRPr="00B41BF7">
        <w:t xml:space="preserve"> Retirement) can request that a specific transaction be reversed by the NYGATS Administrator. Requests to modify retirement details or to reverse retirements back to an </w:t>
      </w:r>
      <w:r>
        <w:t>A</w:t>
      </w:r>
      <w:r w:rsidRPr="00B41BF7">
        <w:t xml:space="preserve">ctive </w:t>
      </w:r>
      <w:r>
        <w:t>Su</w:t>
      </w:r>
      <w:r w:rsidRPr="00B41BF7">
        <w:t xml:space="preserve">baccount must be submitted within 24 hours of the retirement submission. Requests submitted after 24 hours will be considered in consultation with the </w:t>
      </w:r>
      <w:r>
        <w:t>manager of the</w:t>
      </w:r>
      <w:r w:rsidRPr="00B41BF7">
        <w:t xml:space="preserve"> program </w:t>
      </w:r>
      <w:r>
        <w:t xml:space="preserve">for which </w:t>
      </w:r>
      <w:r w:rsidRPr="00B41BF7">
        <w:t xml:space="preserve">the </w:t>
      </w:r>
      <w:r>
        <w:t>Certificate</w:t>
      </w:r>
      <w:r w:rsidRPr="00B41BF7">
        <w:t xml:space="preserve">s were </w:t>
      </w:r>
      <w:r>
        <w:t>retired</w:t>
      </w:r>
      <w:r w:rsidRPr="00B41BF7">
        <w:t xml:space="preserve">. Retirements for Beneficial Ownership cannot be reversed after the initial 24 hour grace period. </w:t>
      </w:r>
    </w:p>
    <w:p w14:paraId="3EDB3521" w14:textId="77777777" w:rsidR="00E6723C" w:rsidRPr="0019622C" w:rsidRDefault="00E6723C" w:rsidP="00903417">
      <w:pPr>
        <w:pStyle w:val="Heading1"/>
        <w:rPr>
          <w:rFonts w:ascii="Times New Roman" w:hAnsi="Times New Roman"/>
        </w:rPr>
      </w:pPr>
      <w:bookmarkStart w:id="3376" w:name="_Toc94409028"/>
      <w:bookmarkStart w:id="3377" w:name="_Toc94418131"/>
      <w:bookmarkStart w:id="3378" w:name="_Toc94592489"/>
      <w:bookmarkStart w:id="3379" w:name="_Toc94602898"/>
      <w:bookmarkStart w:id="3380" w:name="_Toc94603303"/>
      <w:bookmarkStart w:id="3381" w:name="_Toc94603587"/>
      <w:bookmarkStart w:id="3382" w:name="_Toc94608364"/>
      <w:bookmarkStart w:id="3383" w:name="_Toc94609421"/>
      <w:bookmarkStart w:id="3384" w:name="_Toc94609860"/>
      <w:bookmarkStart w:id="3385" w:name="_Toc94610147"/>
      <w:bookmarkStart w:id="3386" w:name="_Toc94611259"/>
      <w:bookmarkStart w:id="3387" w:name="_Toc94682366"/>
      <w:bookmarkStart w:id="3388" w:name="_Toc94682653"/>
      <w:bookmarkStart w:id="3389" w:name="_Toc95017036"/>
      <w:bookmarkStart w:id="3390" w:name="_Toc95031254"/>
      <w:bookmarkStart w:id="3391" w:name="_Toc96504052"/>
      <w:bookmarkStart w:id="3392" w:name="_Toc98920157"/>
      <w:bookmarkStart w:id="3393" w:name="_Toc100558374"/>
      <w:bookmarkStart w:id="3394" w:name="_Toc100560107"/>
      <w:bookmarkStart w:id="3395" w:name="_Toc100628349"/>
      <w:bookmarkStart w:id="3396" w:name="_Toc101061141"/>
      <w:bookmarkStart w:id="3397" w:name="_Toc101068343"/>
      <w:bookmarkStart w:id="3398" w:name="_Toc101088588"/>
      <w:bookmarkStart w:id="3399" w:name="_Toc94409029"/>
      <w:bookmarkStart w:id="3400" w:name="_Toc94418132"/>
      <w:bookmarkStart w:id="3401" w:name="_Toc94592490"/>
      <w:bookmarkStart w:id="3402" w:name="_Toc94602899"/>
      <w:bookmarkStart w:id="3403" w:name="_Toc94603304"/>
      <w:bookmarkStart w:id="3404" w:name="_Toc94603588"/>
      <w:bookmarkStart w:id="3405" w:name="_Toc94608365"/>
      <w:bookmarkStart w:id="3406" w:name="_Toc94609422"/>
      <w:bookmarkStart w:id="3407" w:name="_Toc94609861"/>
      <w:bookmarkStart w:id="3408" w:name="_Toc94610148"/>
      <w:bookmarkStart w:id="3409" w:name="_Toc94611260"/>
      <w:bookmarkStart w:id="3410" w:name="_Toc94682367"/>
      <w:bookmarkStart w:id="3411" w:name="_Toc94682654"/>
      <w:bookmarkStart w:id="3412" w:name="_Toc95017037"/>
      <w:bookmarkStart w:id="3413" w:name="_Toc95031255"/>
      <w:bookmarkStart w:id="3414" w:name="_Toc96504053"/>
      <w:bookmarkStart w:id="3415" w:name="_Toc98920158"/>
      <w:bookmarkStart w:id="3416" w:name="_Toc100558375"/>
      <w:bookmarkStart w:id="3417" w:name="_Toc100560108"/>
      <w:bookmarkStart w:id="3418" w:name="_Toc100628350"/>
      <w:bookmarkStart w:id="3419" w:name="_Toc101061142"/>
      <w:bookmarkStart w:id="3420" w:name="_Toc101068344"/>
      <w:bookmarkStart w:id="3421" w:name="_Toc101088589"/>
      <w:bookmarkStart w:id="3422" w:name="_Toc94409030"/>
      <w:bookmarkStart w:id="3423" w:name="_Toc94418133"/>
      <w:bookmarkStart w:id="3424" w:name="_Toc94592491"/>
      <w:bookmarkStart w:id="3425" w:name="_Toc94602900"/>
      <w:bookmarkStart w:id="3426" w:name="_Toc94603305"/>
      <w:bookmarkStart w:id="3427" w:name="_Toc94603589"/>
      <w:bookmarkStart w:id="3428" w:name="_Toc94608366"/>
      <w:bookmarkStart w:id="3429" w:name="_Toc94609423"/>
      <w:bookmarkStart w:id="3430" w:name="_Toc94609862"/>
      <w:bookmarkStart w:id="3431" w:name="_Toc94610149"/>
      <w:bookmarkStart w:id="3432" w:name="_Toc94611261"/>
      <w:bookmarkStart w:id="3433" w:name="_Toc94682368"/>
      <w:bookmarkStart w:id="3434" w:name="_Toc94682655"/>
      <w:bookmarkStart w:id="3435" w:name="_Toc95017038"/>
      <w:bookmarkStart w:id="3436" w:name="_Toc95031256"/>
      <w:bookmarkStart w:id="3437" w:name="_Toc96504054"/>
      <w:bookmarkStart w:id="3438" w:name="_Toc98920159"/>
      <w:bookmarkStart w:id="3439" w:name="_Toc100558376"/>
      <w:bookmarkStart w:id="3440" w:name="_Toc100560109"/>
      <w:bookmarkStart w:id="3441" w:name="_Toc100628351"/>
      <w:bookmarkStart w:id="3442" w:name="_Toc101061143"/>
      <w:bookmarkStart w:id="3443" w:name="_Toc101068345"/>
      <w:bookmarkStart w:id="3444" w:name="_Toc101088590"/>
      <w:bookmarkStart w:id="3445" w:name="_Toc425872502"/>
      <w:bookmarkStart w:id="3446" w:name="_Toc432676076"/>
      <w:bookmarkEnd w:id="4"/>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r w:rsidRPr="0019622C">
        <w:rPr>
          <w:rFonts w:ascii="Times New Roman" w:hAnsi="Times New Roman"/>
        </w:rPr>
        <w:t>Retirement of Certificates</w:t>
      </w:r>
      <w:bookmarkEnd w:id="3445"/>
      <w:bookmarkEnd w:id="3446"/>
    </w:p>
    <w:p w14:paraId="7A921896" w14:textId="77777777" w:rsidR="00E6723C" w:rsidRPr="000103AD" w:rsidRDefault="00E6723C" w:rsidP="00E6723C">
      <w:pPr>
        <w:ind w:left="360"/>
      </w:pPr>
    </w:p>
    <w:p w14:paraId="51C63E62" w14:textId="77777777" w:rsidR="00E6723C" w:rsidRPr="000103AD" w:rsidRDefault="00E6723C" w:rsidP="00E6723C">
      <w:r w:rsidRPr="000103AD">
        <w:t>Certificate retirement</w:t>
      </w:r>
      <w:r>
        <w:t xml:space="preserve"> activity </w:t>
      </w:r>
      <w:r w:rsidRPr="000103AD">
        <w:t xml:space="preserve">can be initiated by the Account Holder by </w:t>
      </w:r>
      <w:r>
        <w:t xml:space="preserve">transferring Certificates into their Retirement Subaccount from either an Active Subaccount from which the Certificates Attributes meet the Renewable fuel type as listed in Appendix B, or their Banked Subaccount. </w:t>
      </w:r>
      <w:r w:rsidR="00CA5D37">
        <w:t>Certificate retirement is possible only for sales of Unbundled Certificates to end-users where the seller does not also serve the end-user’s Load.</w:t>
      </w:r>
    </w:p>
    <w:p w14:paraId="3D54143D" w14:textId="77777777" w:rsidR="00E6723C" w:rsidRDefault="00E6723C" w:rsidP="0069662A">
      <w:pPr>
        <w:pStyle w:val="Heading2"/>
        <w:tabs>
          <w:tab w:val="num" w:pos="720"/>
        </w:tabs>
        <w:ind w:left="720" w:hanging="720"/>
      </w:pPr>
      <w:bookmarkStart w:id="3447" w:name="_Toc100560081"/>
      <w:bookmarkStart w:id="3448" w:name="_Toc425538998"/>
      <w:bookmarkStart w:id="3449" w:name="_Toc425872503"/>
      <w:bookmarkStart w:id="3450" w:name="_Toc432676077"/>
      <w:r w:rsidRPr="000103AD">
        <w:t>Transfer to a Re</w:t>
      </w:r>
      <w:r>
        <w:t>tirement</w:t>
      </w:r>
      <w:r w:rsidRPr="000103AD">
        <w:t xml:space="preserve"> Subaccount</w:t>
      </w:r>
      <w:bookmarkEnd w:id="3447"/>
      <w:bookmarkEnd w:id="3448"/>
      <w:bookmarkEnd w:id="3449"/>
      <w:bookmarkEnd w:id="3450"/>
    </w:p>
    <w:p w14:paraId="5D992B72" w14:textId="77777777" w:rsidR="0069662A" w:rsidRPr="0069662A" w:rsidRDefault="0069662A" w:rsidP="0069662A"/>
    <w:p w14:paraId="58249299" w14:textId="31955F28" w:rsidR="00E6723C" w:rsidRPr="00D20E36" w:rsidRDefault="00E6723C" w:rsidP="00E6723C">
      <w:pPr>
        <w:keepLines/>
      </w:pPr>
      <w:bookmarkStart w:id="3451" w:name="_Toc92776611"/>
      <w:bookmarkStart w:id="3452" w:name="_Toc92777103"/>
      <w:bookmarkStart w:id="3453" w:name="_Toc93716811"/>
      <w:bookmarkStart w:id="3454" w:name="_Toc93814922"/>
      <w:bookmarkStart w:id="3455" w:name="_Toc93827556"/>
      <w:bookmarkStart w:id="3456" w:name="_Toc93828131"/>
      <w:bookmarkStart w:id="3457" w:name="_Toc93828385"/>
      <w:bookmarkStart w:id="3458" w:name="_Toc93828639"/>
      <w:bookmarkStart w:id="3459" w:name="_Toc93828893"/>
      <w:bookmarkStart w:id="3460" w:name="_Toc92776617"/>
      <w:bookmarkStart w:id="3461" w:name="_Toc92777109"/>
      <w:bookmarkStart w:id="3462" w:name="_Toc93716817"/>
      <w:bookmarkStart w:id="3463" w:name="_Toc93814928"/>
      <w:bookmarkStart w:id="3464" w:name="_Toc93827562"/>
      <w:bookmarkStart w:id="3465" w:name="_Toc93828137"/>
      <w:bookmarkStart w:id="3466" w:name="_Toc93828391"/>
      <w:bookmarkStart w:id="3467" w:name="_Toc93828645"/>
      <w:bookmarkStart w:id="3468" w:name="_Toc93828899"/>
      <w:bookmarkStart w:id="3469" w:name="_Toc9382890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r>
        <w:t>An Account Holder wishing to retire a Certificate or block of Certificates will select the Certificates in the Active or Banked Subaccount and indicate that such Certificates should be placed in the Retirement Subaccount</w:t>
      </w:r>
      <w:r w:rsidR="00C07F34">
        <w:t xml:space="preserve">. </w:t>
      </w:r>
      <w:r>
        <w:t xml:space="preserve">The Retirement Subaccount is used for voluntary retirement activity not associated with Environmental Disclosure Labeling. </w:t>
      </w:r>
      <w:r w:rsidRPr="000103AD">
        <w:t>Certificates in the Re</w:t>
      </w:r>
      <w:r>
        <w:t>tirement</w:t>
      </w:r>
      <w:r w:rsidRPr="000103AD">
        <w:t xml:space="preserve"> Subaccount</w:t>
      </w:r>
      <w:r>
        <w:t xml:space="preserve"> </w:t>
      </w:r>
      <w:r w:rsidRPr="000103AD">
        <w:t xml:space="preserve">are excluded from the </w:t>
      </w:r>
      <w:r>
        <w:t>R</w:t>
      </w:r>
      <w:r w:rsidRPr="000103AD">
        <w:t xml:space="preserve">esidual </w:t>
      </w:r>
      <w:r>
        <w:t>M</w:t>
      </w:r>
      <w:r w:rsidRPr="000103AD">
        <w:t xml:space="preserve">ix </w:t>
      </w:r>
      <w:r>
        <w:t>during NYGATS Settlement,</w:t>
      </w:r>
      <w:r w:rsidRPr="000103AD">
        <w:t xml:space="preserve"> and will not appear on a</w:t>
      </w:r>
      <w:r>
        <w:t>n</w:t>
      </w:r>
      <w:r w:rsidRPr="000103AD">
        <w:t xml:space="preserve"> </w:t>
      </w:r>
      <w:r>
        <w:t xml:space="preserve">Environmental Disclosure </w:t>
      </w:r>
      <w:r w:rsidR="007A2B57">
        <w:t>L</w:t>
      </w:r>
      <w:r>
        <w:t>abel</w:t>
      </w:r>
      <w:r w:rsidR="00C07F34">
        <w:t xml:space="preserve">. </w:t>
      </w:r>
      <w:r>
        <w:t xml:space="preserve">When a Certificate is transferred into a Retirement Subaccount, the Account Holder must specify the purpose for the Certificate retirement </w:t>
      </w:r>
      <w:r w:rsidRPr="00D20E36">
        <w:t xml:space="preserve">(see Table </w:t>
      </w:r>
      <w:r w:rsidR="00317505">
        <w:t>11-1</w:t>
      </w:r>
      <w:r w:rsidRPr="00D20E36">
        <w:t xml:space="preserve"> below)</w:t>
      </w:r>
      <w:r w:rsidR="00C07F34">
        <w:t xml:space="preserve">. </w:t>
      </w:r>
      <w:r w:rsidRPr="00D20E36">
        <w:t>The Retirement Subaccount will show the serial numbers of the Certificates, the date transferred to the Retirement Subaccount, and the reason.</w:t>
      </w:r>
    </w:p>
    <w:p w14:paraId="0E18DDCA" w14:textId="77777777" w:rsidR="00E6723C" w:rsidRPr="000103AD" w:rsidRDefault="00E6723C" w:rsidP="00E6723C">
      <w:pPr>
        <w:keepLines/>
        <w:rPr>
          <w:rStyle w:val="Style10ptBlack"/>
          <w:sz w:val="24"/>
        </w:rPr>
      </w:pPr>
    </w:p>
    <w:p w14:paraId="6B013891" w14:textId="77777777" w:rsidR="00E6723C" w:rsidRPr="0069662A" w:rsidRDefault="00E6723C" w:rsidP="0069662A">
      <w:pPr>
        <w:pStyle w:val="Caption"/>
        <w:keepNext/>
        <w:jc w:val="center"/>
        <w:rPr>
          <w:sz w:val="24"/>
          <w:szCs w:val="24"/>
        </w:rPr>
      </w:pPr>
      <w:r>
        <w:rPr>
          <w:sz w:val="24"/>
          <w:szCs w:val="24"/>
        </w:rPr>
        <w:t>T</w:t>
      </w:r>
      <w:r w:rsidRPr="009D2479">
        <w:rPr>
          <w:sz w:val="24"/>
          <w:szCs w:val="24"/>
        </w:rPr>
        <w:t xml:space="preserve">able </w:t>
      </w:r>
      <w:r w:rsidR="00317505">
        <w:rPr>
          <w:sz w:val="24"/>
          <w:szCs w:val="24"/>
        </w:rPr>
        <w:t>11-1</w:t>
      </w:r>
      <w:r w:rsidRPr="009D2479">
        <w:rPr>
          <w:sz w:val="24"/>
          <w:szCs w:val="24"/>
        </w:rPr>
        <w:t>. Reasons for Transfers to Retirement Subaccount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397"/>
        <w:gridCol w:w="2451"/>
      </w:tblGrid>
      <w:tr w:rsidR="00E6723C" w14:paraId="6DFF1955" w14:textId="77777777" w:rsidTr="0097032D">
        <w:tc>
          <w:tcPr>
            <w:tcW w:w="3264" w:type="dxa"/>
            <w:shd w:val="clear" w:color="auto" w:fill="auto"/>
          </w:tcPr>
          <w:p w14:paraId="28E3F6A2" w14:textId="77777777" w:rsidR="00E6723C" w:rsidRPr="00151040" w:rsidRDefault="00E6723C" w:rsidP="003B5966">
            <w:pPr>
              <w:keepLines/>
              <w:tabs>
                <w:tab w:val="num" w:pos="1080"/>
              </w:tabs>
              <w:rPr>
                <w:b/>
                <w:kern w:val="22"/>
              </w:rPr>
            </w:pPr>
            <w:r w:rsidRPr="00151040">
              <w:rPr>
                <w:b/>
                <w:kern w:val="22"/>
              </w:rPr>
              <w:t>Retirement Reason</w:t>
            </w:r>
          </w:p>
        </w:tc>
        <w:tc>
          <w:tcPr>
            <w:tcW w:w="3443" w:type="dxa"/>
            <w:shd w:val="clear" w:color="auto" w:fill="auto"/>
          </w:tcPr>
          <w:p w14:paraId="4C796451" w14:textId="77777777" w:rsidR="00E6723C" w:rsidRPr="00151040" w:rsidRDefault="00E6723C" w:rsidP="003B5966">
            <w:pPr>
              <w:keepLines/>
              <w:tabs>
                <w:tab w:val="num" w:pos="1080"/>
              </w:tabs>
              <w:rPr>
                <w:b/>
                <w:kern w:val="22"/>
              </w:rPr>
            </w:pPr>
            <w:r w:rsidRPr="00151040">
              <w:rPr>
                <w:b/>
                <w:kern w:val="22"/>
              </w:rPr>
              <w:t>Retirement Details</w:t>
            </w:r>
          </w:p>
        </w:tc>
        <w:tc>
          <w:tcPr>
            <w:tcW w:w="2509" w:type="dxa"/>
            <w:shd w:val="clear" w:color="auto" w:fill="auto"/>
          </w:tcPr>
          <w:p w14:paraId="680A4B7E" w14:textId="77777777" w:rsidR="00E6723C" w:rsidRPr="00151040" w:rsidRDefault="00E6723C" w:rsidP="003B5966">
            <w:pPr>
              <w:keepLines/>
              <w:tabs>
                <w:tab w:val="num" w:pos="1080"/>
              </w:tabs>
              <w:rPr>
                <w:b/>
                <w:kern w:val="22"/>
              </w:rPr>
            </w:pPr>
            <w:r w:rsidRPr="00151040">
              <w:rPr>
                <w:b/>
                <w:kern w:val="22"/>
              </w:rPr>
              <w:t>Purpose</w:t>
            </w:r>
          </w:p>
        </w:tc>
      </w:tr>
      <w:tr w:rsidR="00E6723C" w14:paraId="6451769C" w14:textId="77777777" w:rsidTr="0097032D">
        <w:tc>
          <w:tcPr>
            <w:tcW w:w="3264" w:type="dxa"/>
            <w:shd w:val="clear" w:color="auto" w:fill="auto"/>
          </w:tcPr>
          <w:p w14:paraId="6E7BB5AE" w14:textId="77777777" w:rsidR="00E6723C" w:rsidRDefault="00E6723C" w:rsidP="003B5966">
            <w:pPr>
              <w:keepLines/>
              <w:tabs>
                <w:tab w:val="num" w:pos="1080"/>
              </w:tabs>
            </w:pPr>
            <w:r>
              <w:t xml:space="preserve">Used by the Account Holder for a Green-e Energy Certified Voluntary Market Sale: </w:t>
            </w:r>
          </w:p>
          <w:p w14:paraId="63923BE0" w14:textId="4A705A8C" w:rsidR="00E6723C" w:rsidRDefault="00E6723C" w:rsidP="002B7802">
            <w:pPr>
              <w:keepLines/>
              <w:tabs>
                <w:tab w:val="num" w:pos="1080"/>
              </w:tabs>
            </w:pPr>
            <w:r w:rsidRPr="00151040">
              <w:rPr>
                <w:sz w:val="18"/>
                <w:szCs w:val="18"/>
              </w:rPr>
              <w:t>In order to retire Certificates to substantiate sales made in a given calendar year as</w:t>
            </w:r>
            <w:r w:rsidR="002B7802">
              <w:rPr>
                <w:sz w:val="18"/>
                <w:szCs w:val="18"/>
              </w:rPr>
              <w:t xml:space="preserve"> </w:t>
            </w:r>
            <w:r w:rsidRPr="00151040">
              <w:rPr>
                <w:sz w:val="18"/>
                <w:szCs w:val="18"/>
              </w:rPr>
              <w:t>“Green-e Energy certified”, the party retiring Certificates must have a contract in place</w:t>
            </w:r>
            <w:r w:rsidRPr="00801688">
              <w:rPr>
                <w:sz w:val="18"/>
                <w:szCs w:val="18"/>
              </w:rPr>
              <w:t xml:space="preserve"> </w:t>
            </w:r>
            <w:r w:rsidRPr="00151040">
              <w:rPr>
                <w:sz w:val="18"/>
                <w:szCs w:val="18"/>
              </w:rPr>
              <w:t>with Center for Resource Solutions to make Green-e Energy certified sales in that year of sale.</w:t>
            </w:r>
          </w:p>
        </w:tc>
        <w:tc>
          <w:tcPr>
            <w:tcW w:w="3443" w:type="dxa"/>
            <w:shd w:val="clear" w:color="auto" w:fill="auto"/>
          </w:tcPr>
          <w:p w14:paraId="7C0FE107" w14:textId="77777777" w:rsidR="00E6723C" w:rsidRDefault="00E6723C" w:rsidP="00037FBD">
            <w:pPr>
              <w:keepLines/>
              <w:numPr>
                <w:ilvl w:val="0"/>
                <w:numId w:val="39"/>
              </w:numPr>
            </w:pPr>
            <w:r>
              <w:t>Reason – Dropdown of Green-e Reasons</w:t>
            </w:r>
          </w:p>
          <w:p w14:paraId="0838D5E3" w14:textId="30C6CA3A" w:rsidR="00E6723C" w:rsidRDefault="00EA3F29" w:rsidP="00037FBD">
            <w:pPr>
              <w:keepLines/>
              <w:numPr>
                <w:ilvl w:val="1"/>
                <w:numId w:val="39"/>
              </w:numPr>
            </w:pPr>
            <w:r>
              <w:t>Unbundled Certificate</w:t>
            </w:r>
          </w:p>
          <w:p w14:paraId="07722130" w14:textId="77777777" w:rsidR="00E6723C" w:rsidRDefault="00E6723C" w:rsidP="00037FBD">
            <w:pPr>
              <w:keepLines/>
              <w:numPr>
                <w:ilvl w:val="0"/>
                <w:numId w:val="38"/>
              </w:numPr>
            </w:pPr>
            <w:r>
              <w:t>Compliance Period - Dropdown with all Years (&gt;=2015)</w:t>
            </w:r>
          </w:p>
          <w:p w14:paraId="406FD8FF" w14:textId="77777777" w:rsidR="00E6723C" w:rsidRDefault="00E6723C" w:rsidP="00037FBD">
            <w:pPr>
              <w:keepLines/>
              <w:numPr>
                <w:ilvl w:val="0"/>
                <w:numId w:val="38"/>
              </w:numPr>
            </w:pPr>
            <w:r>
              <w:t>Additional Details – Open Text Field to add details on the Retirement</w:t>
            </w:r>
          </w:p>
        </w:tc>
        <w:tc>
          <w:tcPr>
            <w:tcW w:w="2509" w:type="dxa"/>
            <w:shd w:val="clear" w:color="auto" w:fill="auto"/>
          </w:tcPr>
          <w:p w14:paraId="1DE48F12" w14:textId="77777777" w:rsidR="00E6723C" w:rsidRDefault="00D65B05" w:rsidP="003B5966">
            <w:pPr>
              <w:keepLines/>
              <w:tabs>
                <w:tab w:val="num" w:pos="1080"/>
              </w:tabs>
            </w:pPr>
            <w:r>
              <w:t>Certificate</w:t>
            </w:r>
            <w:r w:rsidDel="00D65B05">
              <w:t xml:space="preserve"> </w:t>
            </w:r>
            <w:r w:rsidR="00E6723C">
              <w:t>Retirements for Green-e Voluntary Market program</w:t>
            </w:r>
          </w:p>
        </w:tc>
      </w:tr>
      <w:tr w:rsidR="00E6723C" w:rsidRPr="007346A5" w14:paraId="348B89E7" w14:textId="77777777" w:rsidTr="0097032D">
        <w:tc>
          <w:tcPr>
            <w:tcW w:w="3264" w:type="dxa"/>
            <w:shd w:val="clear" w:color="auto" w:fill="auto"/>
          </w:tcPr>
          <w:p w14:paraId="24402D0B" w14:textId="77777777" w:rsidR="00E6723C" w:rsidRPr="007346A5" w:rsidRDefault="00E6723C" w:rsidP="003B5966">
            <w:pPr>
              <w:keepLines/>
              <w:tabs>
                <w:tab w:val="num" w:pos="1080"/>
              </w:tabs>
            </w:pPr>
            <w:r w:rsidRPr="007346A5">
              <w:t>Beneficial Ownership</w:t>
            </w:r>
          </w:p>
        </w:tc>
        <w:tc>
          <w:tcPr>
            <w:tcW w:w="3443" w:type="dxa"/>
            <w:shd w:val="clear" w:color="auto" w:fill="auto"/>
          </w:tcPr>
          <w:p w14:paraId="4D0CC7D3" w14:textId="77777777" w:rsidR="00E6723C" w:rsidRPr="007346A5" w:rsidRDefault="00E6723C" w:rsidP="00037FBD">
            <w:pPr>
              <w:keepLines/>
              <w:numPr>
                <w:ilvl w:val="0"/>
                <w:numId w:val="40"/>
              </w:numPr>
            </w:pPr>
            <w:r w:rsidRPr="007346A5">
              <w:t>Additional Details – Open Text Field to add details on the Retirement</w:t>
            </w:r>
          </w:p>
          <w:p w14:paraId="7E5AD8C4" w14:textId="77777777" w:rsidR="00E6723C" w:rsidRPr="007346A5" w:rsidRDefault="00E6723C" w:rsidP="003B5966">
            <w:pPr>
              <w:keepLines/>
              <w:tabs>
                <w:tab w:val="num" w:pos="1080"/>
              </w:tabs>
            </w:pPr>
          </w:p>
        </w:tc>
        <w:tc>
          <w:tcPr>
            <w:tcW w:w="2509" w:type="dxa"/>
            <w:shd w:val="clear" w:color="auto" w:fill="auto"/>
          </w:tcPr>
          <w:p w14:paraId="7E3AE5B7" w14:textId="77777777" w:rsidR="00E6723C" w:rsidRPr="007346A5" w:rsidRDefault="00D65B05" w:rsidP="00127ADD">
            <w:pPr>
              <w:keepLines/>
              <w:tabs>
                <w:tab w:val="num" w:pos="1080"/>
              </w:tabs>
            </w:pPr>
            <w:r>
              <w:t>Certificate</w:t>
            </w:r>
            <w:r w:rsidR="00E6723C" w:rsidRPr="007346A5">
              <w:t xml:space="preserve"> Retirement for a third party beneficiary or </w:t>
            </w:r>
            <w:r w:rsidR="00127ADD">
              <w:t>e</w:t>
            </w:r>
            <w:r w:rsidR="00E6723C" w:rsidRPr="007346A5">
              <w:t xml:space="preserve">nvironmental cause </w:t>
            </w:r>
          </w:p>
        </w:tc>
      </w:tr>
    </w:tbl>
    <w:p w14:paraId="68363676" w14:textId="77777777" w:rsidR="00E6723C" w:rsidRPr="007346A5" w:rsidRDefault="00E6723C" w:rsidP="00E6723C">
      <w:pPr>
        <w:keepLines/>
        <w:ind w:left="360"/>
      </w:pPr>
    </w:p>
    <w:p w14:paraId="02D43B04" w14:textId="77777777" w:rsidR="00E6723C" w:rsidRDefault="00E6723C" w:rsidP="00E6723C">
      <w:pPr>
        <w:pStyle w:val="Heading2"/>
        <w:tabs>
          <w:tab w:val="num" w:pos="720"/>
        </w:tabs>
        <w:ind w:left="720" w:hanging="720"/>
      </w:pPr>
      <w:bookmarkStart w:id="3470" w:name="_Toc94418108"/>
      <w:bookmarkStart w:id="3471" w:name="_Toc94592465"/>
      <w:bookmarkStart w:id="3472" w:name="_Toc94602876"/>
      <w:bookmarkStart w:id="3473" w:name="_Toc94603279"/>
      <w:bookmarkStart w:id="3474" w:name="_Toc94603563"/>
      <w:bookmarkStart w:id="3475" w:name="_Toc94608340"/>
      <w:bookmarkStart w:id="3476" w:name="_Toc94609397"/>
      <w:bookmarkStart w:id="3477" w:name="_Toc94609836"/>
      <w:bookmarkStart w:id="3478" w:name="_Toc94610123"/>
      <w:bookmarkStart w:id="3479" w:name="_Toc94611235"/>
      <w:bookmarkStart w:id="3480" w:name="_Toc94682342"/>
      <w:bookmarkStart w:id="3481" w:name="_Toc94682629"/>
      <w:bookmarkStart w:id="3482" w:name="_Toc95017012"/>
      <w:bookmarkStart w:id="3483" w:name="_Toc95031230"/>
      <w:bookmarkStart w:id="3484" w:name="_Toc96504028"/>
      <w:bookmarkStart w:id="3485" w:name="_Toc98920133"/>
      <w:bookmarkStart w:id="3486" w:name="_Toc100558350"/>
      <w:bookmarkStart w:id="3487" w:name="_Toc100560083"/>
      <w:bookmarkStart w:id="3488" w:name="_Toc100628325"/>
      <w:bookmarkStart w:id="3489" w:name="_Toc101061117"/>
      <w:bookmarkStart w:id="3490" w:name="_Toc101068319"/>
      <w:bookmarkStart w:id="3491" w:name="_Toc101088564"/>
      <w:bookmarkStart w:id="3492" w:name="_Toc94418109"/>
      <w:bookmarkStart w:id="3493" w:name="_Toc94592466"/>
      <w:bookmarkStart w:id="3494" w:name="_Toc94602877"/>
      <w:bookmarkStart w:id="3495" w:name="_Toc94603280"/>
      <w:bookmarkStart w:id="3496" w:name="_Toc94603564"/>
      <w:bookmarkStart w:id="3497" w:name="_Toc94608341"/>
      <w:bookmarkStart w:id="3498" w:name="_Toc94609398"/>
      <w:bookmarkStart w:id="3499" w:name="_Toc94609837"/>
      <w:bookmarkStart w:id="3500" w:name="_Toc94610124"/>
      <w:bookmarkStart w:id="3501" w:name="_Toc94611236"/>
      <w:bookmarkStart w:id="3502" w:name="_Toc94682343"/>
      <w:bookmarkStart w:id="3503" w:name="_Toc94682630"/>
      <w:bookmarkStart w:id="3504" w:name="_Toc95017013"/>
      <w:bookmarkStart w:id="3505" w:name="_Toc95031231"/>
      <w:bookmarkStart w:id="3506" w:name="_Toc96504029"/>
      <w:bookmarkStart w:id="3507" w:name="_Toc98920134"/>
      <w:bookmarkStart w:id="3508" w:name="_Toc100558351"/>
      <w:bookmarkStart w:id="3509" w:name="_Toc100560084"/>
      <w:bookmarkStart w:id="3510" w:name="_Toc100628326"/>
      <w:bookmarkStart w:id="3511" w:name="_Toc101061118"/>
      <w:bookmarkStart w:id="3512" w:name="_Toc101068320"/>
      <w:bookmarkStart w:id="3513" w:name="_Toc101088565"/>
      <w:bookmarkStart w:id="3514" w:name="_Toc100560085"/>
      <w:bookmarkStart w:id="3515" w:name="_Toc425872504"/>
      <w:bookmarkStart w:id="3516" w:name="_Toc432676078"/>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r w:rsidRPr="00554CA7">
        <w:t>Retired Certificate Information</w:t>
      </w:r>
      <w:bookmarkEnd w:id="3514"/>
      <w:bookmarkEnd w:id="3515"/>
      <w:bookmarkEnd w:id="3516"/>
    </w:p>
    <w:p w14:paraId="22E8BC61" w14:textId="77777777" w:rsidR="0069662A" w:rsidRPr="0069662A" w:rsidRDefault="0069662A" w:rsidP="0069662A"/>
    <w:p w14:paraId="558FAA5C" w14:textId="06519D7C" w:rsidR="00E6723C" w:rsidRDefault="00E6723C" w:rsidP="00E6723C">
      <w:pPr>
        <w:keepLines/>
      </w:pPr>
      <w:r>
        <w:t xml:space="preserve">When </w:t>
      </w:r>
      <w:r w:rsidRPr="00DE573D">
        <w:t>Certificate</w:t>
      </w:r>
      <w:r>
        <w:t>s are retired in</w:t>
      </w:r>
      <w:r w:rsidRPr="000103AD">
        <w:t xml:space="preserve"> </w:t>
      </w:r>
      <w:r>
        <w:t xml:space="preserve">NYGATS, a report </w:t>
      </w:r>
      <w:r w:rsidRPr="000103AD">
        <w:t xml:space="preserve">will provide a listing of </w:t>
      </w:r>
      <w:r>
        <w:t>r</w:t>
      </w:r>
      <w:r w:rsidRPr="000103AD">
        <w:t>e</w:t>
      </w:r>
      <w:r>
        <w:t>tired</w:t>
      </w:r>
      <w:r w:rsidRPr="000103AD">
        <w:t xml:space="preserve"> </w:t>
      </w:r>
      <w:r w:rsidR="00DE2682">
        <w:t>C</w:t>
      </w:r>
      <w:r w:rsidR="00DE2682" w:rsidRPr="000103AD">
        <w:t xml:space="preserve">ertificates </w:t>
      </w:r>
      <w:r w:rsidRPr="000103AD">
        <w:t xml:space="preserve">by Certificate field categories that can be searched </w:t>
      </w:r>
      <w:r>
        <w:t>by the Account Holder. This report can also be filtered by date, eligibilities, and by retirement reason</w:t>
      </w:r>
      <w:r w:rsidR="00C07F34">
        <w:t xml:space="preserve">. </w:t>
      </w:r>
      <w:r>
        <w:t xml:space="preserve">This report will display the following fields: </w:t>
      </w:r>
    </w:p>
    <w:p w14:paraId="03876318" w14:textId="77777777" w:rsidR="00E6723C" w:rsidRDefault="00E6723C" w:rsidP="00E6723C">
      <w:pPr>
        <w:keepLines/>
      </w:pPr>
    </w:p>
    <w:p w14:paraId="7BF130C2" w14:textId="77777777" w:rsidR="00317505" w:rsidRPr="0086560B" w:rsidRDefault="00317505" w:rsidP="0086560B">
      <w:pPr>
        <w:keepLines/>
        <w:jc w:val="center"/>
        <w:rPr>
          <w:b/>
        </w:rPr>
      </w:pPr>
      <w:r w:rsidRPr="0086560B">
        <w:rPr>
          <w:b/>
        </w:rPr>
        <w:t xml:space="preserve">Table: 11-2: </w:t>
      </w:r>
      <w:r w:rsidR="0086560B" w:rsidRPr="0086560B">
        <w:rPr>
          <w:b/>
        </w:rPr>
        <w:t>Certificate Information Displayed in Retirement Subaccounts</w:t>
      </w:r>
    </w:p>
    <w:tbl>
      <w:tblPr>
        <w:tblW w:w="9355" w:type="dxa"/>
        <w:tblInd w:w="113" w:type="dxa"/>
        <w:tblLook w:val="04A0" w:firstRow="1" w:lastRow="0" w:firstColumn="1" w:lastColumn="0" w:noHBand="0" w:noVBand="1"/>
      </w:tblPr>
      <w:tblGrid>
        <w:gridCol w:w="3100"/>
        <w:gridCol w:w="6255"/>
      </w:tblGrid>
      <w:tr w:rsidR="00E6723C" w:rsidRPr="00A03554" w14:paraId="4D4389C5" w14:textId="77777777" w:rsidTr="003B5966">
        <w:trPr>
          <w:trHeight w:val="29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86A6" w14:textId="77777777" w:rsidR="00E6723C" w:rsidRPr="00A03554" w:rsidRDefault="00E6723C" w:rsidP="003B5966">
            <w:pPr>
              <w:rPr>
                <w:rFonts w:ascii="New Times Roman" w:hAnsi="New Times Roman"/>
                <w:b/>
                <w:color w:val="000000"/>
              </w:rPr>
            </w:pPr>
            <w:r w:rsidRPr="00A03554">
              <w:rPr>
                <w:rFonts w:ascii="New Times Roman" w:hAnsi="New Times Roman"/>
                <w:b/>
                <w:color w:val="000000"/>
              </w:rPr>
              <w:t>Field</w:t>
            </w:r>
          </w:p>
        </w:tc>
        <w:tc>
          <w:tcPr>
            <w:tcW w:w="6255" w:type="dxa"/>
            <w:tcBorders>
              <w:top w:val="single" w:sz="4" w:space="0" w:color="auto"/>
              <w:left w:val="nil"/>
              <w:bottom w:val="single" w:sz="4" w:space="0" w:color="auto"/>
              <w:right w:val="single" w:sz="4" w:space="0" w:color="auto"/>
            </w:tcBorders>
            <w:shd w:val="clear" w:color="auto" w:fill="auto"/>
            <w:vAlign w:val="bottom"/>
            <w:hideMark/>
          </w:tcPr>
          <w:p w14:paraId="69827807" w14:textId="77777777" w:rsidR="00E6723C" w:rsidRPr="00A03554" w:rsidRDefault="00E6723C" w:rsidP="003B5966">
            <w:pPr>
              <w:rPr>
                <w:rFonts w:ascii="New Times Roman" w:hAnsi="New Times Roman"/>
                <w:b/>
                <w:color w:val="000000"/>
              </w:rPr>
            </w:pPr>
            <w:r w:rsidRPr="00A03554">
              <w:rPr>
                <w:rFonts w:ascii="New Times Roman" w:hAnsi="New Times Roman"/>
                <w:b/>
                <w:color w:val="000000"/>
              </w:rPr>
              <w:t xml:space="preserve">Description </w:t>
            </w:r>
          </w:p>
        </w:tc>
      </w:tr>
      <w:tr w:rsidR="00E6723C" w:rsidRPr="00A03554" w14:paraId="4B50E256"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309339E"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Subaccount Name</w:t>
            </w:r>
          </w:p>
        </w:tc>
        <w:tc>
          <w:tcPr>
            <w:tcW w:w="6255" w:type="dxa"/>
            <w:tcBorders>
              <w:top w:val="nil"/>
              <w:left w:val="nil"/>
              <w:bottom w:val="single" w:sz="4" w:space="0" w:color="auto"/>
              <w:right w:val="single" w:sz="4" w:space="0" w:color="auto"/>
            </w:tcBorders>
            <w:shd w:val="clear" w:color="auto" w:fill="auto"/>
            <w:vAlign w:val="bottom"/>
            <w:hideMark/>
          </w:tcPr>
          <w:p w14:paraId="030E0134"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 xml:space="preserve">Subaccount name designated by Account Holder </w:t>
            </w:r>
          </w:p>
        </w:tc>
      </w:tr>
      <w:tr w:rsidR="00E6723C" w:rsidRPr="00A03554" w14:paraId="66C88FAA"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907CACB"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Subaccount ID</w:t>
            </w:r>
          </w:p>
        </w:tc>
        <w:tc>
          <w:tcPr>
            <w:tcW w:w="6255" w:type="dxa"/>
            <w:tcBorders>
              <w:top w:val="nil"/>
              <w:left w:val="nil"/>
              <w:bottom w:val="single" w:sz="4" w:space="0" w:color="auto"/>
              <w:right w:val="single" w:sz="4" w:space="0" w:color="auto"/>
            </w:tcBorders>
            <w:shd w:val="clear" w:color="auto" w:fill="auto"/>
            <w:vAlign w:val="bottom"/>
            <w:hideMark/>
          </w:tcPr>
          <w:p w14:paraId="3AFBBE84"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 xml:space="preserve">Subaccount ID assigned to subaccount  </w:t>
            </w:r>
          </w:p>
        </w:tc>
      </w:tr>
      <w:tr w:rsidR="00E6723C" w:rsidRPr="00A03554" w14:paraId="45833946" w14:textId="77777777" w:rsidTr="003B5966">
        <w:trPr>
          <w:trHeight w:val="36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73C5210" w14:textId="77777777" w:rsidR="00E6723C" w:rsidRPr="00A03554" w:rsidRDefault="00E6723C" w:rsidP="0086560B">
            <w:pPr>
              <w:rPr>
                <w:rFonts w:ascii="New Times Roman" w:hAnsi="New Times Roman"/>
                <w:color w:val="000000"/>
              </w:rPr>
            </w:pPr>
            <w:r w:rsidRPr="00A03554">
              <w:rPr>
                <w:rFonts w:ascii="New Times Roman" w:hAnsi="New Times Roman"/>
                <w:color w:val="000000"/>
              </w:rPr>
              <w:t xml:space="preserve">Retirement </w:t>
            </w:r>
            <w:r w:rsidR="0086560B">
              <w:rPr>
                <w:rFonts w:ascii="New Times Roman" w:hAnsi="New Times Roman"/>
                <w:color w:val="000000"/>
              </w:rPr>
              <w:t>Reason</w:t>
            </w:r>
          </w:p>
        </w:tc>
        <w:tc>
          <w:tcPr>
            <w:tcW w:w="6255" w:type="dxa"/>
            <w:tcBorders>
              <w:top w:val="nil"/>
              <w:left w:val="nil"/>
              <w:bottom w:val="single" w:sz="4" w:space="0" w:color="auto"/>
              <w:right w:val="single" w:sz="4" w:space="0" w:color="auto"/>
            </w:tcBorders>
            <w:shd w:val="clear" w:color="auto" w:fill="auto"/>
            <w:vAlign w:val="bottom"/>
            <w:hideMark/>
          </w:tcPr>
          <w:p w14:paraId="2024F978" w14:textId="77777777" w:rsidR="00E6723C" w:rsidRPr="00A03554" w:rsidRDefault="00E6723C" w:rsidP="0086560B">
            <w:pPr>
              <w:rPr>
                <w:rFonts w:ascii="New Times Roman" w:hAnsi="New Times Roman"/>
                <w:color w:val="000000"/>
              </w:rPr>
            </w:pPr>
            <w:r>
              <w:rPr>
                <w:rFonts w:ascii="New Times Roman" w:hAnsi="New Times Roman"/>
                <w:color w:val="000000"/>
              </w:rPr>
              <w:t xml:space="preserve">Retirement </w:t>
            </w:r>
            <w:r w:rsidR="0086560B">
              <w:rPr>
                <w:rFonts w:ascii="New Times Roman" w:hAnsi="New Times Roman"/>
                <w:color w:val="000000"/>
              </w:rPr>
              <w:t>Reason</w:t>
            </w:r>
            <w:r>
              <w:rPr>
                <w:rFonts w:ascii="New Times Roman" w:hAnsi="New Times Roman"/>
                <w:color w:val="000000"/>
              </w:rPr>
              <w:t xml:space="preserve"> represented as a 3-4 letter abbreviation</w:t>
            </w:r>
          </w:p>
        </w:tc>
      </w:tr>
      <w:tr w:rsidR="0086560B" w:rsidRPr="00A03554" w14:paraId="5E1DA955" w14:textId="77777777" w:rsidTr="003B5966">
        <w:trPr>
          <w:trHeight w:val="368"/>
        </w:trPr>
        <w:tc>
          <w:tcPr>
            <w:tcW w:w="3100" w:type="dxa"/>
            <w:tcBorders>
              <w:top w:val="nil"/>
              <w:left w:val="single" w:sz="4" w:space="0" w:color="auto"/>
              <w:bottom w:val="single" w:sz="4" w:space="0" w:color="auto"/>
              <w:right w:val="single" w:sz="4" w:space="0" w:color="auto"/>
            </w:tcBorders>
            <w:shd w:val="clear" w:color="auto" w:fill="auto"/>
            <w:noWrap/>
            <w:vAlign w:val="bottom"/>
          </w:tcPr>
          <w:p w14:paraId="5639139C" w14:textId="77777777" w:rsidR="0086560B" w:rsidRPr="00A03554" w:rsidRDefault="0086560B" w:rsidP="0086560B">
            <w:pPr>
              <w:rPr>
                <w:rFonts w:ascii="New Times Roman" w:hAnsi="New Times Roman"/>
                <w:color w:val="000000"/>
              </w:rPr>
            </w:pPr>
            <w:r>
              <w:rPr>
                <w:rFonts w:ascii="New Times Roman" w:hAnsi="New Times Roman"/>
                <w:color w:val="000000"/>
              </w:rPr>
              <w:t>Retirement Details</w:t>
            </w:r>
          </w:p>
        </w:tc>
        <w:tc>
          <w:tcPr>
            <w:tcW w:w="6255" w:type="dxa"/>
            <w:tcBorders>
              <w:top w:val="nil"/>
              <w:left w:val="nil"/>
              <w:bottom w:val="single" w:sz="4" w:space="0" w:color="auto"/>
              <w:right w:val="single" w:sz="4" w:space="0" w:color="auto"/>
            </w:tcBorders>
            <w:shd w:val="clear" w:color="auto" w:fill="auto"/>
            <w:vAlign w:val="bottom"/>
          </w:tcPr>
          <w:p w14:paraId="66B23810" w14:textId="77777777" w:rsidR="0086560B" w:rsidRDefault="0086560B" w:rsidP="0086560B">
            <w:pPr>
              <w:rPr>
                <w:rFonts w:ascii="New Times Roman" w:hAnsi="New Times Roman"/>
                <w:color w:val="000000"/>
              </w:rPr>
            </w:pPr>
            <w:r>
              <w:rPr>
                <w:rFonts w:ascii="New Times Roman" w:hAnsi="New Times Roman"/>
                <w:color w:val="000000"/>
              </w:rPr>
              <w:t xml:space="preserve">Retirement Detail selected from the dropdown </w:t>
            </w:r>
          </w:p>
        </w:tc>
      </w:tr>
      <w:tr w:rsidR="00E6723C" w:rsidRPr="00A03554" w14:paraId="283A99B7"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2F614D2"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Compliance Period</w:t>
            </w:r>
          </w:p>
        </w:tc>
        <w:tc>
          <w:tcPr>
            <w:tcW w:w="6255" w:type="dxa"/>
            <w:tcBorders>
              <w:top w:val="nil"/>
              <w:left w:val="nil"/>
              <w:bottom w:val="single" w:sz="4" w:space="0" w:color="auto"/>
              <w:right w:val="single" w:sz="4" w:space="0" w:color="auto"/>
            </w:tcBorders>
            <w:shd w:val="clear" w:color="auto" w:fill="auto"/>
            <w:vAlign w:val="bottom"/>
            <w:hideMark/>
          </w:tcPr>
          <w:p w14:paraId="25898832"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Compliance Year designated during retirement</w:t>
            </w:r>
          </w:p>
        </w:tc>
      </w:tr>
      <w:tr w:rsidR="00E6723C" w:rsidRPr="00A03554" w14:paraId="3CD2AC28"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B27DA1E"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Reason</w:t>
            </w:r>
          </w:p>
        </w:tc>
        <w:tc>
          <w:tcPr>
            <w:tcW w:w="6255" w:type="dxa"/>
            <w:tcBorders>
              <w:top w:val="nil"/>
              <w:left w:val="nil"/>
              <w:bottom w:val="single" w:sz="4" w:space="0" w:color="auto"/>
              <w:right w:val="single" w:sz="4" w:space="0" w:color="auto"/>
            </w:tcBorders>
            <w:shd w:val="clear" w:color="auto" w:fill="auto"/>
            <w:vAlign w:val="bottom"/>
            <w:hideMark/>
          </w:tcPr>
          <w:p w14:paraId="72E7AC87"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 xml:space="preserve">Retirement  Reason designated during retirement </w:t>
            </w:r>
          </w:p>
        </w:tc>
      </w:tr>
      <w:tr w:rsidR="00E6723C" w:rsidRPr="00A03554" w14:paraId="288913DD"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92350C5"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Additional Details</w:t>
            </w:r>
          </w:p>
        </w:tc>
        <w:tc>
          <w:tcPr>
            <w:tcW w:w="6255" w:type="dxa"/>
            <w:tcBorders>
              <w:top w:val="nil"/>
              <w:left w:val="nil"/>
              <w:bottom w:val="single" w:sz="4" w:space="0" w:color="auto"/>
              <w:right w:val="single" w:sz="4" w:space="0" w:color="auto"/>
            </w:tcBorders>
            <w:shd w:val="clear" w:color="auto" w:fill="auto"/>
            <w:vAlign w:val="bottom"/>
            <w:hideMark/>
          </w:tcPr>
          <w:p w14:paraId="5ADE9864"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Open Text field or additional information submitted during retirement</w:t>
            </w:r>
          </w:p>
        </w:tc>
      </w:tr>
      <w:tr w:rsidR="00E6723C" w:rsidRPr="00A03554" w14:paraId="6004E9D9" w14:textId="77777777" w:rsidTr="003B5966">
        <w:trPr>
          <w:trHeight w:val="37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DCBCF77"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NYGATS ID</w:t>
            </w:r>
          </w:p>
        </w:tc>
        <w:tc>
          <w:tcPr>
            <w:tcW w:w="6255" w:type="dxa"/>
            <w:tcBorders>
              <w:top w:val="nil"/>
              <w:left w:val="nil"/>
              <w:bottom w:val="single" w:sz="4" w:space="0" w:color="auto"/>
              <w:right w:val="single" w:sz="4" w:space="0" w:color="auto"/>
            </w:tcBorders>
            <w:shd w:val="clear" w:color="auto" w:fill="auto"/>
            <w:vAlign w:val="bottom"/>
            <w:hideMark/>
          </w:tcPr>
          <w:p w14:paraId="7EE2DB53"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Identification number assigned to a project at the time of registration</w:t>
            </w:r>
          </w:p>
        </w:tc>
      </w:tr>
      <w:tr w:rsidR="00E6723C" w:rsidRPr="00A03554" w14:paraId="2738662F" w14:textId="77777777" w:rsidTr="003B5966">
        <w:trPr>
          <w:trHeight w:val="36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78C1CD9" w14:textId="77777777" w:rsidR="00E6723C" w:rsidRPr="00A03554" w:rsidRDefault="00E6723C" w:rsidP="00F22760">
            <w:pPr>
              <w:rPr>
                <w:rFonts w:ascii="New Times Roman" w:hAnsi="New Times Roman"/>
                <w:color w:val="000000"/>
              </w:rPr>
            </w:pPr>
            <w:r w:rsidRPr="00A03554">
              <w:rPr>
                <w:rFonts w:ascii="New Times Roman" w:hAnsi="New Times Roman"/>
                <w:color w:val="000000"/>
              </w:rPr>
              <w:t xml:space="preserve">Generating </w:t>
            </w:r>
            <w:r w:rsidR="00F22760">
              <w:rPr>
                <w:rFonts w:ascii="New Times Roman" w:hAnsi="New Times Roman"/>
                <w:color w:val="000000"/>
              </w:rPr>
              <w:t>Unit</w:t>
            </w:r>
          </w:p>
        </w:tc>
        <w:tc>
          <w:tcPr>
            <w:tcW w:w="6255" w:type="dxa"/>
            <w:tcBorders>
              <w:top w:val="nil"/>
              <w:left w:val="nil"/>
              <w:bottom w:val="single" w:sz="4" w:space="0" w:color="auto"/>
              <w:right w:val="single" w:sz="4" w:space="0" w:color="auto"/>
            </w:tcBorders>
            <w:shd w:val="clear" w:color="auto" w:fill="auto"/>
            <w:vAlign w:val="bottom"/>
            <w:hideMark/>
          </w:tcPr>
          <w:p w14:paraId="153B83B5"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Name of the Project (Primary name should be EIA name if applicable)</w:t>
            </w:r>
          </w:p>
        </w:tc>
      </w:tr>
      <w:tr w:rsidR="00E6723C" w:rsidRPr="00A03554" w14:paraId="4DCD7BCD" w14:textId="77777777" w:rsidTr="003B5966">
        <w:trPr>
          <w:trHeight w:val="359"/>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9B4F217"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Fuel Type</w:t>
            </w:r>
          </w:p>
        </w:tc>
        <w:tc>
          <w:tcPr>
            <w:tcW w:w="6255" w:type="dxa"/>
            <w:tcBorders>
              <w:top w:val="nil"/>
              <w:left w:val="nil"/>
              <w:bottom w:val="single" w:sz="4" w:space="0" w:color="auto"/>
              <w:right w:val="single" w:sz="4" w:space="0" w:color="auto"/>
            </w:tcBorders>
            <w:shd w:val="clear" w:color="auto" w:fill="auto"/>
            <w:vAlign w:val="bottom"/>
            <w:hideMark/>
          </w:tcPr>
          <w:p w14:paraId="6DB82E1A"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Fuel type(s) reported in registration</w:t>
            </w:r>
          </w:p>
        </w:tc>
      </w:tr>
      <w:tr w:rsidR="00E6723C" w:rsidRPr="00A03554" w14:paraId="7178A372"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5F135817"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Certificate Type</w:t>
            </w:r>
          </w:p>
        </w:tc>
        <w:tc>
          <w:tcPr>
            <w:tcW w:w="6255" w:type="dxa"/>
            <w:tcBorders>
              <w:top w:val="nil"/>
              <w:left w:val="nil"/>
              <w:bottom w:val="single" w:sz="4" w:space="0" w:color="auto"/>
              <w:right w:val="single" w:sz="4" w:space="0" w:color="auto"/>
            </w:tcBorders>
            <w:shd w:val="clear" w:color="auto" w:fill="auto"/>
            <w:vAlign w:val="bottom"/>
            <w:hideMark/>
          </w:tcPr>
          <w:p w14:paraId="0427446C" w14:textId="77777777" w:rsidR="00E6723C" w:rsidRPr="00A03554" w:rsidRDefault="00E6723C" w:rsidP="0086560B">
            <w:pPr>
              <w:rPr>
                <w:rFonts w:ascii="New Times Roman" w:hAnsi="New Times Roman"/>
                <w:color w:val="000000"/>
              </w:rPr>
            </w:pPr>
            <w:r w:rsidRPr="00A03554">
              <w:rPr>
                <w:rFonts w:ascii="New Times Roman" w:hAnsi="New Times Roman"/>
                <w:color w:val="000000"/>
              </w:rPr>
              <w:t>Certificate Type assigned to Fuel Type (Renewable, Import )</w:t>
            </w:r>
          </w:p>
        </w:tc>
      </w:tr>
      <w:tr w:rsidR="00E6723C" w:rsidRPr="00A03554" w14:paraId="33F59FA0"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C233FCE"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Certificate Vintage</w:t>
            </w:r>
          </w:p>
        </w:tc>
        <w:tc>
          <w:tcPr>
            <w:tcW w:w="6255" w:type="dxa"/>
            <w:tcBorders>
              <w:top w:val="nil"/>
              <w:left w:val="nil"/>
              <w:bottom w:val="single" w:sz="4" w:space="0" w:color="auto"/>
              <w:right w:val="single" w:sz="4" w:space="0" w:color="auto"/>
            </w:tcBorders>
            <w:shd w:val="clear" w:color="auto" w:fill="auto"/>
            <w:vAlign w:val="bottom"/>
            <w:hideMark/>
          </w:tcPr>
          <w:p w14:paraId="2F539130"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Month and Year of generation</w:t>
            </w:r>
          </w:p>
        </w:tc>
      </w:tr>
      <w:tr w:rsidR="00E6723C" w:rsidRPr="00A03554" w14:paraId="4B633A47" w14:textId="77777777" w:rsidTr="003B5966">
        <w:trPr>
          <w:trHeight w:val="116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0F99803"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Certificate Serial Numbers</w:t>
            </w:r>
          </w:p>
        </w:tc>
        <w:tc>
          <w:tcPr>
            <w:tcW w:w="6255" w:type="dxa"/>
            <w:tcBorders>
              <w:top w:val="nil"/>
              <w:left w:val="nil"/>
              <w:bottom w:val="single" w:sz="4" w:space="0" w:color="auto"/>
              <w:right w:val="single" w:sz="4" w:space="0" w:color="auto"/>
            </w:tcBorders>
            <w:shd w:val="clear" w:color="auto" w:fill="auto"/>
            <w:vAlign w:val="bottom"/>
            <w:hideMark/>
          </w:tcPr>
          <w:p w14:paraId="32499198"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 xml:space="preserve">Unique Serial number assigned to batches of Certificates. Certificate serial numbers contain codes embedded in the number that indicate generation unit ID, location of the generator, Batch number, quantity and the vintage (month and year of generation) of the Certificate. </w:t>
            </w:r>
          </w:p>
        </w:tc>
      </w:tr>
      <w:tr w:rsidR="00E6723C" w:rsidRPr="00A03554" w14:paraId="07C3C45E"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8BF8944"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Quantity</w:t>
            </w:r>
          </w:p>
        </w:tc>
        <w:tc>
          <w:tcPr>
            <w:tcW w:w="6255" w:type="dxa"/>
            <w:tcBorders>
              <w:top w:val="nil"/>
              <w:left w:val="nil"/>
              <w:bottom w:val="single" w:sz="4" w:space="0" w:color="auto"/>
              <w:right w:val="single" w:sz="4" w:space="0" w:color="auto"/>
            </w:tcBorders>
            <w:shd w:val="clear" w:color="auto" w:fill="auto"/>
            <w:vAlign w:val="bottom"/>
            <w:hideMark/>
          </w:tcPr>
          <w:p w14:paraId="2701B685"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Quantity of Certificates in displayed batch</w:t>
            </w:r>
          </w:p>
        </w:tc>
      </w:tr>
      <w:tr w:rsidR="00E6723C" w:rsidRPr="00A03554" w14:paraId="4C56AF15"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C50F887"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Green-e Energy</w:t>
            </w:r>
          </w:p>
        </w:tc>
        <w:tc>
          <w:tcPr>
            <w:tcW w:w="6255" w:type="dxa"/>
            <w:tcBorders>
              <w:top w:val="nil"/>
              <w:left w:val="nil"/>
              <w:bottom w:val="single" w:sz="4" w:space="0" w:color="auto"/>
              <w:right w:val="single" w:sz="4" w:space="0" w:color="auto"/>
            </w:tcBorders>
            <w:shd w:val="clear" w:color="auto" w:fill="auto"/>
            <w:vAlign w:val="bottom"/>
            <w:hideMark/>
          </w:tcPr>
          <w:p w14:paraId="495B3D97" w14:textId="77777777" w:rsidR="00E6723C" w:rsidRPr="00A03554" w:rsidRDefault="00E6723C" w:rsidP="003B5966">
            <w:pPr>
              <w:rPr>
                <w:rFonts w:ascii="New Times Roman" w:hAnsi="New Times Roman"/>
                <w:color w:val="000000"/>
              </w:rPr>
            </w:pPr>
            <w:r w:rsidRPr="00A03554">
              <w:rPr>
                <w:rFonts w:ascii="New Times Roman" w:hAnsi="New Times Roman"/>
                <w:color w:val="000000"/>
              </w:rPr>
              <w:t>Green-e Energy Eligibility designated in registration</w:t>
            </w:r>
          </w:p>
        </w:tc>
      </w:tr>
      <w:tr w:rsidR="0005026A" w:rsidRPr="00A03554" w14:paraId="3CC71CE6"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tcPr>
          <w:p w14:paraId="3487A1AE" w14:textId="77777777" w:rsidR="0005026A" w:rsidRPr="00A03554" w:rsidRDefault="0005026A" w:rsidP="003B5966">
            <w:pPr>
              <w:rPr>
                <w:rFonts w:ascii="New Times Roman" w:hAnsi="New Times Roman"/>
                <w:color w:val="000000"/>
              </w:rPr>
            </w:pPr>
            <w:r>
              <w:rPr>
                <w:rFonts w:ascii="New Times Roman" w:hAnsi="New Times Roman"/>
                <w:color w:val="000000"/>
              </w:rPr>
              <w:t>NY RPS</w:t>
            </w:r>
          </w:p>
        </w:tc>
        <w:tc>
          <w:tcPr>
            <w:tcW w:w="6255" w:type="dxa"/>
            <w:tcBorders>
              <w:top w:val="nil"/>
              <w:left w:val="nil"/>
              <w:bottom w:val="single" w:sz="4" w:space="0" w:color="auto"/>
              <w:right w:val="single" w:sz="4" w:space="0" w:color="auto"/>
            </w:tcBorders>
            <w:shd w:val="clear" w:color="auto" w:fill="auto"/>
            <w:vAlign w:val="bottom"/>
          </w:tcPr>
          <w:p w14:paraId="52525D03" w14:textId="77777777" w:rsidR="0005026A" w:rsidRPr="00A03554" w:rsidRDefault="0005026A" w:rsidP="003B5966">
            <w:pPr>
              <w:rPr>
                <w:rFonts w:ascii="New Times Roman" w:hAnsi="New Times Roman"/>
                <w:color w:val="000000"/>
              </w:rPr>
            </w:pPr>
            <w:r>
              <w:rPr>
                <w:rFonts w:ascii="New Times Roman" w:hAnsi="New Times Roman"/>
                <w:color w:val="000000"/>
              </w:rPr>
              <w:t xml:space="preserve">NY RPS Eligible </w:t>
            </w:r>
          </w:p>
        </w:tc>
      </w:tr>
      <w:tr w:rsidR="00E6723C" w:rsidRPr="00A03554" w14:paraId="7D15BC1A" w14:textId="77777777" w:rsidTr="003B5966">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DAC711B" w14:textId="77777777" w:rsidR="00E6723C" w:rsidRPr="00A03554" w:rsidRDefault="00E6723C" w:rsidP="003B5966">
            <w:pPr>
              <w:rPr>
                <w:rFonts w:ascii="New Times Roman" w:hAnsi="New Times Roman"/>
                <w:color w:val="000000"/>
              </w:rPr>
            </w:pPr>
            <w:r>
              <w:rPr>
                <w:rFonts w:ascii="New Times Roman" w:hAnsi="New Times Roman"/>
                <w:color w:val="000000"/>
              </w:rPr>
              <w:t>Other Voluntary Programs</w:t>
            </w:r>
          </w:p>
        </w:tc>
        <w:tc>
          <w:tcPr>
            <w:tcW w:w="6255" w:type="dxa"/>
            <w:tcBorders>
              <w:top w:val="nil"/>
              <w:left w:val="nil"/>
              <w:bottom w:val="single" w:sz="4" w:space="0" w:color="auto"/>
              <w:right w:val="single" w:sz="4" w:space="0" w:color="auto"/>
            </w:tcBorders>
            <w:shd w:val="clear" w:color="auto" w:fill="auto"/>
            <w:vAlign w:val="bottom"/>
            <w:hideMark/>
          </w:tcPr>
          <w:p w14:paraId="1B7BF293" w14:textId="77777777" w:rsidR="00E6723C" w:rsidRPr="00A03554" w:rsidRDefault="00E6723C" w:rsidP="003B5966">
            <w:pPr>
              <w:rPr>
                <w:rFonts w:ascii="New Times Roman" w:hAnsi="New Times Roman"/>
                <w:color w:val="000000"/>
              </w:rPr>
            </w:pPr>
            <w:r>
              <w:rPr>
                <w:rFonts w:ascii="New Times Roman" w:hAnsi="New Times Roman"/>
                <w:color w:val="000000"/>
              </w:rPr>
              <w:t>TBD</w:t>
            </w:r>
          </w:p>
        </w:tc>
      </w:tr>
    </w:tbl>
    <w:p w14:paraId="45DE3552" w14:textId="77777777" w:rsidR="00E6723C" w:rsidRPr="00B5211D" w:rsidRDefault="00E6723C" w:rsidP="00E6723C">
      <w:pPr>
        <w:keepLines/>
      </w:pPr>
    </w:p>
    <w:p w14:paraId="78B058A3" w14:textId="77777777" w:rsidR="00E6723C" w:rsidRPr="0019622C" w:rsidRDefault="00E6723C" w:rsidP="00E6723C">
      <w:pPr>
        <w:pStyle w:val="Heading1"/>
        <w:rPr>
          <w:rFonts w:ascii="Times New Roman" w:hAnsi="Times New Roman"/>
        </w:rPr>
      </w:pPr>
      <w:bookmarkStart w:id="3517" w:name="_Toc94418111"/>
      <w:bookmarkStart w:id="3518" w:name="_Toc94592468"/>
      <w:bookmarkStart w:id="3519" w:name="_Toc94603282"/>
      <w:bookmarkStart w:id="3520" w:name="_Toc94603566"/>
      <w:bookmarkStart w:id="3521" w:name="_Toc94608343"/>
      <w:bookmarkStart w:id="3522" w:name="_Toc94609400"/>
      <w:bookmarkStart w:id="3523" w:name="_Toc94609839"/>
      <w:bookmarkStart w:id="3524" w:name="_Toc94610126"/>
      <w:bookmarkStart w:id="3525" w:name="_Toc94611238"/>
      <w:bookmarkStart w:id="3526" w:name="_Toc94682345"/>
      <w:bookmarkStart w:id="3527" w:name="_Toc94682632"/>
      <w:bookmarkStart w:id="3528" w:name="_Toc95017015"/>
      <w:bookmarkStart w:id="3529" w:name="_Toc95031233"/>
      <w:bookmarkStart w:id="3530" w:name="_Toc96504031"/>
      <w:bookmarkStart w:id="3531" w:name="_Toc98920136"/>
      <w:bookmarkStart w:id="3532" w:name="_Toc100558353"/>
      <w:bookmarkStart w:id="3533" w:name="_Toc100560086"/>
      <w:bookmarkStart w:id="3534" w:name="_Toc100628328"/>
      <w:bookmarkStart w:id="3535" w:name="_Toc101061120"/>
      <w:bookmarkStart w:id="3536" w:name="_Toc101068322"/>
      <w:bookmarkStart w:id="3537" w:name="_Toc101088567"/>
      <w:bookmarkStart w:id="3538" w:name="_Toc94418112"/>
      <w:bookmarkStart w:id="3539" w:name="_Toc94592469"/>
      <w:bookmarkStart w:id="3540" w:name="_Toc94603283"/>
      <w:bookmarkStart w:id="3541" w:name="_Toc94603567"/>
      <w:bookmarkStart w:id="3542" w:name="_Toc94608344"/>
      <w:bookmarkStart w:id="3543" w:name="_Toc94609401"/>
      <w:bookmarkStart w:id="3544" w:name="_Toc94609840"/>
      <w:bookmarkStart w:id="3545" w:name="_Toc94610127"/>
      <w:bookmarkStart w:id="3546" w:name="_Toc94611239"/>
      <w:bookmarkStart w:id="3547" w:name="_Toc94682346"/>
      <w:bookmarkStart w:id="3548" w:name="_Toc94682633"/>
      <w:bookmarkStart w:id="3549" w:name="_Toc95017016"/>
      <w:bookmarkStart w:id="3550" w:name="_Toc95031234"/>
      <w:bookmarkStart w:id="3551" w:name="_Toc96504032"/>
      <w:bookmarkStart w:id="3552" w:name="_Toc98920137"/>
      <w:bookmarkStart w:id="3553" w:name="_Toc100558354"/>
      <w:bookmarkStart w:id="3554" w:name="_Toc100560087"/>
      <w:bookmarkStart w:id="3555" w:name="_Toc100628329"/>
      <w:bookmarkStart w:id="3556" w:name="_Toc101061121"/>
      <w:bookmarkStart w:id="3557" w:name="_Toc101068323"/>
      <w:bookmarkStart w:id="3558" w:name="_Toc101088568"/>
      <w:bookmarkStart w:id="3559" w:name="_Toc100560088"/>
      <w:bookmarkStart w:id="3560" w:name="_Toc425872505"/>
      <w:bookmarkStart w:id="3561" w:name="_Toc432676079"/>
      <w:bookmarkStart w:id="3562" w:name="_Toc69105652"/>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r w:rsidRPr="0019622C">
        <w:rPr>
          <w:rFonts w:ascii="Times New Roman" w:hAnsi="Times New Roman"/>
        </w:rPr>
        <w:t>Imports and Exports</w:t>
      </w:r>
      <w:bookmarkEnd w:id="3559"/>
      <w:bookmarkEnd w:id="3560"/>
      <w:bookmarkEnd w:id="3561"/>
      <w:r w:rsidRPr="0019622C">
        <w:rPr>
          <w:rFonts w:ascii="Times New Roman" w:hAnsi="Times New Roman"/>
        </w:rPr>
        <w:t xml:space="preserve"> </w:t>
      </w:r>
    </w:p>
    <w:bookmarkEnd w:id="3562"/>
    <w:p w14:paraId="20455ADB" w14:textId="77777777" w:rsidR="00E6723C" w:rsidRPr="002F320C" w:rsidRDefault="00E6723C" w:rsidP="00E6723C">
      <w:pPr>
        <w:ind w:left="360"/>
        <w:rPr>
          <w:highlight w:val="magenta"/>
        </w:rPr>
      </w:pPr>
    </w:p>
    <w:p w14:paraId="1FBB3DEE" w14:textId="769DF728" w:rsidR="00E6723C" w:rsidRDefault="00E6723C" w:rsidP="0069662A">
      <w:pPr>
        <w:keepLines/>
      </w:pPr>
      <w:r>
        <w:t xml:space="preserve">The NYGATS supports Imports and Exports of Certificates with and without accompanying energy. Imported and Exported Certificates are designated as Bundled Certificates or Unbundled Certificates. Bundled Certificates are </w:t>
      </w:r>
      <w:r w:rsidRPr="000A72E6">
        <w:t xml:space="preserve">accompanied by a </w:t>
      </w:r>
      <w:r w:rsidR="0042201E">
        <w:t>Unit-Specific</w:t>
      </w:r>
      <w:r w:rsidRPr="000A72E6">
        <w:t xml:space="preserve"> Import</w:t>
      </w:r>
      <w:r>
        <w:t xml:space="preserve"> or Export</w:t>
      </w:r>
      <w:r w:rsidRPr="000A72E6">
        <w:t xml:space="preserve"> of energy</w:t>
      </w:r>
      <w:r>
        <w:t>. Certificate Imports that are not accompanied by energy will be labeled as an Unbundled Import and will be excluded from the annual Settlement and Residual Mix conversion</w:t>
      </w:r>
      <w:r w:rsidR="001C487E">
        <w:t>, and will not be included in Environmental Disclosure Labels</w:t>
      </w:r>
      <w:r w:rsidR="00C07F34">
        <w:t xml:space="preserve">. </w:t>
      </w:r>
    </w:p>
    <w:p w14:paraId="6D439A0A" w14:textId="77777777" w:rsidR="00E6723C" w:rsidRDefault="00E6723C" w:rsidP="00E6723C">
      <w:pPr>
        <w:keepLines/>
        <w:ind w:left="360"/>
      </w:pPr>
    </w:p>
    <w:p w14:paraId="557975E1" w14:textId="1D7FE2D4" w:rsidR="00E6723C" w:rsidRDefault="00E6723C" w:rsidP="00E6723C">
      <w:pPr>
        <w:keepLines/>
      </w:pPr>
      <w:r>
        <w:t>To support the New York</w:t>
      </w:r>
      <w:r w:rsidRPr="00293FFF">
        <w:t xml:space="preserve"> Environmental Disclosure Program, all energy imported</w:t>
      </w:r>
      <w:r>
        <w:t xml:space="preserve"> or exported</w:t>
      </w:r>
      <w:r w:rsidRPr="00293FFF">
        <w:t xml:space="preserve"> into</w:t>
      </w:r>
      <w:r>
        <w:t>, or out of,</w:t>
      </w:r>
      <w:r w:rsidRPr="00293FFF">
        <w:t xml:space="preserve"> the </w:t>
      </w:r>
      <w:r w:rsidR="00701A46">
        <w:t xml:space="preserve">New York </w:t>
      </w:r>
      <w:r w:rsidRPr="00293FFF">
        <w:t>Control Area</w:t>
      </w:r>
      <w:r>
        <w:t>,</w:t>
      </w:r>
      <w:r w:rsidRPr="00293FFF">
        <w:t xml:space="preserve"> must be accounted for through the creation of Certificates for the amount of such imported</w:t>
      </w:r>
      <w:r>
        <w:t xml:space="preserve"> or exported</w:t>
      </w:r>
      <w:r w:rsidRPr="00293FFF">
        <w:t xml:space="preserve"> energy</w:t>
      </w:r>
      <w:r w:rsidR="00C07F34">
        <w:t xml:space="preserve">. </w:t>
      </w:r>
      <w:r>
        <w:t>This is true for both Unit-Specific Imports and Exports, and for Non-</w:t>
      </w:r>
      <w:r w:rsidR="0042201E">
        <w:t>Unit-Specific</w:t>
      </w:r>
      <w:r>
        <w:t xml:space="preserve"> Imports and Exports</w:t>
      </w:r>
      <w:r w:rsidRPr="00293FFF">
        <w:t>.</w:t>
      </w:r>
      <w:r w:rsidR="001F2D9C" w:rsidRPr="001F2D9C">
        <w:t xml:space="preserve"> </w:t>
      </w:r>
      <w:r w:rsidR="0042201E">
        <w:t>Unit-Specific</w:t>
      </w:r>
      <w:r w:rsidR="001F2D9C" w:rsidRPr="001F2D9C">
        <w:t xml:space="preserve"> Imports will receive </w:t>
      </w:r>
      <w:r w:rsidR="0042201E">
        <w:t>Unit-Specific</w:t>
      </w:r>
      <w:r w:rsidR="001F2D9C" w:rsidRPr="001F2D9C">
        <w:t xml:space="preserve"> emission rates only</w:t>
      </w:r>
      <w:r w:rsidR="001F2D9C">
        <w:t xml:space="preserve"> if it is from a Compatible Tracking System</w:t>
      </w:r>
      <w:r w:rsidR="00C07F34">
        <w:t xml:space="preserve">. </w:t>
      </w:r>
      <w:r w:rsidR="00701A46" w:rsidRPr="001F2D9C">
        <w:t>Import</w:t>
      </w:r>
      <w:r w:rsidR="00701A46">
        <w:t xml:space="preserve">ed </w:t>
      </w:r>
      <w:r w:rsidR="0030505A">
        <w:t xml:space="preserve">energy </w:t>
      </w:r>
      <w:r w:rsidR="001F2D9C" w:rsidRPr="001F2D9C">
        <w:t>from a non-compatible</w:t>
      </w:r>
      <w:r w:rsidR="0030505A">
        <w:t xml:space="preserve"> tracking system will receive System M</w:t>
      </w:r>
      <w:r w:rsidR="001F2D9C" w:rsidRPr="001F2D9C">
        <w:t>ix</w:t>
      </w:r>
      <w:r w:rsidR="0030505A">
        <w:t xml:space="preserve"> emissions. </w:t>
      </w:r>
      <w:r>
        <w:t xml:space="preserve">For Exports, the energy must be delivered into the neighboring Control Area, </w:t>
      </w:r>
      <w:r w:rsidRPr="0000558C">
        <w:t>or be exported to an area with a Compatib</w:t>
      </w:r>
      <w:r w:rsidR="00BF4418" w:rsidRPr="0000558C">
        <w:t>le Certificate Tracking</w:t>
      </w:r>
      <w:r w:rsidR="00BF4418">
        <w:t xml:space="preserve"> System.</w:t>
      </w:r>
    </w:p>
    <w:p w14:paraId="2FAC2982" w14:textId="77777777" w:rsidR="00E6723C" w:rsidRDefault="00E6723C" w:rsidP="0069662A">
      <w:pPr>
        <w:pStyle w:val="Heading2"/>
        <w:tabs>
          <w:tab w:val="num" w:pos="720"/>
        </w:tabs>
        <w:ind w:left="360" w:hanging="360"/>
      </w:pPr>
      <w:bookmarkStart w:id="3563" w:name="_Toc425872507"/>
      <w:bookmarkStart w:id="3564" w:name="_Toc432676080"/>
      <w:r>
        <w:t>Unit-Specific Imports</w:t>
      </w:r>
      <w:bookmarkEnd w:id="3563"/>
      <w:r w:rsidR="0069662A">
        <w:t xml:space="preserve"> </w:t>
      </w:r>
      <w:r w:rsidR="00013E63">
        <w:t>of Energy</w:t>
      </w:r>
      <w:r w:rsidR="00477FD0">
        <w:t xml:space="preserve"> and Attributes</w:t>
      </w:r>
      <w:bookmarkEnd w:id="3564"/>
      <w:r w:rsidR="00477FD0">
        <w:t xml:space="preserve">  </w:t>
      </w:r>
    </w:p>
    <w:p w14:paraId="7AC121DC" w14:textId="77777777" w:rsidR="0069662A" w:rsidRPr="0069662A" w:rsidRDefault="0069662A" w:rsidP="0069662A"/>
    <w:p w14:paraId="5E3CF99E" w14:textId="77777777" w:rsidR="00CA5D37" w:rsidRDefault="00CA5D37" w:rsidP="00CA5D37">
      <w:pPr>
        <w:keepLines/>
      </w:pPr>
      <w:r>
        <w:t xml:space="preserve">Unit-Specific Imports of energy and Attributes can occur in two distinct ways, both resulting in the issuance of Certificates that will be included in Environmental Disclosure Labels. </w:t>
      </w:r>
    </w:p>
    <w:p w14:paraId="300D5450" w14:textId="77777777" w:rsidR="00146F89" w:rsidRDefault="00146F89" w:rsidP="00E6723C">
      <w:pPr>
        <w:keepLines/>
      </w:pPr>
    </w:p>
    <w:p w14:paraId="0A683B49" w14:textId="77777777" w:rsidR="00CA5D37" w:rsidRDefault="00CA5D37" w:rsidP="00037FBD">
      <w:pPr>
        <w:pStyle w:val="Heading2"/>
        <w:numPr>
          <w:ilvl w:val="2"/>
          <w:numId w:val="51"/>
        </w:numPr>
      </w:pPr>
      <w:bookmarkStart w:id="3565" w:name="_Toc432676081"/>
      <w:r>
        <w:t>Energy Scheduled and Delivered</w:t>
      </w:r>
      <w:bookmarkEnd w:id="3565"/>
      <w:r>
        <w:t xml:space="preserve"> </w:t>
      </w:r>
    </w:p>
    <w:p w14:paraId="2A709896" w14:textId="77777777" w:rsidR="0060711C" w:rsidRDefault="0060711C" w:rsidP="005219DD">
      <w:pPr>
        <w:keepLines/>
        <w:ind w:left="450"/>
      </w:pPr>
      <w:r>
        <w:t>In the first approach, in order for any Unit-Specific Import energy claims to be made, the energy must first be scheduled and delivered into the New York Control Area through energy transactions placed in the NYISO. Energy Imports can be either 1) block-loaded (for external installed capacity generators), or 2) dynamically scheduled into the New York Control Area. For either type of energy transaction, a transmission system reservation and NERC tag are required. As with generation and load data, NYGATS will receive a monthly file from the NYISO with all import energy transactions scheduled during the prior month. An additional step for Unit-Specific Imports to be claimed requires that the Account Holder also utilize a QIP to provide hourly meter data to the NYGATS Administrator via electronic interface demonstrating that the Generating Unit produced (e.g. hourly meter data) the scheduled number of imported MWh during the month. The combination of the NYISO import energy schedule (to determine the flow of energy into NYCA), the meter data (to determine that the generator actually generated energy), and transmission reservation information (to determine that appropriate rights to import were obtained) allows the NYGATS Administrator to validate and process Unit-Specific Import claims.</w:t>
      </w:r>
    </w:p>
    <w:p w14:paraId="3C9A8597" w14:textId="77777777" w:rsidR="0060711C" w:rsidRDefault="0060711C" w:rsidP="005219DD">
      <w:pPr>
        <w:keepLines/>
        <w:ind w:left="450"/>
      </w:pPr>
    </w:p>
    <w:p w14:paraId="0F03B632" w14:textId="77777777" w:rsidR="0060711C" w:rsidRDefault="0060711C" w:rsidP="005219DD">
      <w:pPr>
        <w:keepLines/>
        <w:ind w:left="450"/>
      </w:pPr>
      <w:r>
        <w:t>The amount of Unit-Specific Import Certificates that will be created will be the lesser of the hourly energy schedule of the import, or the hourly meter reading of the Unit-Specific Generator. Where the hourly meter reading is less than the hourly energy schedule of the import, the difference between the hourly energy schedule and the meter reading will be made up of Non-Unit-Specific Certificates with Attributes associated with the Residual Mix of the exporting Control Area (or System Mix if Residual Mix is not available). If the meter data is not provided, Residual Mix Certificates (based on Residual Mix of the exporting Control Area) will be created for these imports and placed in the Active Subaccount of the Account Holder that imported the energy. Unit-Specific Imports of energy will only result in Unit-Specific Certificate Creation if the energy being imported is coming from an area with a Compatible Certificate Tracking System. Unit-Specific Imports from areas without a Compatible Certificate Tracking System will result in the Certificate Attributes reflecting the Residual Mix (if available) or the System Mix of the exporting Control Area.</w:t>
      </w:r>
    </w:p>
    <w:p w14:paraId="1C714274" w14:textId="77777777" w:rsidR="0060711C" w:rsidRDefault="0060711C" w:rsidP="005219DD">
      <w:pPr>
        <w:keepLines/>
        <w:ind w:left="450"/>
      </w:pPr>
      <w:r>
        <w:t>Importing a Unit-Specific Certificate entails designating the Certificate as exported in the exporting tracking system and the creation of a corresponding Certificate in the NYGATS. The imported Certificate designates the system of origin and NYGATS will maintain a record of the serial number that was assigned in the exporting system, or may incorporate the serial number assigned by the exporting system.</w:t>
      </w:r>
    </w:p>
    <w:p w14:paraId="73955146" w14:textId="77777777" w:rsidR="00CA5D37" w:rsidRDefault="00CA5D37" w:rsidP="00037FBD">
      <w:pPr>
        <w:pStyle w:val="Heading2"/>
        <w:numPr>
          <w:ilvl w:val="2"/>
          <w:numId w:val="51"/>
        </w:numPr>
      </w:pPr>
      <w:bookmarkStart w:id="3566" w:name="_Toc432676082"/>
      <w:r>
        <w:t>Energy Delivery Delayed</w:t>
      </w:r>
      <w:bookmarkEnd w:id="3566"/>
    </w:p>
    <w:p w14:paraId="1530FE7E" w14:textId="77777777" w:rsidR="00CA5D37" w:rsidRDefault="00CA5D37" w:rsidP="00CA5D37">
      <w:pPr>
        <w:keepLines/>
      </w:pPr>
    </w:p>
    <w:p w14:paraId="4609C719" w14:textId="77777777" w:rsidR="0060711C" w:rsidRDefault="0060711C" w:rsidP="0060711C">
      <w:pPr>
        <w:keepLines/>
        <w:ind w:left="450"/>
      </w:pPr>
      <w:r>
        <w:t xml:space="preserve">The first step in the second approach entails designating the Certificate as exported in the compatible exporting tracking system and the creation of a corresponding Certificate in the NYGATS. The imported Certificate designates the system of origin and NYGATS will maintain a record of the serial number that was assigned in the exporting system, or may incorporate the serial number assigned in the exporting system. </w:t>
      </w:r>
    </w:p>
    <w:p w14:paraId="0027D251" w14:textId="77777777" w:rsidR="0060711C" w:rsidRDefault="0060711C" w:rsidP="0060711C">
      <w:pPr>
        <w:keepLines/>
        <w:ind w:left="450"/>
      </w:pPr>
    </w:p>
    <w:p w14:paraId="12BC24CD" w14:textId="77777777" w:rsidR="0060711C" w:rsidRDefault="0060711C" w:rsidP="0060711C">
      <w:pPr>
        <w:keepLines/>
        <w:ind w:left="450"/>
      </w:pPr>
      <w:r>
        <w:t xml:space="preserve">The next step is to ensure that corresponding energy from the exporting Control Area has flowed into the NYCA during the calendar year of the certificate import claim (“Energy Validation”). The NYGATS Administrator will determine if sufficient energy flows from the exporting control area into the NYCA transpired beginning with the first day of the Settlement Period – January 1 and ending on the day of Certificate creation for the last month in the year – January of the following year. If there are sufficient energy flows to support creation of the Certificate, the import is awarded and the NYGATS Administrator will indicate that in the NYGATS Account Holder’s Account. If there are not sufficient energy flows to support creation of the entire number of Certificates, the importing Account Holder will be notified by the NYGATS Administrator that the transfer is canceled. </w:t>
      </w:r>
    </w:p>
    <w:p w14:paraId="0BACB40C" w14:textId="795AF77A" w:rsidR="00E6723C" w:rsidRDefault="00E6723C" w:rsidP="00E6723C">
      <w:pPr>
        <w:pStyle w:val="Heading2"/>
        <w:tabs>
          <w:tab w:val="num" w:pos="720"/>
        </w:tabs>
        <w:ind w:left="360" w:hanging="360"/>
      </w:pPr>
      <w:bookmarkStart w:id="3567" w:name="_Toc425872509"/>
      <w:bookmarkStart w:id="3568" w:name="_Toc432676083"/>
      <w:r>
        <w:t>Non-</w:t>
      </w:r>
      <w:r w:rsidR="0042201E">
        <w:t>Unit-Specific</w:t>
      </w:r>
      <w:r>
        <w:t xml:space="preserve"> Imports</w:t>
      </w:r>
      <w:bookmarkEnd w:id="3567"/>
      <w:r w:rsidR="0069662A">
        <w:t xml:space="preserve"> </w:t>
      </w:r>
      <w:r w:rsidR="00013E63">
        <w:t>of Energy</w:t>
      </w:r>
      <w:bookmarkEnd w:id="3568"/>
    </w:p>
    <w:p w14:paraId="7B83EEEC" w14:textId="77777777" w:rsidR="0069662A" w:rsidRPr="0069662A" w:rsidRDefault="0069662A" w:rsidP="0069662A"/>
    <w:p w14:paraId="0F71C747" w14:textId="1A41104A" w:rsidR="00E6723C" w:rsidRDefault="00E6723C" w:rsidP="00E6723C">
      <w:r>
        <w:t>For Non-</w:t>
      </w:r>
      <w:r w:rsidR="0042201E">
        <w:t>Unit-Specific</w:t>
      </w:r>
      <w:r>
        <w:t xml:space="preserve"> Imports, the NYGATS will create</w:t>
      </w:r>
      <w:r w:rsidRPr="002070DE">
        <w:t xml:space="preserve"> </w:t>
      </w:r>
      <w:r>
        <w:t xml:space="preserve">Certificates reflecting the </w:t>
      </w:r>
      <w:r w:rsidR="00131867">
        <w:t xml:space="preserve">Residual Mix (if available) or the </w:t>
      </w:r>
      <w:r>
        <w:t>System Mix of the exporting Control Area, and deposit the Certificates into the Active Subaccount of the Account Holder that imported the energy</w:t>
      </w:r>
      <w:r w:rsidR="00C07F34">
        <w:t xml:space="preserve">. </w:t>
      </w:r>
      <w:r>
        <w:t>Such Certificates will be based on imported generation data reported by the NYISO reflecting the Attributes of generation for the Control Area in which the generation originated.</w:t>
      </w:r>
    </w:p>
    <w:p w14:paraId="1AF6A5DE" w14:textId="77777777" w:rsidR="00E6723C" w:rsidRDefault="00E6723C" w:rsidP="00E6723C">
      <w:pPr>
        <w:keepLines/>
      </w:pPr>
    </w:p>
    <w:p w14:paraId="1AD4AC1F" w14:textId="7BA9C2C6" w:rsidR="00146F89" w:rsidRDefault="00E6723C" w:rsidP="00E6723C">
      <w:pPr>
        <w:keepLines/>
      </w:pPr>
      <w:r>
        <w:t xml:space="preserve">Certificate fields for each adjacent Control Area shall be based on the average of the emissions and fuel source data </w:t>
      </w:r>
      <w:r w:rsidR="002C6A7F">
        <w:t xml:space="preserve">for the Residual Mix (if available) or the System Mix </w:t>
      </w:r>
      <w:r>
        <w:t xml:space="preserve">for such Control Area as included in the most recent year’s data in the EPA’s </w:t>
      </w:r>
      <w:proofErr w:type="spellStart"/>
      <w:r>
        <w:t>eGRID</w:t>
      </w:r>
      <w:proofErr w:type="spellEnd"/>
      <w:r>
        <w:t xml:space="preserve"> software. The Certificate fields for each adjacent Control Area that are in effect from time to time shall be posted on the NYGATS website. The Certificate field for location will also be completed for Certificates associated with Non-</w:t>
      </w:r>
      <w:r w:rsidR="0042201E">
        <w:t>Unit-Specific</w:t>
      </w:r>
      <w:r>
        <w:t xml:space="preserve"> Imports. All other fields for Certificates associated with Non-</w:t>
      </w:r>
      <w:r w:rsidR="0042201E">
        <w:t>Unit-Specific</w:t>
      </w:r>
      <w:r>
        <w:t xml:space="preserve"> Import</w:t>
      </w:r>
      <w:r w:rsidR="00BF4418">
        <w:t>s shall state “not applicable.”</w:t>
      </w:r>
    </w:p>
    <w:p w14:paraId="6BDBDEC7" w14:textId="77777777" w:rsidR="00E6723C" w:rsidRDefault="00E6723C" w:rsidP="0069662A">
      <w:pPr>
        <w:pStyle w:val="Heading2"/>
        <w:tabs>
          <w:tab w:val="num" w:pos="720"/>
        </w:tabs>
        <w:ind w:left="360" w:hanging="360"/>
      </w:pPr>
      <w:bookmarkStart w:id="3569" w:name="_Toc432676084"/>
      <w:r>
        <w:t>Unit-Specific Exports</w:t>
      </w:r>
      <w:r w:rsidR="0069662A">
        <w:t xml:space="preserve"> </w:t>
      </w:r>
      <w:r w:rsidR="00013E63">
        <w:t>of Energy</w:t>
      </w:r>
      <w:bookmarkEnd w:id="3569"/>
    </w:p>
    <w:p w14:paraId="6CFE6280" w14:textId="77777777" w:rsidR="0069662A" w:rsidRPr="0069662A" w:rsidRDefault="0069662A" w:rsidP="0069662A"/>
    <w:p w14:paraId="3C9EF4B1" w14:textId="70830147" w:rsidR="00B93A88" w:rsidRDefault="0042201E" w:rsidP="00E6723C">
      <w:pPr>
        <w:keepLines/>
      </w:pPr>
      <w:r>
        <w:t>Unit-Specific</w:t>
      </w:r>
      <w:r w:rsidR="00E6723C">
        <w:t xml:space="preserve"> Exports of energy must be scheduled and delivered out of NYISO through unit-specific energy transactions</w:t>
      </w:r>
      <w:r w:rsidR="00C07F34">
        <w:t xml:space="preserve">. </w:t>
      </w:r>
      <w:r w:rsidR="00E6723C">
        <w:t>For a</w:t>
      </w:r>
      <w:r w:rsidR="00E6723C" w:rsidRPr="00A03554">
        <w:t xml:space="preserve"> unit-specific energy transaction, a transmission sys</w:t>
      </w:r>
      <w:r w:rsidR="00E6723C">
        <w:t>tem reservation and NERC tag is</w:t>
      </w:r>
      <w:r w:rsidR="00E6723C" w:rsidRPr="00A03554">
        <w:t xml:space="preserve"> requ</w:t>
      </w:r>
      <w:r w:rsidR="00E6723C">
        <w:t>ired</w:t>
      </w:r>
      <w:r w:rsidR="00C07F34">
        <w:t xml:space="preserve">. </w:t>
      </w:r>
      <w:r>
        <w:t>Unit-Specific</w:t>
      </w:r>
      <w:r w:rsidR="00E6723C">
        <w:t xml:space="preserve"> Exports are dynamically scheduled out of</w:t>
      </w:r>
      <w:r w:rsidR="00E6723C" w:rsidRPr="00A03554">
        <w:t xml:space="preserve"> the N</w:t>
      </w:r>
      <w:r w:rsidR="00BC7EC8">
        <w:t xml:space="preserve">ew </w:t>
      </w:r>
      <w:r w:rsidR="00E6723C" w:rsidRPr="00A03554">
        <w:t>Y</w:t>
      </w:r>
      <w:r w:rsidR="00BC7EC8">
        <w:t>ork</w:t>
      </w:r>
      <w:r w:rsidR="00E6723C" w:rsidRPr="00A03554">
        <w:t xml:space="preserve"> C</w:t>
      </w:r>
      <w:r w:rsidR="00E6723C">
        <w:t>ontrol Area and are reported to NYGATS by the NYISO</w:t>
      </w:r>
      <w:r w:rsidR="00C07F34">
        <w:t xml:space="preserve">. </w:t>
      </w:r>
      <w:r w:rsidR="00E6723C" w:rsidRPr="00A03554">
        <w:t>The amoun</w:t>
      </w:r>
      <w:r w:rsidR="00E6723C">
        <w:t>t of Unit-Specific Ex</w:t>
      </w:r>
      <w:r w:rsidR="00E6723C" w:rsidRPr="00A03554">
        <w:t>port Certificates that will be created will be the lesser</w:t>
      </w:r>
      <w:r w:rsidR="00E6723C">
        <w:t xml:space="preserve"> of the hourly schedule of the ex</w:t>
      </w:r>
      <w:r w:rsidR="00E6723C" w:rsidRPr="00A03554">
        <w:t>port, or the hourly meter reading of the Unit-Specific Generator</w:t>
      </w:r>
      <w:r w:rsidR="00C07F34">
        <w:t xml:space="preserve">. </w:t>
      </w:r>
      <w:r w:rsidR="00E6723C" w:rsidRPr="00A03554">
        <w:t xml:space="preserve">Where </w:t>
      </w:r>
      <w:r w:rsidR="00BF4418">
        <w:t xml:space="preserve">the hourly meter reading is </w:t>
      </w:r>
      <w:r w:rsidR="006B2A76">
        <w:t>less</w:t>
      </w:r>
      <w:r w:rsidR="00E6723C" w:rsidRPr="00A03554">
        <w:t xml:space="preserve"> than the hourly </w:t>
      </w:r>
      <w:r w:rsidR="00E6723C">
        <w:t>schedule of the ex</w:t>
      </w:r>
      <w:r w:rsidR="00E6723C" w:rsidRPr="00A03554">
        <w:t xml:space="preserve">port, the difference </w:t>
      </w:r>
      <w:r w:rsidR="00E6723C">
        <w:t xml:space="preserve">between the hourly schedule and the meter reading </w:t>
      </w:r>
      <w:r w:rsidR="00E6723C" w:rsidRPr="00A03554">
        <w:t>will be made up of</w:t>
      </w:r>
      <w:r w:rsidR="00E6723C">
        <w:t xml:space="preserve"> </w:t>
      </w:r>
      <w:r w:rsidR="006B2A76">
        <w:t>residual mix</w:t>
      </w:r>
      <w:r w:rsidR="002F0CBB">
        <w:t xml:space="preserve"> certificates.</w:t>
      </w:r>
    </w:p>
    <w:p w14:paraId="391DEF76" w14:textId="1ACD9E73" w:rsidR="0069662A" w:rsidRDefault="00E6723C" w:rsidP="00E6723C">
      <w:pPr>
        <w:keepLines/>
      </w:pPr>
      <w:r>
        <w:t>Exporting a Unit-Specific Certificate</w:t>
      </w:r>
      <w:r w:rsidRPr="00B5211D">
        <w:t xml:space="preserve"> entails designating the Certificate as exported </w:t>
      </w:r>
      <w:r>
        <w:t>in NYGATS</w:t>
      </w:r>
      <w:r w:rsidRPr="00B5211D">
        <w:t xml:space="preserve">. </w:t>
      </w:r>
      <w:r>
        <w:t>The NYGATS Account Holder exporting Unit-Specific Certificates need not explicitly request that the Unit-Specific Export Certificates be marked as exported at Certificate Creation, as all Unit-Specific Export Certificates will be automatically transferred to the NYGATS Administrator Account upon Creation and withheld from the Residual Mix and Environmental Disclosure Label process</w:t>
      </w:r>
      <w:r w:rsidR="00C07F34">
        <w:t xml:space="preserve">. </w:t>
      </w:r>
      <w:r>
        <w:t>If the Unit-Specific Export is knowingly being transferred to an area with a Compatible Certificate Tracking System, the process will follow the same processes as for Unit-Specific Import request, but in the inverse. T</w:t>
      </w:r>
      <w:r w:rsidRPr="00B5211D">
        <w:t xml:space="preserve">he </w:t>
      </w:r>
      <w:r>
        <w:t>Unit-Specific Exported</w:t>
      </w:r>
      <w:r w:rsidRPr="00B5211D">
        <w:t xml:space="preserve"> Certificate</w:t>
      </w:r>
      <w:r>
        <w:t>s</w:t>
      </w:r>
      <w:r w:rsidRPr="00B5211D">
        <w:t xml:space="preserve"> </w:t>
      </w:r>
      <w:r>
        <w:t xml:space="preserve">will </w:t>
      </w:r>
      <w:r w:rsidRPr="00B5211D">
        <w:t>designate</w:t>
      </w:r>
      <w:r>
        <w:t xml:space="preserve"> the system being imported to, </w:t>
      </w:r>
      <w:r w:rsidRPr="00B5211D">
        <w:t xml:space="preserve">and </w:t>
      </w:r>
      <w:r>
        <w:t>NYGATS</w:t>
      </w:r>
      <w:r w:rsidRPr="00B5211D">
        <w:t xml:space="preserve"> will maintain a record of the serial nu</w:t>
      </w:r>
      <w:r>
        <w:t>mber that was assigned in the im</w:t>
      </w:r>
      <w:r w:rsidRPr="00B5211D">
        <w:t>porting system</w:t>
      </w:r>
      <w:r w:rsidR="00C07F34">
        <w:t xml:space="preserve">. </w:t>
      </w:r>
    </w:p>
    <w:p w14:paraId="4C784E72" w14:textId="77777777" w:rsidR="00E6723C" w:rsidRDefault="00E6723C" w:rsidP="00E6723C">
      <w:pPr>
        <w:pStyle w:val="Heading2"/>
        <w:tabs>
          <w:tab w:val="num" w:pos="720"/>
        </w:tabs>
        <w:ind w:left="360" w:hanging="360"/>
      </w:pPr>
      <w:bookmarkStart w:id="3570" w:name="_Toc432676085"/>
      <w:r>
        <w:t>Non-</w:t>
      </w:r>
      <w:r w:rsidR="0042201E">
        <w:t>Unit-Specific</w:t>
      </w:r>
      <w:r>
        <w:t xml:space="preserve"> Exports</w:t>
      </w:r>
      <w:r w:rsidR="0069662A">
        <w:t xml:space="preserve"> </w:t>
      </w:r>
      <w:r w:rsidR="00013E63">
        <w:t>of Energy</w:t>
      </w:r>
      <w:bookmarkEnd w:id="3570"/>
    </w:p>
    <w:p w14:paraId="3E663751" w14:textId="77777777" w:rsidR="0069662A" w:rsidRPr="0069662A" w:rsidRDefault="0069662A" w:rsidP="0069662A"/>
    <w:p w14:paraId="7264F856" w14:textId="77777777" w:rsidR="0069662A" w:rsidRDefault="00E6723C" w:rsidP="00E6723C">
      <w:r>
        <w:t>For Export data not associated with a specific Generating Unit, the NYGATS will not create</w:t>
      </w:r>
      <w:r w:rsidRPr="002070DE">
        <w:t xml:space="preserve"> </w:t>
      </w:r>
      <w:r w:rsidR="00BF4418">
        <w:t>Certificates.</w:t>
      </w:r>
    </w:p>
    <w:p w14:paraId="2697FA3F" w14:textId="77777777" w:rsidR="00CA5D37" w:rsidRDefault="00CA5D37" w:rsidP="00037FBD">
      <w:pPr>
        <w:pStyle w:val="Heading2"/>
        <w:numPr>
          <w:ilvl w:val="1"/>
          <w:numId w:val="51"/>
        </w:numPr>
        <w:tabs>
          <w:tab w:val="num" w:pos="720"/>
        </w:tabs>
        <w:ind w:left="720" w:hanging="720"/>
      </w:pPr>
      <w:bookmarkStart w:id="3571" w:name="_Toc432676086"/>
      <w:bookmarkStart w:id="3572" w:name="_Toc425539001"/>
      <w:bookmarkStart w:id="3573" w:name="_Toc425872506"/>
      <w:r>
        <w:t>Unbundled Certificate Imports and Exports</w:t>
      </w:r>
      <w:bookmarkEnd w:id="3571"/>
    </w:p>
    <w:p w14:paraId="2F68183B" w14:textId="77777777" w:rsidR="00CA5D37" w:rsidRDefault="00CA5D37" w:rsidP="00CA5D37"/>
    <w:p w14:paraId="47766500" w14:textId="256FD1AB" w:rsidR="00CA5D37" w:rsidRDefault="00CA5D37" w:rsidP="00CA5D37">
      <w:pPr>
        <w:keepLines/>
      </w:pPr>
      <w:r>
        <w:t>The NYGATS facilitates the import of Certificates into the NYGATS without an accompanying import of energy, to a specified Account Holder</w:t>
      </w:r>
      <w:r w:rsidR="00C07F34">
        <w:t xml:space="preserve">. </w:t>
      </w:r>
      <w:r>
        <w:t>Such Unbundled Certificates will only be transferred from a Compatible Certificate Tracking System meeting standards equivalent to the NYGATS, and will follow a process of Conversion from the originating Compatible Certificate Tracking System. Such Unbundled Certificates are not used in Environmental Disclosure Labels and may not be transferred to an LSE’s EDP Subaccount.</w:t>
      </w:r>
    </w:p>
    <w:p w14:paraId="240D9B7A" w14:textId="77777777" w:rsidR="00CA5D37" w:rsidRDefault="00CA5D37" w:rsidP="00CA5D37">
      <w:pPr>
        <w:keepLines/>
      </w:pPr>
    </w:p>
    <w:p w14:paraId="39124F11" w14:textId="77777777" w:rsidR="00CA5D37" w:rsidRDefault="00CA5D37" w:rsidP="00CA5D37">
      <w:pPr>
        <w:keepLines/>
      </w:pPr>
      <w:r>
        <w:t xml:space="preserve">Account Holders may only request Unbundled Certificate Imports if the associated Generating Unit from which the Certificates were sourced meets NYGATS eligibility requirements. At minimum, such Generating Units must have a Fuel Type denoted as “renewable” in Appendix B. </w:t>
      </w:r>
    </w:p>
    <w:bookmarkEnd w:id="3572"/>
    <w:bookmarkEnd w:id="3573"/>
    <w:p w14:paraId="5D4348DC" w14:textId="42F69743" w:rsidR="00E6723C" w:rsidRDefault="00C07F34" w:rsidP="00E6723C">
      <w:pPr>
        <w:keepLines/>
      </w:pPr>
      <w:r>
        <w:t xml:space="preserve">. . </w:t>
      </w:r>
    </w:p>
    <w:p w14:paraId="794F14F5" w14:textId="1F7CDA1B" w:rsidR="00CA5D37" w:rsidRDefault="00CA5D37" w:rsidP="00CA5D37">
      <w:pPr>
        <w:keepLines/>
      </w:pPr>
      <w:r>
        <w:t xml:space="preserve">The process for Certificate Creation </w:t>
      </w:r>
      <w:r w:rsidR="00C54645">
        <w:t>for Unbundled</w:t>
      </w:r>
      <w:r>
        <w:t xml:space="preserve"> Imports entails designating the Certificate as exported in the exporting tracking system and the creation of a corresponding Certificate in the NYGATS. The imported Certificate designates the system of origin and NYGATS will maintain a record of the serial number that was assigned in the exporting system, or may incorporate the serial number assigned in the exporting system. Once approved by the NYGATS Administrator, Certificates are created for these Unbundled Certificate Imports and placed in the Active Subaccount of the Account Holder that is associated with the import. </w:t>
      </w:r>
    </w:p>
    <w:p w14:paraId="69E3F090" w14:textId="77777777" w:rsidR="00CA5D37" w:rsidRDefault="00CA5D37" w:rsidP="00CA5D37">
      <w:pPr>
        <w:keepLines/>
      </w:pPr>
    </w:p>
    <w:p w14:paraId="6890C45D" w14:textId="404AFEB5" w:rsidR="00CA5D37" w:rsidRDefault="00CA5D37" w:rsidP="00CA5D37">
      <w:pPr>
        <w:keepLines/>
      </w:pPr>
      <w:r>
        <w:t>Similarly, for Unbundled Certificate Exports, such Certificate transfers will only be permitted from NYGATS to a Compatible Certificate Tracking System, and must be for Certificates that are eligible renewable fuel types as noted in Appendix B</w:t>
      </w:r>
      <w:r w:rsidR="00C07F34">
        <w:t xml:space="preserve">. </w:t>
      </w:r>
      <w:r>
        <w:t>Account Holders wishing to Export Certificates, can initiate the process via their Certificate Transfer screen by selecting the option of Export</w:t>
      </w:r>
      <w:r w:rsidR="00C07F34">
        <w:t xml:space="preserve">. </w:t>
      </w:r>
      <w:r>
        <w:t>This action will also entail identifying the Compatible Certificate Tracking System and Account Holder that the Certificates will be exported to</w:t>
      </w:r>
      <w:r w:rsidR="00C07F34">
        <w:t xml:space="preserve">. </w:t>
      </w:r>
      <w:r>
        <w:t>Once this is requested, the NYGATS Administrator will receive a notification, and initiate the steps of contacting the Compatible Certificate Tracking System to validate and complete the transaction</w:t>
      </w:r>
      <w:r w:rsidR="00C07F34">
        <w:t xml:space="preserve">. </w:t>
      </w:r>
      <w:r>
        <w:t>Once confirmed, the Certificates will be transferred into the NYGATS Administrator’s Account, retired for purposes of export, and not be included in the Residual Mix or Environmental Disclosure Label process.</w:t>
      </w:r>
    </w:p>
    <w:p w14:paraId="14CA0DE3" w14:textId="77777777" w:rsidR="00CA5D37" w:rsidRDefault="00CA5D37" w:rsidP="00CA5D37">
      <w:pPr>
        <w:keepLines/>
      </w:pPr>
    </w:p>
    <w:p w14:paraId="268378BC" w14:textId="2155764F" w:rsidR="00CA5D37" w:rsidRDefault="00CA5D37" w:rsidP="00CA5D37">
      <w:pPr>
        <w:keepLines/>
        <w:ind w:right="360"/>
      </w:pPr>
      <w:r>
        <w:t>In order to implement Imports and or Exports with another a potential Compatible Certificate Tracking System, the tracking system must meet minimum standards to ensure the security and integrity of the Certificate information and reciprocity of Conversion</w:t>
      </w:r>
      <w:r w:rsidR="00C07F34">
        <w:t xml:space="preserve">. </w:t>
      </w:r>
      <w:r>
        <w:t>The standards for this may vary from system to system</w:t>
      </w:r>
      <w:r w:rsidR="00C07F34">
        <w:t xml:space="preserve">. </w:t>
      </w:r>
      <w:r>
        <w:t xml:space="preserve">When NYGATS and a potential Compatible Certificate Tracking System have agreed to establish imports and/or exports, the NYGATS Administrator will implement the Import/Export functionality and communication protocols in each system and post a list of Compatible Certificate Tracking Systems on the NYGATS website. </w:t>
      </w:r>
    </w:p>
    <w:p w14:paraId="740FFB4E" w14:textId="51308988" w:rsidR="00E6723C" w:rsidRDefault="00E6723C" w:rsidP="0069662A">
      <w:pPr>
        <w:pStyle w:val="Heading2"/>
        <w:tabs>
          <w:tab w:val="num" w:pos="720"/>
        </w:tabs>
        <w:ind w:left="360" w:hanging="360"/>
      </w:pPr>
      <w:bookmarkStart w:id="3574" w:name="_Toc425872510"/>
      <w:bookmarkStart w:id="3575" w:name="_Toc432676087"/>
      <w:r>
        <w:t>Emergency Energy Imports</w:t>
      </w:r>
      <w:bookmarkEnd w:id="3574"/>
      <w:bookmarkEnd w:id="3575"/>
    </w:p>
    <w:p w14:paraId="2428DC65" w14:textId="77777777" w:rsidR="0069662A" w:rsidRPr="0069662A" w:rsidRDefault="0069662A" w:rsidP="0069662A"/>
    <w:p w14:paraId="4E9BC850" w14:textId="77777777" w:rsidR="00E6723C" w:rsidRDefault="00E6723C" w:rsidP="00E6723C">
      <w:pPr>
        <w:keepLines/>
      </w:pPr>
      <w:r>
        <w:t>The NYGATS Administrator will also create Certificates</w:t>
      </w:r>
      <w:r w:rsidRPr="008F6F93">
        <w:t xml:space="preserve"> reflect</w:t>
      </w:r>
      <w:r>
        <w:t>ing</w:t>
      </w:r>
      <w:r w:rsidRPr="008F6F93">
        <w:t xml:space="preserve"> the most recently available </w:t>
      </w:r>
      <w:r w:rsidR="005812E9">
        <w:t>Residual Mix (if available) or System Mix</w:t>
      </w:r>
      <w:r w:rsidRPr="008F6F93">
        <w:t xml:space="preserve"> of fuel sources and emiss</w:t>
      </w:r>
      <w:r>
        <w:t>ions of the source Control Area for emergency imports used for balancing or other NYISO operational needs. Such Certificates will be placed in the Administrator’s Account.</w:t>
      </w:r>
    </w:p>
    <w:p w14:paraId="496072B0" w14:textId="77777777" w:rsidR="00E6723C" w:rsidRPr="003639D5" w:rsidRDefault="00E6723C" w:rsidP="00E6723C">
      <w:pPr>
        <w:keepLines/>
      </w:pPr>
    </w:p>
    <w:p w14:paraId="141CAAAC" w14:textId="77777777" w:rsidR="00E6723C" w:rsidRDefault="00E6723C" w:rsidP="00BF4418">
      <w:pPr>
        <w:keepLines/>
      </w:pPr>
      <w:r w:rsidRPr="003639D5">
        <w:t xml:space="preserve">Table </w:t>
      </w:r>
      <w:r w:rsidR="006048AB">
        <w:t>12-1</w:t>
      </w:r>
      <w:r>
        <w:t xml:space="preserve"> </w:t>
      </w:r>
      <w:r w:rsidRPr="003639D5">
        <w:t>below summarizes how Certificates are created for different types of imports</w:t>
      </w:r>
      <w:r>
        <w:t>.</w:t>
      </w:r>
      <w:bookmarkStart w:id="3576" w:name="_Toc100560089"/>
    </w:p>
    <w:p w14:paraId="2ACC4F12" w14:textId="77777777" w:rsidR="00E6723C" w:rsidRPr="00895FAC" w:rsidRDefault="00E6723C" w:rsidP="00E6723C">
      <w:pPr>
        <w:pStyle w:val="Caption"/>
        <w:keepNext/>
        <w:jc w:val="center"/>
        <w:rPr>
          <w:sz w:val="24"/>
          <w:szCs w:val="24"/>
        </w:rPr>
      </w:pPr>
      <w:r w:rsidRPr="00895FAC">
        <w:rPr>
          <w:sz w:val="24"/>
          <w:szCs w:val="24"/>
        </w:rPr>
        <w:t xml:space="preserve">Table </w:t>
      </w:r>
      <w:r w:rsidR="006048AB">
        <w:rPr>
          <w:sz w:val="24"/>
          <w:szCs w:val="24"/>
        </w:rPr>
        <w:t>12-1</w:t>
      </w:r>
      <w:r w:rsidRPr="00895FAC">
        <w:rPr>
          <w:sz w:val="24"/>
          <w:szCs w:val="24"/>
        </w:rPr>
        <w:t xml:space="preserve"> Certificate Treatment for Different Types of Imports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437"/>
        <w:gridCol w:w="1886"/>
        <w:gridCol w:w="3160"/>
        <w:gridCol w:w="1345"/>
      </w:tblGrid>
      <w:tr w:rsidR="00CA5D37" w14:paraId="12FBEA66" w14:textId="77777777" w:rsidTr="00CA5D37">
        <w:trPr>
          <w:cantSplit/>
          <w:tblHeader/>
          <w:jc w:val="center"/>
        </w:trPr>
        <w:tc>
          <w:tcPr>
            <w:tcW w:w="1522" w:type="dxa"/>
            <w:tcBorders>
              <w:top w:val="single" w:sz="4" w:space="0" w:color="auto"/>
              <w:left w:val="single" w:sz="4" w:space="0" w:color="auto"/>
              <w:bottom w:val="single" w:sz="4" w:space="0" w:color="auto"/>
              <w:right w:val="single" w:sz="4" w:space="0" w:color="auto"/>
            </w:tcBorders>
            <w:shd w:val="clear" w:color="auto" w:fill="99CCFF"/>
            <w:hideMark/>
          </w:tcPr>
          <w:p w14:paraId="7B021D0F" w14:textId="77777777" w:rsidR="00CA5D37" w:rsidRDefault="00CA5D37">
            <w:pPr>
              <w:rPr>
                <w:b/>
                <w:sz w:val="22"/>
                <w:szCs w:val="22"/>
              </w:rPr>
            </w:pPr>
            <w:r>
              <w:rPr>
                <w:b/>
                <w:sz w:val="22"/>
                <w:szCs w:val="22"/>
              </w:rPr>
              <w:t>Generation Source</w:t>
            </w:r>
          </w:p>
        </w:tc>
        <w:tc>
          <w:tcPr>
            <w:tcW w:w="1437" w:type="dxa"/>
            <w:tcBorders>
              <w:top w:val="single" w:sz="4" w:space="0" w:color="auto"/>
              <w:left w:val="single" w:sz="4" w:space="0" w:color="auto"/>
              <w:bottom w:val="single" w:sz="4" w:space="0" w:color="auto"/>
              <w:right w:val="single" w:sz="4" w:space="0" w:color="auto"/>
            </w:tcBorders>
            <w:shd w:val="clear" w:color="auto" w:fill="99CCFF"/>
            <w:hideMark/>
          </w:tcPr>
          <w:p w14:paraId="1B21B925" w14:textId="77777777" w:rsidR="00CA5D37" w:rsidRDefault="00CA5D37">
            <w:pPr>
              <w:rPr>
                <w:b/>
                <w:sz w:val="22"/>
                <w:szCs w:val="22"/>
              </w:rPr>
            </w:pPr>
            <w:r>
              <w:rPr>
                <w:b/>
                <w:sz w:val="22"/>
                <w:szCs w:val="22"/>
              </w:rPr>
              <w:t xml:space="preserve">Type of Certificate </w:t>
            </w:r>
          </w:p>
        </w:tc>
        <w:tc>
          <w:tcPr>
            <w:tcW w:w="1886" w:type="dxa"/>
            <w:tcBorders>
              <w:top w:val="single" w:sz="4" w:space="0" w:color="auto"/>
              <w:left w:val="single" w:sz="4" w:space="0" w:color="auto"/>
              <w:bottom w:val="single" w:sz="4" w:space="0" w:color="auto"/>
              <w:right w:val="single" w:sz="4" w:space="0" w:color="auto"/>
            </w:tcBorders>
            <w:shd w:val="clear" w:color="auto" w:fill="99CCFF"/>
            <w:hideMark/>
          </w:tcPr>
          <w:p w14:paraId="77C87B1B" w14:textId="77777777" w:rsidR="00CA5D37" w:rsidRDefault="00CA5D37">
            <w:pPr>
              <w:rPr>
                <w:b/>
                <w:sz w:val="22"/>
                <w:szCs w:val="22"/>
              </w:rPr>
            </w:pPr>
            <w:r>
              <w:rPr>
                <w:b/>
                <w:sz w:val="22"/>
                <w:szCs w:val="22"/>
              </w:rPr>
              <w:t>Destination Subaccount</w:t>
            </w:r>
          </w:p>
        </w:tc>
        <w:tc>
          <w:tcPr>
            <w:tcW w:w="3160" w:type="dxa"/>
            <w:tcBorders>
              <w:top w:val="single" w:sz="4" w:space="0" w:color="auto"/>
              <w:left w:val="single" w:sz="4" w:space="0" w:color="auto"/>
              <w:bottom w:val="single" w:sz="4" w:space="0" w:color="auto"/>
              <w:right w:val="single" w:sz="4" w:space="0" w:color="auto"/>
            </w:tcBorders>
            <w:shd w:val="clear" w:color="auto" w:fill="99CCFF"/>
            <w:hideMark/>
          </w:tcPr>
          <w:p w14:paraId="6127C3A0" w14:textId="77777777" w:rsidR="00CA5D37" w:rsidRDefault="00CA5D37">
            <w:pPr>
              <w:rPr>
                <w:b/>
                <w:sz w:val="22"/>
                <w:szCs w:val="22"/>
              </w:rPr>
            </w:pPr>
            <w:r>
              <w:rPr>
                <w:b/>
                <w:sz w:val="22"/>
                <w:szCs w:val="22"/>
              </w:rPr>
              <w:t>Special Certificate Characteristics</w:t>
            </w:r>
          </w:p>
        </w:tc>
        <w:tc>
          <w:tcPr>
            <w:tcW w:w="1345" w:type="dxa"/>
            <w:tcBorders>
              <w:top w:val="single" w:sz="4" w:space="0" w:color="auto"/>
              <w:left w:val="single" w:sz="4" w:space="0" w:color="auto"/>
              <w:bottom w:val="single" w:sz="4" w:space="0" w:color="auto"/>
              <w:right w:val="single" w:sz="4" w:space="0" w:color="auto"/>
            </w:tcBorders>
            <w:shd w:val="clear" w:color="auto" w:fill="99CCFF"/>
            <w:hideMark/>
          </w:tcPr>
          <w:p w14:paraId="4D88C50A" w14:textId="77777777" w:rsidR="00CA5D37" w:rsidRDefault="00CA5D37">
            <w:pPr>
              <w:rPr>
                <w:b/>
                <w:sz w:val="22"/>
                <w:szCs w:val="22"/>
              </w:rPr>
            </w:pPr>
            <w:r>
              <w:rPr>
                <w:b/>
                <w:sz w:val="22"/>
                <w:szCs w:val="22"/>
              </w:rPr>
              <w:t>Included in EDP Labels</w:t>
            </w:r>
          </w:p>
        </w:tc>
      </w:tr>
      <w:tr w:rsidR="00CA5D37" w14:paraId="6EB607C2" w14:textId="77777777" w:rsidTr="00CA5D37">
        <w:trPr>
          <w:cantSplit/>
          <w:trHeight w:val="432"/>
          <w:jc w:val="center"/>
        </w:trPr>
        <w:tc>
          <w:tcPr>
            <w:tcW w:w="800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55C15C2" w14:textId="77777777" w:rsidR="00CA5D37" w:rsidRDefault="00CA5D37">
            <w:pPr>
              <w:jc w:val="center"/>
              <w:rPr>
                <w:b/>
                <w:sz w:val="22"/>
                <w:szCs w:val="22"/>
              </w:rPr>
            </w:pPr>
            <w:r>
              <w:rPr>
                <w:b/>
                <w:sz w:val="22"/>
                <w:szCs w:val="22"/>
              </w:rPr>
              <w:t>Imports for Which Certificate Conversions Are Requested</w:t>
            </w:r>
          </w:p>
        </w:tc>
        <w:tc>
          <w:tcPr>
            <w:tcW w:w="1345" w:type="dxa"/>
            <w:tcBorders>
              <w:top w:val="single" w:sz="4" w:space="0" w:color="auto"/>
              <w:left w:val="single" w:sz="4" w:space="0" w:color="auto"/>
              <w:bottom w:val="single" w:sz="4" w:space="0" w:color="auto"/>
              <w:right w:val="single" w:sz="4" w:space="0" w:color="auto"/>
            </w:tcBorders>
            <w:shd w:val="clear" w:color="auto" w:fill="D9D9D9"/>
          </w:tcPr>
          <w:p w14:paraId="18BB90FD" w14:textId="77777777" w:rsidR="00CA5D37" w:rsidRDefault="00CA5D37">
            <w:pPr>
              <w:jc w:val="center"/>
              <w:rPr>
                <w:b/>
                <w:sz w:val="22"/>
                <w:szCs w:val="22"/>
              </w:rPr>
            </w:pPr>
          </w:p>
        </w:tc>
      </w:tr>
      <w:tr w:rsidR="00CA5D37" w14:paraId="0D19121C" w14:textId="77777777" w:rsidTr="00CA5D37">
        <w:trPr>
          <w:cantSplit/>
          <w:jc w:val="center"/>
        </w:trPr>
        <w:tc>
          <w:tcPr>
            <w:tcW w:w="1522" w:type="dxa"/>
            <w:tcBorders>
              <w:top w:val="single" w:sz="4" w:space="0" w:color="auto"/>
              <w:left w:val="single" w:sz="4" w:space="0" w:color="auto"/>
              <w:bottom w:val="single" w:sz="4" w:space="0" w:color="auto"/>
              <w:right w:val="single" w:sz="4" w:space="0" w:color="auto"/>
            </w:tcBorders>
            <w:hideMark/>
          </w:tcPr>
          <w:p w14:paraId="5854931D" w14:textId="77777777" w:rsidR="00CA5D37" w:rsidRDefault="00CA5D37">
            <w:pPr>
              <w:rPr>
                <w:sz w:val="22"/>
                <w:szCs w:val="22"/>
              </w:rPr>
            </w:pPr>
            <w:r>
              <w:rPr>
                <w:sz w:val="22"/>
                <w:szCs w:val="22"/>
              </w:rPr>
              <w:t xml:space="preserve">Unit-Specific Import </w:t>
            </w:r>
          </w:p>
        </w:tc>
        <w:tc>
          <w:tcPr>
            <w:tcW w:w="1437" w:type="dxa"/>
            <w:tcBorders>
              <w:top w:val="single" w:sz="4" w:space="0" w:color="auto"/>
              <w:left w:val="single" w:sz="4" w:space="0" w:color="auto"/>
              <w:bottom w:val="single" w:sz="4" w:space="0" w:color="auto"/>
              <w:right w:val="single" w:sz="4" w:space="0" w:color="auto"/>
            </w:tcBorders>
            <w:hideMark/>
          </w:tcPr>
          <w:p w14:paraId="3F9CA045" w14:textId="77777777" w:rsidR="00CA5D37" w:rsidRDefault="00CA5D37">
            <w:pPr>
              <w:rPr>
                <w:sz w:val="22"/>
                <w:szCs w:val="22"/>
              </w:rPr>
            </w:pPr>
            <w:r>
              <w:rPr>
                <w:sz w:val="22"/>
                <w:szCs w:val="22"/>
              </w:rPr>
              <w:t>Imported Generation</w:t>
            </w:r>
          </w:p>
        </w:tc>
        <w:tc>
          <w:tcPr>
            <w:tcW w:w="1886" w:type="dxa"/>
            <w:tcBorders>
              <w:top w:val="single" w:sz="4" w:space="0" w:color="auto"/>
              <w:left w:val="single" w:sz="4" w:space="0" w:color="auto"/>
              <w:bottom w:val="single" w:sz="4" w:space="0" w:color="auto"/>
              <w:right w:val="single" w:sz="4" w:space="0" w:color="auto"/>
            </w:tcBorders>
            <w:hideMark/>
          </w:tcPr>
          <w:p w14:paraId="76BD3DA5" w14:textId="77777777" w:rsidR="00CA5D37" w:rsidRDefault="00CA5D37">
            <w:pPr>
              <w:rPr>
                <w:sz w:val="22"/>
                <w:szCs w:val="22"/>
              </w:rPr>
            </w:pPr>
            <w:r>
              <w:rPr>
                <w:sz w:val="22"/>
                <w:szCs w:val="22"/>
              </w:rPr>
              <w:t>Active Subaccount of the Account Holder that registered the Generating Unit</w:t>
            </w:r>
          </w:p>
        </w:tc>
        <w:tc>
          <w:tcPr>
            <w:tcW w:w="3160" w:type="dxa"/>
            <w:tcBorders>
              <w:top w:val="single" w:sz="4" w:space="0" w:color="auto"/>
              <w:left w:val="single" w:sz="4" w:space="0" w:color="auto"/>
              <w:bottom w:val="single" w:sz="4" w:space="0" w:color="auto"/>
              <w:right w:val="single" w:sz="4" w:space="0" w:color="auto"/>
            </w:tcBorders>
            <w:hideMark/>
          </w:tcPr>
          <w:p w14:paraId="54F2E730" w14:textId="77777777" w:rsidR="00CA5D37" w:rsidRDefault="00CA5D37">
            <w:pPr>
              <w:tabs>
                <w:tab w:val="left" w:pos="720"/>
                <w:tab w:val="left" w:pos="2880"/>
              </w:tabs>
              <w:rPr>
                <w:kern w:val="22"/>
                <w:sz w:val="22"/>
                <w:szCs w:val="22"/>
              </w:rPr>
            </w:pPr>
            <w:r>
              <w:rPr>
                <w:kern w:val="22"/>
                <w:sz w:val="22"/>
                <w:szCs w:val="22"/>
              </w:rPr>
              <w:t xml:space="preserve">Display Compatible Certificate Tracking System serial numbers in the Certificate Information Section. </w:t>
            </w:r>
          </w:p>
          <w:p w14:paraId="059C0D35" w14:textId="77777777" w:rsidR="00CA5D37" w:rsidRDefault="00CA5D37">
            <w:pPr>
              <w:rPr>
                <w:sz w:val="22"/>
                <w:szCs w:val="22"/>
              </w:rPr>
            </w:pPr>
            <w:r>
              <w:rPr>
                <w:sz w:val="22"/>
                <w:szCs w:val="22"/>
              </w:rPr>
              <w:t>Display Import Characteristics:</w:t>
            </w:r>
          </w:p>
          <w:p w14:paraId="4EB36BE4" w14:textId="77777777" w:rsidR="00CA5D37" w:rsidRDefault="00CA5D37" w:rsidP="00D4557E">
            <w:pPr>
              <w:numPr>
                <w:ilvl w:val="0"/>
                <w:numId w:val="60"/>
              </w:numPr>
              <w:rPr>
                <w:rFonts w:ascii="Arial" w:hAnsi="Arial"/>
                <w:b/>
                <w:sz w:val="22"/>
              </w:rPr>
            </w:pPr>
            <w:r>
              <w:rPr>
                <w:sz w:val="22"/>
                <w:szCs w:val="22"/>
              </w:rPr>
              <w:t>Imported to NYISO set to Yes</w:t>
            </w:r>
          </w:p>
          <w:p w14:paraId="543EE829" w14:textId="77777777" w:rsidR="00CA5D37" w:rsidRDefault="00CA5D37" w:rsidP="00D4557E">
            <w:pPr>
              <w:numPr>
                <w:ilvl w:val="0"/>
                <w:numId w:val="60"/>
              </w:numPr>
              <w:rPr>
                <w:rFonts w:ascii="Arial" w:hAnsi="Arial"/>
                <w:b/>
                <w:sz w:val="22"/>
              </w:rPr>
            </w:pPr>
            <w:r>
              <w:rPr>
                <w:sz w:val="22"/>
                <w:szCs w:val="22"/>
              </w:rPr>
              <w:t>Transmission reservation ID</w:t>
            </w:r>
          </w:p>
          <w:p w14:paraId="0C5D6109" w14:textId="77777777" w:rsidR="00CA5D37" w:rsidRDefault="00CA5D37" w:rsidP="00D4557E">
            <w:pPr>
              <w:numPr>
                <w:ilvl w:val="0"/>
                <w:numId w:val="60"/>
              </w:numPr>
              <w:rPr>
                <w:rFonts w:ascii="Arial" w:hAnsi="Arial"/>
                <w:b/>
                <w:sz w:val="22"/>
              </w:rPr>
            </w:pPr>
            <w:r>
              <w:rPr>
                <w:sz w:val="22"/>
                <w:szCs w:val="22"/>
              </w:rPr>
              <w:t>NERC Tag</w:t>
            </w:r>
          </w:p>
        </w:tc>
        <w:tc>
          <w:tcPr>
            <w:tcW w:w="1345" w:type="dxa"/>
            <w:tcBorders>
              <w:top w:val="single" w:sz="4" w:space="0" w:color="auto"/>
              <w:left w:val="single" w:sz="4" w:space="0" w:color="auto"/>
              <w:bottom w:val="single" w:sz="4" w:space="0" w:color="auto"/>
              <w:right w:val="single" w:sz="4" w:space="0" w:color="auto"/>
            </w:tcBorders>
            <w:hideMark/>
          </w:tcPr>
          <w:p w14:paraId="75605E93" w14:textId="77777777" w:rsidR="00CA5D37" w:rsidRDefault="00CA5D37">
            <w:pPr>
              <w:tabs>
                <w:tab w:val="left" w:pos="720"/>
                <w:tab w:val="left" w:pos="2880"/>
              </w:tabs>
              <w:rPr>
                <w:kern w:val="22"/>
                <w:sz w:val="22"/>
                <w:szCs w:val="22"/>
              </w:rPr>
            </w:pPr>
            <w:r>
              <w:rPr>
                <w:kern w:val="22"/>
                <w:sz w:val="22"/>
                <w:szCs w:val="22"/>
              </w:rPr>
              <w:t>Yes</w:t>
            </w:r>
          </w:p>
        </w:tc>
      </w:tr>
      <w:tr w:rsidR="00CA5D37" w14:paraId="28F6FCCE" w14:textId="77777777" w:rsidTr="00CA5D37">
        <w:trPr>
          <w:cantSplit/>
          <w:jc w:val="center"/>
        </w:trPr>
        <w:tc>
          <w:tcPr>
            <w:tcW w:w="1522" w:type="dxa"/>
            <w:tcBorders>
              <w:top w:val="single" w:sz="4" w:space="0" w:color="auto"/>
              <w:left w:val="single" w:sz="4" w:space="0" w:color="auto"/>
              <w:bottom w:val="single" w:sz="4" w:space="0" w:color="auto"/>
              <w:right w:val="single" w:sz="4" w:space="0" w:color="auto"/>
            </w:tcBorders>
            <w:hideMark/>
          </w:tcPr>
          <w:p w14:paraId="15D87472" w14:textId="0CD69FD1" w:rsidR="00CA5D37" w:rsidRDefault="00CA5D37">
            <w:pPr>
              <w:rPr>
                <w:sz w:val="22"/>
                <w:szCs w:val="22"/>
              </w:rPr>
            </w:pPr>
            <w:r>
              <w:rPr>
                <w:sz w:val="22"/>
                <w:szCs w:val="22"/>
              </w:rPr>
              <w:t xml:space="preserve">Imported </w:t>
            </w:r>
            <w:r w:rsidR="00EA3F29">
              <w:rPr>
                <w:sz w:val="22"/>
                <w:szCs w:val="22"/>
              </w:rPr>
              <w:t>Unbundled Certificate</w:t>
            </w:r>
          </w:p>
        </w:tc>
        <w:tc>
          <w:tcPr>
            <w:tcW w:w="1437" w:type="dxa"/>
            <w:tcBorders>
              <w:top w:val="single" w:sz="4" w:space="0" w:color="auto"/>
              <w:left w:val="single" w:sz="4" w:space="0" w:color="auto"/>
              <w:bottom w:val="single" w:sz="4" w:space="0" w:color="auto"/>
              <w:right w:val="single" w:sz="4" w:space="0" w:color="auto"/>
            </w:tcBorders>
            <w:hideMark/>
          </w:tcPr>
          <w:p w14:paraId="2BF7FCB4" w14:textId="77777777" w:rsidR="00CA5D37" w:rsidRDefault="00CA5D37">
            <w:pPr>
              <w:rPr>
                <w:sz w:val="22"/>
                <w:szCs w:val="22"/>
              </w:rPr>
            </w:pPr>
            <w:r>
              <w:rPr>
                <w:sz w:val="22"/>
                <w:szCs w:val="22"/>
              </w:rPr>
              <w:t>Imported Certificate</w:t>
            </w:r>
          </w:p>
        </w:tc>
        <w:tc>
          <w:tcPr>
            <w:tcW w:w="1886" w:type="dxa"/>
            <w:tcBorders>
              <w:top w:val="single" w:sz="4" w:space="0" w:color="auto"/>
              <w:left w:val="single" w:sz="4" w:space="0" w:color="auto"/>
              <w:bottom w:val="single" w:sz="4" w:space="0" w:color="auto"/>
              <w:right w:val="single" w:sz="4" w:space="0" w:color="auto"/>
            </w:tcBorders>
            <w:hideMark/>
          </w:tcPr>
          <w:p w14:paraId="63A63D36" w14:textId="77777777" w:rsidR="00CA5D37" w:rsidRDefault="00CA5D37">
            <w:pPr>
              <w:rPr>
                <w:sz w:val="22"/>
                <w:szCs w:val="22"/>
              </w:rPr>
            </w:pPr>
            <w:r>
              <w:rPr>
                <w:sz w:val="22"/>
                <w:szCs w:val="22"/>
              </w:rPr>
              <w:t xml:space="preserve">Account Holder’s </w:t>
            </w:r>
          </w:p>
          <w:p w14:paraId="7B8726D1" w14:textId="77777777" w:rsidR="00CA5D37" w:rsidRDefault="00CA5D37">
            <w:pPr>
              <w:rPr>
                <w:sz w:val="22"/>
                <w:szCs w:val="22"/>
              </w:rPr>
            </w:pPr>
            <w:r>
              <w:rPr>
                <w:sz w:val="22"/>
                <w:szCs w:val="22"/>
              </w:rPr>
              <w:t>Active Subaccount</w:t>
            </w:r>
          </w:p>
        </w:tc>
        <w:tc>
          <w:tcPr>
            <w:tcW w:w="3160" w:type="dxa"/>
            <w:tcBorders>
              <w:top w:val="single" w:sz="4" w:space="0" w:color="auto"/>
              <w:left w:val="single" w:sz="4" w:space="0" w:color="auto"/>
              <w:bottom w:val="single" w:sz="4" w:space="0" w:color="auto"/>
              <w:right w:val="single" w:sz="4" w:space="0" w:color="auto"/>
            </w:tcBorders>
            <w:hideMark/>
          </w:tcPr>
          <w:p w14:paraId="0AE916D7" w14:textId="77777777" w:rsidR="00CA5D37" w:rsidRDefault="00CA5D37">
            <w:pPr>
              <w:tabs>
                <w:tab w:val="left" w:pos="720"/>
                <w:tab w:val="left" w:pos="2880"/>
              </w:tabs>
              <w:rPr>
                <w:kern w:val="22"/>
                <w:sz w:val="22"/>
                <w:szCs w:val="22"/>
              </w:rPr>
            </w:pPr>
            <w:r>
              <w:rPr>
                <w:kern w:val="22"/>
                <w:sz w:val="22"/>
                <w:szCs w:val="22"/>
              </w:rPr>
              <w:t xml:space="preserve">Display Compatible Certificate Tracking System serial numbers in the Certificate Information Section </w:t>
            </w:r>
          </w:p>
          <w:p w14:paraId="2B1DF3C6" w14:textId="77777777" w:rsidR="00CA5D37" w:rsidRDefault="00CA5D37">
            <w:pPr>
              <w:tabs>
                <w:tab w:val="left" w:pos="2880"/>
              </w:tabs>
              <w:rPr>
                <w:kern w:val="22"/>
                <w:sz w:val="22"/>
                <w:szCs w:val="22"/>
              </w:rPr>
            </w:pPr>
            <w:r>
              <w:rPr>
                <w:kern w:val="22"/>
                <w:sz w:val="22"/>
                <w:szCs w:val="22"/>
              </w:rPr>
              <w:t>Display Import Characteristics:</w:t>
            </w:r>
            <w:r>
              <w:rPr>
                <w:b/>
                <w:kern w:val="22"/>
                <w:sz w:val="22"/>
                <w:szCs w:val="22"/>
              </w:rPr>
              <w:t xml:space="preserve"> </w:t>
            </w:r>
          </w:p>
          <w:p w14:paraId="371DB937" w14:textId="77777777" w:rsidR="00CA5D37" w:rsidRDefault="00CA5D37" w:rsidP="00D4557E">
            <w:pPr>
              <w:numPr>
                <w:ilvl w:val="0"/>
                <w:numId w:val="60"/>
              </w:numPr>
              <w:tabs>
                <w:tab w:val="num" w:pos="720"/>
              </w:tabs>
              <w:rPr>
                <w:sz w:val="22"/>
                <w:szCs w:val="22"/>
              </w:rPr>
            </w:pPr>
            <w:r>
              <w:rPr>
                <w:sz w:val="22"/>
                <w:szCs w:val="22"/>
              </w:rPr>
              <w:t>Date Imported</w:t>
            </w:r>
          </w:p>
          <w:p w14:paraId="0A5734FF" w14:textId="77777777" w:rsidR="00CA5D37" w:rsidRDefault="00CA5D37" w:rsidP="00D4557E">
            <w:pPr>
              <w:numPr>
                <w:ilvl w:val="0"/>
                <w:numId w:val="60"/>
              </w:numPr>
              <w:tabs>
                <w:tab w:val="num" w:pos="720"/>
              </w:tabs>
              <w:rPr>
                <w:sz w:val="22"/>
                <w:szCs w:val="22"/>
              </w:rPr>
            </w:pPr>
            <w:r>
              <w:rPr>
                <w:sz w:val="22"/>
                <w:szCs w:val="22"/>
              </w:rPr>
              <w:t>Compatible System Imported From</w:t>
            </w:r>
          </w:p>
          <w:p w14:paraId="4E98CF16" w14:textId="77777777" w:rsidR="00CA5D37" w:rsidRDefault="00CA5D37" w:rsidP="00D4557E">
            <w:pPr>
              <w:numPr>
                <w:ilvl w:val="0"/>
                <w:numId w:val="60"/>
              </w:numPr>
              <w:tabs>
                <w:tab w:val="num" w:pos="720"/>
              </w:tabs>
              <w:rPr>
                <w:rFonts w:ascii="Arial" w:hAnsi="Arial"/>
                <w:b/>
                <w:kern w:val="22"/>
                <w:sz w:val="22"/>
                <w:szCs w:val="20"/>
              </w:rPr>
            </w:pPr>
            <w:r>
              <w:rPr>
                <w:sz w:val="22"/>
                <w:szCs w:val="22"/>
              </w:rPr>
              <w:t>Account Holder</w:t>
            </w:r>
          </w:p>
          <w:p w14:paraId="574D5E86" w14:textId="77777777" w:rsidR="00CA5D37" w:rsidRDefault="00CA5D37" w:rsidP="00D4557E">
            <w:pPr>
              <w:numPr>
                <w:ilvl w:val="0"/>
                <w:numId w:val="60"/>
              </w:numPr>
              <w:tabs>
                <w:tab w:val="num" w:pos="720"/>
              </w:tabs>
              <w:rPr>
                <w:rFonts w:ascii="Arial" w:hAnsi="Arial"/>
                <w:b/>
                <w:kern w:val="22"/>
                <w:sz w:val="22"/>
                <w:szCs w:val="20"/>
              </w:rPr>
            </w:pPr>
            <w:r>
              <w:rPr>
                <w:sz w:val="22"/>
                <w:szCs w:val="22"/>
              </w:rPr>
              <w:t>Not included in Residual Mix or Disclosure Label</w:t>
            </w:r>
          </w:p>
        </w:tc>
        <w:tc>
          <w:tcPr>
            <w:tcW w:w="1345" w:type="dxa"/>
            <w:tcBorders>
              <w:top w:val="single" w:sz="4" w:space="0" w:color="auto"/>
              <w:left w:val="single" w:sz="4" w:space="0" w:color="auto"/>
              <w:bottom w:val="single" w:sz="4" w:space="0" w:color="auto"/>
              <w:right w:val="single" w:sz="4" w:space="0" w:color="auto"/>
            </w:tcBorders>
            <w:hideMark/>
          </w:tcPr>
          <w:p w14:paraId="4E302B39" w14:textId="77777777" w:rsidR="00CA5D37" w:rsidRDefault="00CA5D37">
            <w:pPr>
              <w:tabs>
                <w:tab w:val="left" w:pos="720"/>
                <w:tab w:val="left" w:pos="2880"/>
              </w:tabs>
              <w:rPr>
                <w:kern w:val="22"/>
                <w:sz w:val="22"/>
                <w:szCs w:val="22"/>
              </w:rPr>
            </w:pPr>
            <w:r>
              <w:rPr>
                <w:kern w:val="22"/>
                <w:sz w:val="22"/>
                <w:szCs w:val="22"/>
              </w:rPr>
              <w:t>No</w:t>
            </w:r>
          </w:p>
        </w:tc>
      </w:tr>
      <w:tr w:rsidR="00CA5D37" w14:paraId="71557B15" w14:textId="77777777" w:rsidTr="00CA5D37">
        <w:trPr>
          <w:cantSplit/>
          <w:trHeight w:val="432"/>
          <w:jc w:val="center"/>
        </w:trPr>
        <w:tc>
          <w:tcPr>
            <w:tcW w:w="800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64D2F2C" w14:textId="77777777" w:rsidR="00CA5D37" w:rsidRDefault="00CA5D37">
            <w:pPr>
              <w:tabs>
                <w:tab w:val="left" w:pos="720"/>
                <w:tab w:val="left" w:pos="2880"/>
              </w:tabs>
              <w:ind w:left="360"/>
              <w:jc w:val="center"/>
              <w:rPr>
                <w:b/>
                <w:kern w:val="22"/>
                <w:sz w:val="22"/>
                <w:szCs w:val="22"/>
              </w:rPr>
            </w:pPr>
            <w:r>
              <w:rPr>
                <w:b/>
                <w:kern w:val="22"/>
                <w:sz w:val="22"/>
                <w:szCs w:val="22"/>
                <w:shd w:val="clear" w:color="auto" w:fill="D9D9D9"/>
              </w:rPr>
              <w:t>Imports for Which Certificate Conversions</w:t>
            </w:r>
            <w:r>
              <w:rPr>
                <w:b/>
                <w:kern w:val="22"/>
                <w:sz w:val="22"/>
                <w:szCs w:val="22"/>
              </w:rPr>
              <w:t xml:space="preserve"> Are </w:t>
            </w:r>
            <w:r>
              <w:rPr>
                <w:b/>
                <w:i/>
                <w:kern w:val="22"/>
                <w:sz w:val="22"/>
                <w:szCs w:val="22"/>
              </w:rPr>
              <w:t>Not</w:t>
            </w:r>
            <w:r>
              <w:rPr>
                <w:b/>
                <w:kern w:val="22"/>
                <w:sz w:val="22"/>
                <w:szCs w:val="22"/>
              </w:rPr>
              <w:t xml:space="preserve"> Requested</w:t>
            </w:r>
          </w:p>
        </w:tc>
        <w:tc>
          <w:tcPr>
            <w:tcW w:w="1345" w:type="dxa"/>
            <w:tcBorders>
              <w:top w:val="single" w:sz="4" w:space="0" w:color="auto"/>
              <w:left w:val="single" w:sz="4" w:space="0" w:color="auto"/>
              <w:bottom w:val="single" w:sz="4" w:space="0" w:color="auto"/>
              <w:right w:val="single" w:sz="4" w:space="0" w:color="auto"/>
            </w:tcBorders>
            <w:shd w:val="clear" w:color="auto" w:fill="D9D9D9"/>
          </w:tcPr>
          <w:p w14:paraId="7A1777A2" w14:textId="77777777" w:rsidR="00CA5D37" w:rsidRDefault="00CA5D37">
            <w:pPr>
              <w:tabs>
                <w:tab w:val="left" w:pos="720"/>
                <w:tab w:val="left" w:pos="2880"/>
              </w:tabs>
              <w:ind w:left="360"/>
              <w:jc w:val="center"/>
              <w:rPr>
                <w:b/>
                <w:kern w:val="22"/>
                <w:sz w:val="22"/>
                <w:szCs w:val="22"/>
                <w:shd w:val="clear" w:color="auto" w:fill="D9D9D9"/>
              </w:rPr>
            </w:pPr>
          </w:p>
        </w:tc>
      </w:tr>
      <w:tr w:rsidR="00CA5D37" w14:paraId="793615F8" w14:textId="77777777" w:rsidTr="00CA5D37">
        <w:trPr>
          <w:cantSplit/>
          <w:jc w:val="center"/>
        </w:trPr>
        <w:tc>
          <w:tcPr>
            <w:tcW w:w="1522" w:type="dxa"/>
            <w:tcBorders>
              <w:top w:val="single" w:sz="4" w:space="0" w:color="auto"/>
              <w:left w:val="single" w:sz="4" w:space="0" w:color="auto"/>
              <w:bottom w:val="single" w:sz="4" w:space="0" w:color="auto"/>
              <w:right w:val="single" w:sz="4" w:space="0" w:color="auto"/>
            </w:tcBorders>
            <w:hideMark/>
          </w:tcPr>
          <w:p w14:paraId="775FD0EF" w14:textId="77777777" w:rsidR="00CA5D37" w:rsidRDefault="00CA5D37">
            <w:pPr>
              <w:rPr>
                <w:sz w:val="22"/>
                <w:szCs w:val="22"/>
              </w:rPr>
            </w:pPr>
            <w:r>
              <w:rPr>
                <w:sz w:val="22"/>
                <w:szCs w:val="22"/>
              </w:rPr>
              <w:t xml:space="preserve">Unit-Specific Import </w:t>
            </w:r>
          </w:p>
        </w:tc>
        <w:tc>
          <w:tcPr>
            <w:tcW w:w="1437" w:type="dxa"/>
            <w:tcBorders>
              <w:top w:val="single" w:sz="4" w:space="0" w:color="auto"/>
              <w:left w:val="single" w:sz="4" w:space="0" w:color="auto"/>
              <w:bottom w:val="single" w:sz="4" w:space="0" w:color="auto"/>
              <w:right w:val="single" w:sz="4" w:space="0" w:color="auto"/>
            </w:tcBorders>
            <w:hideMark/>
          </w:tcPr>
          <w:p w14:paraId="31DF47DA" w14:textId="77777777" w:rsidR="00CA5D37" w:rsidRDefault="00CA5D37">
            <w:pPr>
              <w:rPr>
                <w:sz w:val="22"/>
                <w:szCs w:val="22"/>
              </w:rPr>
            </w:pPr>
            <w:r>
              <w:rPr>
                <w:sz w:val="22"/>
                <w:szCs w:val="22"/>
              </w:rPr>
              <w:t>Imported Generation</w:t>
            </w:r>
          </w:p>
        </w:tc>
        <w:tc>
          <w:tcPr>
            <w:tcW w:w="1886" w:type="dxa"/>
            <w:tcBorders>
              <w:top w:val="single" w:sz="4" w:space="0" w:color="auto"/>
              <w:left w:val="single" w:sz="4" w:space="0" w:color="auto"/>
              <w:bottom w:val="single" w:sz="4" w:space="0" w:color="auto"/>
              <w:right w:val="single" w:sz="4" w:space="0" w:color="auto"/>
            </w:tcBorders>
            <w:hideMark/>
          </w:tcPr>
          <w:p w14:paraId="5DD446BE" w14:textId="77777777" w:rsidR="00CA5D37" w:rsidRDefault="00CA5D37">
            <w:pPr>
              <w:rPr>
                <w:sz w:val="22"/>
                <w:szCs w:val="22"/>
              </w:rPr>
            </w:pPr>
            <w:r>
              <w:rPr>
                <w:sz w:val="22"/>
                <w:szCs w:val="22"/>
              </w:rPr>
              <w:t>Active Subaccount of the Account Holder that imported the energy</w:t>
            </w:r>
          </w:p>
        </w:tc>
        <w:tc>
          <w:tcPr>
            <w:tcW w:w="3160" w:type="dxa"/>
            <w:tcBorders>
              <w:top w:val="single" w:sz="4" w:space="0" w:color="auto"/>
              <w:left w:val="single" w:sz="4" w:space="0" w:color="auto"/>
              <w:bottom w:val="single" w:sz="4" w:space="0" w:color="auto"/>
              <w:right w:val="single" w:sz="4" w:space="0" w:color="auto"/>
            </w:tcBorders>
            <w:hideMark/>
          </w:tcPr>
          <w:p w14:paraId="33AACAFB" w14:textId="77777777" w:rsidR="00CA5D37" w:rsidRDefault="00CA5D37">
            <w:pPr>
              <w:rPr>
                <w:sz w:val="22"/>
                <w:szCs w:val="22"/>
              </w:rPr>
            </w:pPr>
            <w:r>
              <w:rPr>
                <w:sz w:val="22"/>
                <w:szCs w:val="22"/>
              </w:rPr>
              <w:t>Display Import Characteristics:</w:t>
            </w:r>
          </w:p>
          <w:p w14:paraId="3A39BE80" w14:textId="77777777" w:rsidR="00CA5D37" w:rsidRDefault="00CA5D37" w:rsidP="00D4557E">
            <w:pPr>
              <w:numPr>
                <w:ilvl w:val="0"/>
                <w:numId w:val="60"/>
              </w:numPr>
              <w:tabs>
                <w:tab w:val="num" w:pos="720"/>
              </w:tabs>
              <w:rPr>
                <w:sz w:val="22"/>
                <w:szCs w:val="22"/>
              </w:rPr>
            </w:pPr>
            <w:r>
              <w:rPr>
                <w:sz w:val="22"/>
                <w:szCs w:val="22"/>
              </w:rPr>
              <w:t>Imported to NYISO set to Yes</w:t>
            </w:r>
          </w:p>
          <w:p w14:paraId="544DFAA2" w14:textId="77777777" w:rsidR="00CA5D37" w:rsidRDefault="00CA5D37" w:rsidP="00D4557E">
            <w:pPr>
              <w:numPr>
                <w:ilvl w:val="0"/>
                <w:numId w:val="60"/>
              </w:numPr>
              <w:tabs>
                <w:tab w:val="num" w:pos="720"/>
              </w:tabs>
              <w:rPr>
                <w:sz w:val="22"/>
                <w:szCs w:val="22"/>
              </w:rPr>
            </w:pPr>
            <w:r>
              <w:rPr>
                <w:sz w:val="22"/>
                <w:szCs w:val="22"/>
              </w:rPr>
              <w:t>Transmission reservation ID</w:t>
            </w:r>
          </w:p>
          <w:p w14:paraId="4E94F34A" w14:textId="77777777" w:rsidR="00CA5D37" w:rsidRDefault="00CA5D37" w:rsidP="00D4557E">
            <w:pPr>
              <w:numPr>
                <w:ilvl w:val="0"/>
                <w:numId w:val="60"/>
              </w:numPr>
              <w:tabs>
                <w:tab w:val="num" w:pos="720"/>
              </w:tabs>
              <w:rPr>
                <w:rFonts w:ascii="Arial" w:hAnsi="Arial"/>
                <w:b/>
                <w:sz w:val="22"/>
              </w:rPr>
            </w:pPr>
            <w:r>
              <w:rPr>
                <w:sz w:val="22"/>
                <w:szCs w:val="22"/>
              </w:rPr>
              <w:t>NERC Tag</w:t>
            </w:r>
          </w:p>
        </w:tc>
        <w:tc>
          <w:tcPr>
            <w:tcW w:w="1345" w:type="dxa"/>
            <w:tcBorders>
              <w:top w:val="single" w:sz="4" w:space="0" w:color="auto"/>
              <w:left w:val="single" w:sz="4" w:space="0" w:color="auto"/>
              <w:bottom w:val="single" w:sz="4" w:space="0" w:color="auto"/>
              <w:right w:val="single" w:sz="4" w:space="0" w:color="auto"/>
            </w:tcBorders>
            <w:hideMark/>
          </w:tcPr>
          <w:p w14:paraId="434640F0" w14:textId="77777777" w:rsidR="00CA5D37" w:rsidRDefault="00CA5D37">
            <w:pPr>
              <w:rPr>
                <w:sz w:val="22"/>
                <w:szCs w:val="22"/>
              </w:rPr>
            </w:pPr>
            <w:r>
              <w:rPr>
                <w:sz w:val="22"/>
                <w:szCs w:val="22"/>
              </w:rPr>
              <w:t>Yes</w:t>
            </w:r>
          </w:p>
        </w:tc>
      </w:tr>
      <w:tr w:rsidR="00CA5D37" w14:paraId="1E61BDFC" w14:textId="77777777" w:rsidTr="00CA5D37">
        <w:trPr>
          <w:cantSplit/>
          <w:jc w:val="center"/>
        </w:trPr>
        <w:tc>
          <w:tcPr>
            <w:tcW w:w="1522" w:type="dxa"/>
            <w:tcBorders>
              <w:top w:val="single" w:sz="4" w:space="0" w:color="auto"/>
              <w:left w:val="single" w:sz="4" w:space="0" w:color="auto"/>
              <w:bottom w:val="single" w:sz="4" w:space="0" w:color="auto"/>
              <w:right w:val="single" w:sz="4" w:space="0" w:color="auto"/>
            </w:tcBorders>
            <w:hideMark/>
          </w:tcPr>
          <w:p w14:paraId="2AF5C2AE" w14:textId="77777777" w:rsidR="00CA5D37" w:rsidRDefault="00CA5D37">
            <w:pPr>
              <w:rPr>
                <w:sz w:val="22"/>
                <w:szCs w:val="22"/>
              </w:rPr>
            </w:pPr>
            <w:r>
              <w:rPr>
                <w:sz w:val="22"/>
                <w:szCs w:val="22"/>
              </w:rPr>
              <w:t>Non-Unit-Specific Import</w:t>
            </w:r>
          </w:p>
        </w:tc>
        <w:tc>
          <w:tcPr>
            <w:tcW w:w="1437" w:type="dxa"/>
            <w:tcBorders>
              <w:top w:val="single" w:sz="4" w:space="0" w:color="auto"/>
              <w:left w:val="single" w:sz="4" w:space="0" w:color="auto"/>
              <w:bottom w:val="single" w:sz="4" w:space="0" w:color="auto"/>
              <w:right w:val="single" w:sz="4" w:space="0" w:color="auto"/>
            </w:tcBorders>
            <w:hideMark/>
          </w:tcPr>
          <w:p w14:paraId="313A6328" w14:textId="77777777" w:rsidR="00CA5D37" w:rsidRDefault="00CA5D37">
            <w:pPr>
              <w:rPr>
                <w:sz w:val="22"/>
                <w:szCs w:val="22"/>
              </w:rPr>
            </w:pPr>
            <w:r>
              <w:rPr>
                <w:sz w:val="22"/>
                <w:szCs w:val="22"/>
              </w:rPr>
              <w:t>System Mix  of source Control Area</w:t>
            </w:r>
          </w:p>
        </w:tc>
        <w:tc>
          <w:tcPr>
            <w:tcW w:w="1886" w:type="dxa"/>
            <w:tcBorders>
              <w:top w:val="single" w:sz="4" w:space="0" w:color="auto"/>
              <w:left w:val="single" w:sz="4" w:space="0" w:color="auto"/>
              <w:bottom w:val="single" w:sz="4" w:space="0" w:color="auto"/>
              <w:right w:val="single" w:sz="4" w:space="0" w:color="auto"/>
            </w:tcBorders>
            <w:hideMark/>
          </w:tcPr>
          <w:p w14:paraId="27FAB61F" w14:textId="77777777" w:rsidR="00CA5D37" w:rsidRDefault="00CA5D37">
            <w:pPr>
              <w:rPr>
                <w:sz w:val="22"/>
                <w:szCs w:val="22"/>
              </w:rPr>
            </w:pPr>
            <w:r>
              <w:rPr>
                <w:sz w:val="22"/>
                <w:szCs w:val="22"/>
              </w:rPr>
              <w:t>Active Subaccount of the Account Holder that imported the energy</w:t>
            </w:r>
          </w:p>
        </w:tc>
        <w:tc>
          <w:tcPr>
            <w:tcW w:w="3160" w:type="dxa"/>
            <w:tcBorders>
              <w:top w:val="single" w:sz="4" w:space="0" w:color="auto"/>
              <w:left w:val="single" w:sz="4" w:space="0" w:color="auto"/>
              <w:bottom w:val="single" w:sz="4" w:space="0" w:color="auto"/>
              <w:right w:val="single" w:sz="4" w:space="0" w:color="auto"/>
            </w:tcBorders>
            <w:hideMark/>
          </w:tcPr>
          <w:p w14:paraId="58298CC4" w14:textId="77777777" w:rsidR="00CA5D37" w:rsidRDefault="00CA5D37">
            <w:pPr>
              <w:rPr>
                <w:sz w:val="22"/>
                <w:szCs w:val="22"/>
              </w:rPr>
            </w:pPr>
            <w:r>
              <w:rPr>
                <w:sz w:val="22"/>
                <w:szCs w:val="22"/>
              </w:rPr>
              <w:t>Display Import Characteristics:</w:t>
            </w:r>
          </w:p>
          <w:p w14:paraId="4D0A1C4F" w14:textId="77777777" w:rsidR="00CA5D37" w:rsidRDefault="00CA5D37" w:rsidP="00D4557E">
            <w:pPr>
              <w:numPr>
                <w:ilvl w:val="0"/>
                <w:numId w:val="60"/>
              </w:numPr>
              <w:tabs>
                <w:tab w:val="num" w:pos="720"/>
              </w:tabs>
              <w:rPr>
                <w:sz w:val="22"/>
                <w:szCs w:val="22"/>
              </w:rPr>
            </w:pPr>
            <w:r>
              <w:rPr>
                <w:sz w:val="22"/>
                <w:szCs w:val="22"/>
              </w:rPr>
              <w:t>Imported to NYISO set to Yes</w:t>
            </w:r>
          </w:p>
          <w:p w14:paraId="17ECEC20" w14:textId="77777777" w:rsidR="00CA5D37" w:rsidRDefault="00CA5D37" w:rsidP="00D4557E">
            <w:pPr>
              <w:numPr>
                <w:ilvl w:val="0"/>
                <w:numId w:val="60"/>
              </w:numPr>
              <w:tabs>
                <w:tab w:val="num" w:pos="720"/>
              </w:tabs>
              <w:rPr>
                <w:sz w:val="22"/>
                <w:szCs w:val="22"/>
              </w:rPr>
            </w:pPr>
            <w:r>
              <w:rPr>
                <w:sz w:val="22"/>
                <w:szCs w:val="22"/>
              </w:rPr>
              <w:t>Transmission reservation ID</w:t>
            </w:r>
          </w:p>
          <w:p w14:paraId="772B50E7" w14:textId="77777777" w:rsidR="00CA5D37" w:rsidRDefault="00CA5D37" w:rsidP="00D4557E">
            <w:pPr>
              <w:numPr>
                <w:ilvl w:val="0"/>
                <w:numId w:val="60"/>
              </w:numPr>
              <w:tabs>
                <w:tab w:val="num" w:pos="720"/>
              </w:tabs>
              <w:rPr>
                <w:sz w:val="22"/>
                <w:szCs w:val="22"/>
              </w:rPr>
            </w:pPr>
            <w:r>
              <w:rPr>
                <w:sz w:val="22"/>
                <w:szCs w:val="22"/>
              </w:rPr>
              <w:t xml:space="preserve">NERC Tag </w:t>
            </w:r>
          </w:p>
          <w:p w14:paraId="53CBA07C" w14:textId="77777777" w:rsidR="00CA5D37" w:rsidRDefault="00CA5D37" w:rsidP="00D4557E">
            <w:pPr>
              <w:numPr>
                <w:ilvl w:val="0"/>
                <w:numId w:val="60"/>
              </w:numPr>
              <w:tabs>
                <w:tab w:val="num" w:pos="720"/>
              </w:tabs>
              <w:rPr>
                <w:rFonts w:ascii="Arial" w:hAnsi="Arial"/>
                <w:b/>
                <w:sz w:val="22"/>
              </w:rPr>
            </w:pPr>
            <w:r>
              <w:rPr>
                <w:sz w:val="22"/>
                <w:szCs w:val="22"/>
              </w:rPr>
              <w:t>Set emissions to the Residual Mix or System Mix average for the source Control Area</w:t>
            </w:r>
          </w:p>
        </w:tc>
        <w:tc>
          <w:tcPr>
            <w:tcW w:w="1345" w:type="dxa"/>
            <w:tcBorders>
              <w:top w:val="single" w:sz="4" w:space="0" w:color="auto"/>
              <w:left w:val="single" w:sz="4" w:space="0" w:color="auto"/>
              <w:bottom w:val="single" w:sz="4" w:space="0" w:color="auto"/>
              <w:right w:val="single" w:sz="4" w:space="0" w:color="auto"/>
            </w:tcBorders>
            <w:hideMark/>
          </w:tcPr>
          <w:p w14:paraId="45D8848C" w14:textId="77777777" w:rsidR="00CA5D37" w:rsidRDefault="00CA5D37">
            <w:pPr>
              <w:rPr>
                <w:sz w:val="22"/>
                <w:szCs w:val="22"/>
              </w:rPr>
            </w:pPr>
            <w:r>
              <w:rPr>
                <w:sz w:val="22"/>
                <w:szCs w:val="22"/>
              </w:rPr>
              <w:t>Yes</w:t>
            </w:r>
          </w:p>
        </w:tc>
      </w:tr>
      <w:tr w:rsidR="00CA5D37" w14:paraId="3ED8BBA4" w14:textId="77777777" w:rsidTr="00CA5D37">
        <w:trPr>
          <w:cantSplit/>
          <w:jc w:val="center"/>
        </w:trPr>
        <w:tc>
          <w:tcPr>
            <w:tcW w:w="1522" w:type="dxa"/>
            <w:tcBorders>
              <w:top w:val="single" w:sz="4" w:space="0" w:color="auto"/>
              <w:left w:val="single" w:sz="4" w:space="0" w:color="auto"/>
              <w:bottom w:val="single" w:sz="4" w:space="0" w:color="auto"/>
              <w:right w:val="single" w:sz="4" w:space="0" w:color="auto"/>
            </w:tcBorders>
            <w:hideMark/>
          </w:tcPr>
          <w:p w14:paraId="26C23F32" w14:textId="77777777" w:rsidR="00CA5D37" w:rsidRDefault="00CA5D37">
            <w:pPr>
              <w:rPr>
                <w:sz w:val="22"/>
                <w:szCs w:val="22"/>
              </w:rPr>
            </w:pPr>
            <w:r>
              <w:rPr>
                <w:sz w:val="22"/>
                <w:szCs w:val="22"/>
              </w:rPr>
              <w:t>Emergency Energy Import</w:t>
            </w:r>
          </w:p>
        </w:tc>
        <w:tc>
          <w:tcPr>
            <w:tcW w:w="1437" w:type="dxa"/>
            <w:tcBorders>
              <w:top w:val="single" w:sz="4" w:space="0" w:color="auto"/>
              <w:left w:val="single" w:sz="4" w:space="0" w:color="auto"/>
              <w:bottom w:val="single" w:sz="4" w:space="0" w:color="auto"/>
              <w:right w:val="single" w:sz="4" w:space="0" w:color="auto"/>
            </w:tcBorders>
            <w:hideMark/>
          </w:tcPr>
          <w:p w14:paraId="04FF220E" w14:textId="77777777" w:rsidR="00CA5D37" w:rsidRDefault="00CA5D37">
            <w:pPr>
              <w:rPr>
                <w:sz w:val="22"/>
                <w:szCs w:val="22"/>
              </w:rPr>
            </w:pPr>
            <w:r>
              <w:rPr>
                <w:sz w:val="22"/>
                <w:szCs w:val="22"/>
              </w:rPr>
              <w:t>System Mix   of source Control Area</w:t>
            </w:r>
          </w:p>
        </w:tc>
        <w:tc>
          <w:tcPr>
            <w:tcW w:w="1886" w:type="dxa"/>
            <w:tcBorders>
              <w:top w:val="single" w:sz="4" w:space="0" w:color="auto"/>
              <w:left w:val="single" w:sz="4" w:space="0" w:color="auto"/>
              <w:bottom w:val="single" w:sz="4" w:space="0" w:color="auto"/>
              <w:right w:val="single" w:sz="4" w:space="0" w:color="auto"/>
            </w:tcBorders>
            <w:hideMark/>
          </w:tcPr>
          <w:p w14:paraId="4ACA321A" w14:textId="77777777" w:rsidR="00CA5D37" w:rsidRDefault="00CA5D37">
            <w:pPr>
              <w:rPr>
                <w:sz w:val="22"/>
                <w:szCs w:val="22"/>
              </w:rPr>
            </w:pPr>
            <w:r>
              <w:rPr>
                <w:sz w:val="22"/>
                <w:szCs w:val="22"/>
              </w:rPr>
              <w:t>Administrator’s Account</w:t>
            </w:r>
          </w:p>
        </w:tc>
        <w:tc>
          <w:tcPr>
            <w:tcW w:w="3160" w:type="dxa"/>
            <w:tcBorders>
              <w:top w:val="single" w:sz="4" w:space="0" w:color="auto"/>
              <w:left w:val="single" w:sz="4" w:space="0" w:color="auto"/>
              <w:bottom w:val="single" w:sz="4" w:space="0" w:color="auto"/>
              <w:right w:val="single" w:sz="4" w:space="0" w:color="auto"/>
            </w:tcBorders>
            <w:hideMark/>
          </w:tcPr>
          <w:p w14:paraId="49F0E011" w14:textId="77777777" w:rsidR="00CA5D37" w:rsidRDefault="00CA5D37">
            <w:pPr>
              <w:tabs>
                <w:tab w:val="left" w:pos="2880"/>
              </w:tabs>
              <w:rPr>
                <w:kern w:val="22"/>
                <w:sz w:val="22"/>
                <w:szCs w:val="22"/>
              </w:rPr>
            </w:pPr>
            <w:r>
              <w:rPr>
                <w:kern w:val="22"/>
                <w:sz w:val="22"/>
                <w:szCs w:val="22"/>
              </w:rPr>
              <w:t>Set emissions to the Residual Mix or System Mix average for the source Control Area</w:t>
            </w:r>
          </w:p>
        </w:tc>
        <w:tc>
          <w:tcPr>
            <w:tcW w:w="1345" w:type="dxa"/>
            <w:tcBorders>
              <w:top w:val="single" w:sz="4" w:space="0" w:color="auto"/>
              <w:left w:val="single" w:sz="4" w:space="0" w:color="auto"/>
              <w:bottom w:val="single" w:sz="4" w:space="0" w:color="auto"/>
              <w:right w:val="single" w:sz="4" w:space="0" w:color="auto"/>
            </w:tcBorders>
            <w:hideMark/>
          </w:tcPr>
          <w:p w14:paraId="38D0D719" w14:textId="77777777" w:rsidR="00CA5D37" w:rsidRDefault="00CA5D37">
            <w:pPr>
              <w:tabs>
                <w:tab w:val="left" w:pos="2880"/>
              </w:tabs>
              <w:rPr>
                <w:kern w:val="22"/>
                <w:sz w:val="22"/>
                <w:szCs w:val="22"/>
              </w:rPr>
            </w:pPr>
            <w:r>
              <w:rPr>
                <w:kern w:val="22"/>
                <w:sz w:val="22"/>
                <w:szCs w:val="22"/>
              </w:rPr>
              <w:t>Yes</w:t>
            </w:r>
          </w:p>
        </w:tc>
      </w:tr>
    </w:tbl>
    <w:p w14:paraId="1BA34917" w14:textId="77777777" w:rsidR="00E6723C" w:rsidRPr="002F320C" w:rsidRDefault="00E6723C" w:rsidP="00E6723C">
      <w:pPr>
        <w:keepLines/>
        <w:ind w:left="420"/>
        <w:rPr>
          <w:highlight w:val="magenta"/>
        </w:rPr>
      </w:pPr>
    </w:p>
    <w:p w14:paraId="6237A7E8" w14:textId="77777777" w:rsidR="00D744F5" w:rsidRPr="0019622C" w:rsidRDefault="00D744F5" w:rsidP="00BF4418">
      <w:pPr>
        <w:pStyle w:val="Heading1"/>
        <w:rPr>
          <w:rFonts w:ascii="Times New Roman" w:hAnsi="Times New Roman"/>
        </w:rPr>
      </w:pPr>
      <w:bookmarkStart w:id="3577" w:name="_Toc432676088"/>
      <w:r w:rsidRPr="0019622C">
        <w:rPr>
          <w:rFonts w:ascii="Times New Roman" w:hAnsi="Times New Roman"/>
        </w:rPr>
        <w:t>End of Trading Period Processing</w:t>
      </w:r>
      <w:bookmarkEnd w:id="3577"/>
      <w:r w:rsidR="00BF4418" w:rsidRPr="0019622C">
        <w:rPr>
          <w:rFonts w:ascii="Times New Roman" w:hAnsi="Times New Roman"/>
        </w:rPr>
        <w:t xml:space="preserve"> </w:t>
      </w:r>
    </w:p>
    <w:p w14:paraId="0C316419" w14:textId="77777777" w:rsidR="00D744F5" w:rsidRDefault="00D744F5" w:rsidP="00D744F5">
      <w:pPr>
        <w:pStyle w:val="Heading2"/>
        <w:tabs>
          <w:tab w:val="num" w:pos="720"/>
        </w:tabs>
        <w:ind w:left="720" w:hanging="720"/>
      </w:pPr>
      <w:bookmarkStart w:id="3578" w:name="_Toc432676089"/>
      <w:r w:rsidRPr="00C92E7D">
        <w:t>Settlement</w:t>
      </w:r>
      <w:bookmarkEnd w:id="3578"/>
    </w:p>
    <w:p w14:paraId="5DD9CD60" w14:textId="77777777" w:rsidR="00D744F5" w:rsidRPr="0069662A" w:rsidRDefault="00D744F5" w:rsidP="00D744F5"/>
    <w:p w14:paraId="07A8C1DB" w14:textId="4BFBC016" w:rsidR="00D744F5" w:rsidRDefault="00D744F5" w:rsidP="00D744F5">
      <w:pPr>
        <w:keepLines/>
        <w:rPr>
          <w:bCs/>
        </w:rPr>
      </w:pPr>
      <w:r>
        <w:rPr>
          <w:bCs/>
        </w:rPr>
        <w:t>NYGATS Account Holders will be allowed to trade and retire Certificates until 11:59:59PM Eastern prevailing time on June 30</w:t>
      </w:r>
      <w:r>
        <w:rPr>
          <w:bCs/>
          <w:vertAlign w:val="superscript"/>
        </w:rPr>
        <w:t>th</w:t>
      </w:r>
      <w:r>
        <w:rPr>
          <w:bCs/>
        </w:rPr>
        <w:t xml:space="preserve"> of each year</w:t>
      </w:r>
      <w:r w:rsidR="00C07F34">
        <w:rPr>
          <w:bCs/>
        </w:rPr>
        <w:t xml:space="preserve">. </w:t>
      </w:r>
      <w:r>
        <w:rPr>
          <w:bCs/>
        </w:rPr>
        <w:t>All Unsettled Certificates from the previous vintage year will either be settled into the appropriate LSE Environmental Disclosure Label or be converted to Residual Mix according to the following rules:</w:t>
      </w:r>
    </w:p>
    <w:bookmarkEnd w:id="3576"/>
    <w:p w14:paraId="7021AA33" w14:textId="77777777" w:rsidR="00E6723C" w:rsidRPr="005E63DA" w:rsidRDefault="00E6723C" w:rsidP="00E6723C">
      <w:pPr>
        <w:keepLines/>
        <w:ind w:left="1440"/>
      </w:pPr>
    </w:p>
    <w:p w14:paraId="568B56D8" w14:textId="77777777" w:rsidR="00E6723C" w:rsidRDefault="00E6723C" w:rsidP="00D4557E">
      <w:pPr>
        <w:keepLines/>
        <w:numPr>
          <w:ilvl w:val="0"/>
          <w:numId w:val="41"/>
        </w:numPr>
      </w:pPr>
      <w:r>
        <w:t>Active Subaccount</w:t>
      </w:r>
    </w:p>
    <w:p w14:paraId="3A8F8119" w14:textId="77777777" w:rsidR="00E6723C" w:rsidRDefault="00E6723C" w:rsidP="00D4557E">
      <w:pPr>
        <w:numPr>
          <w:ilvl w:val="1"/>
          <w:numId w:val="41"/>
        </w:numPr>
      </w:pPr>
      <w:r w:rsidRPr="00313067">
        <w:t xml:space="preserve">At Settlement all </w:t>
      </w:r>
      <w:r>
        <w:t>Certificates</w:t>
      </w:r>
      <w:r w:rsidRPr="00313067">
        <w:t xml:space="preserve"> </w:t>
      </w:r>
      <w:r>
        <w:t>associated with electricity</w:t>
      </w:r>
      <w:r w:rsidRPr="0099619F">
        <w:t xml:space="preserve"> are converted to Residual Mix</w:t>
      </w:r>
      <w:r>
        <w:t xml:space="preserve"> - Certificates do not remain Active</w:t>
      </w:r>
    </w:p>
    <w:p w14:paraId="2E5873C0" w14:textId="77777777" w:rsidR="00E6723C" w:rsidRDefault="00E6723C" w:rsidP="00E6723C"/>
    <w:p w14:paraId="125D5429" w14:textId="77777777" w:rsidR="00E6723C" w:rsidRDefault="00E6723C" w:rsidP="00D4557E">
      <w:pPr>
        <w:keepLines/>
        <w:numPr>
          <w:ilvl w:val="0"/>
          <w:numId w:val="42"/>
        </w:numPr>
      </w:pPr>
      <w:r>
        <w:t>Retirement Subaccount</w:t>
      </w:r>
    </w:p>
    <w:p w14:paraId="21726058" w14:textId="77777777" w:rsidR="00E6723C" w:rsidRDefault="00E6723C" w:rsidP="00D4557E">
      <w:pPr>
        <w:keepLines/>
        <w:numPr>
          <w:ilvl w:val="1"/>
          <w:numId w:val="42"/>
        </w:numPr>
      </w:pPr>
      <w:r>
        <w:t>Excluded from Residual Mix and Environmental Disclosure Label</w:t>
      </w:r>
    </w:p>
    <w:p w14:paraId="3BE6D354" w14:textId="77777777" w:rsidR="00E6723C" w:rsidRDefault="00E6723C" w:rsidP="00D4557E">
      <w:pPr>
        <w:keepLines/>
        <w:numPr>
          <w:ilvl w:val="1"/>
          <w:numId w:val="42"/>
        </w:numPr>
      </w:pPr>
      <w:r>
        <w:t>Certificates do not remain Active</w:t>
      </w:r>
    </w:p>
    <w:p w14:paraId="214622AC" w14:textId="77777777" w:rsidR="00E6723C" w:rsidRDefault="00E6723C" w:rsidP="00E6723C">
      <w:pPr>
        <w:keepLines/>
        <w:ind w:left="1440"/>
      </w:pPr>
    </w:p>
    <w:p w14:paraId="1AACDC34" w14:textId="77777777" w:rsidR="00E6723C" w:rsidRDefault="00E6723C" w:rsidP="00D4557E">
      <w:pPr>
        <w:keepLines/>
        <w:numPr>
          <w:ilvl w:val="0"/>
          <w:numId w:val="42"/>
        </w:numPr>
      </w:pPr>
      <w:r>
        <w:t>Banked Subaccount</w:t>
      </w:r>
    </w:p>
    <w:p w14:paraId="748887CF" w14:textId="77777777" w:rsidR="00E6723C" w:rsidRDefault="00E6723C" w:rsidP="00D4557E">
      <w:pPr>
        <w:keepLines/>
        <w:numPr>
          <w:ilvl w:val="1"/>
          <w:numId w:val="42"/>
        </w:numPr>
      </w:pPr>
      <w:r>
        <w:t>All Certificates in Banked Subaccount will be excluded from Residual Mix and Environmental Disclosure Labels</w:t>
      </w:r>
    </w:p>
    <w:p w14:paraId="34CF16FF" w14:textId="5140D71B" w:rsidR="00E6723C" w:rsidRDefault="00E6723C" w:rsidP="00D4557E">
      <w:pPr>
        <w:keepLines/>
        <w:numPr>
          <w:ilvl w:val="1"/>
          <w:numId w:val="42"/>
        </w:numPr>
      </w:pPr>
      <w:r>
        <w:t>Banked Certificates can only be used for Voluntary Retirements (Not eligible for future NYSERDA procurement or EDP compliance)</w:t>
      </w:r>
      <w:r w:rsidR="00843A7D">
        <w:t>.</w:t>
      </w:r>
      <w:r w:rsidR="0005026A">
        <w:t xml:space="preserve"> Prior to the Settlement Date, banked Certificates associated with delivered energy can be transferred back to the Active Subaccount</w:t>
      </w:r>
    </w:p>
    <w:p w14:paraId="07B205CA" w14:textId="77777777" w:rsidR="00E6723C" w:rsidRDefault="00E6723C" w:rsidP="00E6723C">
      <w:pPr>
        <w:keepLines/>
      </w:pPr>
    </w:p>
    <w:p w14:paraId="5394BEFE" w14:textId="77777777" w:rsidR="00E6723C" w:rsidRDefault="00E6723C" w:rsidP="00D4557E">
      <w:pPr>
        <w:pStyle w:val="ListParagraph"/>
        <w:keepLines/>
        <w:numPr>
          <w:ilvl w:val="0"/>
          <w:numId w:val="42"/>
        </w:numPr>
        <w:contextualSpacing/>
      </w:pPr>
      <w:r>
        <w:t>Bulletin Board</w:t>
      </w:r>
    </w:p>
    <w:p w14:paraId="0C700159" w14:textId="3F88F9D4" w:rsidR="00E6723C" w:rsidRDefault="00E6723C" w:rsidP="00D4557E">
      <w:pPr>
        <w:keepLines/>
        <w:numPr>
          <w:ilvl w:val="1"/>
          <w:numId w:val="42"/>
        </w:numPr>
      </w:pPr>
      <w:r w:rsidRPr="00313067">
        <w:t>At Settlement</w:t>
      </w:r>
      <w:r>
        <w:t>,</w:t>
      </w:r>
      <w:r w:rsidRPr="00313067">
        <w:t xml:space="preserve"> all </w:t>
      </w:r>
      <w:r>
        <w:t>Certificates</w:t>
      </w:r>
      <w:r w:rsidRPr="00313067">
        <w:t xml:space="preserve"> </w:t>
      </w:r>
      <w:r>
        <w:t>in a Non LSE’s Bulletin Board Subaccount</w:t>
      </w:r>
      <w:r w:rsidRPr="00313067">
        <w:t xml:space="preserve"> </w:t>
      </w:r>
      <w:r>
        <w:t xml:space="preserve">that have not previously been Banked and/or that are not </w:t>
      </w:r>
      <w:r w:rsidR="00EA3F29">
        <w:t>Unbundled Certificate</w:t>
      </w:r>
      <w:r>
        <w:t xml:space="preserve"> Imports, are converted into Residual. Certificates do not remain Active</w:t>
      </w:r>
    </w:p>
    <w:p w14:paraId="3FF07C76" w14:textId="04E51DC0" w:rsidR="00E6723C" w:rsidRPr="00BF4418" w:rsidRDefault="00E6723C" w:rsidP="00D4557E">
      <w:pPr>
        <w:keepLines/>
        <w:numPr>
          <w:ilvl w:val="1"/>
          <w:numId w:val="42"/>
        </w:numPr>
      </w:pPr>
      <w:r>
        <w:t>At Settlement, all Certificates in a Bulletin Board Subaccount that were previously Bank</w:t>
      </w:r>
      <w:r w:rsidR="006A0067">
        <w:t>ed</w:t>
      </w:r>
      <w:r>
        <w:t xml:space="preserve"> and/or that are </w:t>
      </w:r>
      <w:r w:rsidR="00EA3F29">
        <w:t>Unbundled Certificate</w:t>
      </w:r>
      <w:r>
        <w:t xml:space="preserve"> Imports, will remain in the Bulletin Board Subaccount</w:t>
      </w:r>
    </w:p>
    <w:p w14:paraId="07E39F80" w14:textId="77777777" w:rsidR="00E6723C" w:rsidRDefault="00E6723C" w:rsidP="00E6723C">
      <w:pPr>
        <w:pStyle w:val="Heading2"/>
        <w:tabs>
          <w:tab w:val="num" w:pos="720"/>
        </w:tabs>
        <w:ind w:left="720" w:hanging="720"/>
      </w:pPr>
      <w:bookmarkStart w:id="3579" w:name="_Toc89824269"/>
      <w:bookmarkStart w:id="3580" w:name="_Toc89852458"/>
      <w:bookmarkStart w:id="3581" w:name="_Toc89853413"/>
      <w:bookmarkStart w:id="3582" w:name="_Toc89824270"/>
      <w:bookmarkStart w:id="3583" w:name="_Toc89852459"/>
      <w:bookmarkStart w:id="3584" w:name="_Toc89853414"/>
      <w:bookmarkStart w:id="3585" w:name="_Toc89824272"/>
      <w:bookmarkStart w:id="3586" w:name="_Toc89852461"/>
      <w:bookmarkStart w:id="3587" w:name="_Toc89853416"/>
      <w:bookmarkStart w:id="3588" w:name="_Toc89824274"/>
      <w:bookmarkStart w:id="3589" w:name="_Toc89852463"/>
      <w:bookmarkStart w:id="3590" w:name="_Toc89853418"/>
      <w:bookmarkStart w:id="3591" w:name="_Toc89824276"/>
      <w:bookmarkStart w:id="3592" w:name="_Toc89852465"/>
      <w:bookmarkStart w:id="3593" w:name="_Toc89853420"/>
      <w:bookmarkStart w:id="3594" w:name="_Toc100560113"/>
      <w:bookmarkStart w:id="3595" w:name="_Toc425872515"/>
      <w:bookmarkStart w:id="3596" w:name="_Toc432676090"/>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r w:rsidRPr="00554CA7">
        <w:t>Creation of Residual Mix Certificates</w:t>
      </w:r>
      <w:bookmarkEnd w:id="3594"/>
      <w:bookmarkEnd w:id="3595"/>
      <w:bookmarkEnd w:id="3596"/>
    </w:p>
    <w:p w14:paraId="426AA2CE" w14:textId="77777777" w:rsidR="0069662A" w:rsidRPr="0069662A" w:rsidRDefault="0069662A" w:rsidP="0069662A"/>
    <w:p w14:paraId="0FF4803F" w14:textId="1CA6DA65" w:rsidR="00E6723C" w:rsidRPr="00B5211D" w:rsidRDefault="00E6723C" w:rsidP="00E6723C">
      <w:bookmarkStart w:id="3597" w:name="_Toc100560115"/>
      <w:r>
        <w:t>The NYGATS Settlement will convert all Certificates remaining in the Active Subaccounts of all Account Holders into Unsettled Certificates</w:t>
      </w:r>
      <w:r w:rsidR="00C07F34">
        <w:t xml:space="preserve">. </w:t>
      </w:r>
      <w:r>
        <w:t>The NYGATS Administrator will create Residual Mix Certificates based on the Unsettled Certificates which will include Certificates in the Administrator’s Account</w:t>
      </w:r>
      <w:r w:rsidR="0069662A">
        <w:t xml:space="preserve"> associated with Unregistered Generators</w:t>
      </w:r>
      <w:r>
        <w:t xml:space="preserve">. </w:t>
      </w:r>
      <w:r w:rsidRPr="00B5211D">
        <w:t xml:space="preserve">The Attributes contained on any Unsettled Certificate shall become part of the pool of Attributes upon which the Residual Mix Certificates shall be based. </w:t>
      </w:r>
    </w:p>
    <w:p w14:paraId="31E8A856" w14:textId="77777777" w:rsidR="00E6723C" w:rsidRDefault="00E6723C" w:rsidP="00E6723C"/>
    <w:p w14:paraId="458EAE9A" w14:textId="6DB2BF94" w:rsidR="0069662A" w:rsidRDefault="00E6723C" w:rsidP="00E6723C">
      <w:r w:rsidRPr="00B5211D">
        <w:t xml:space="preserve">Unsettled Certificates </w:t>
      </w:r>
      <w:r w:rsidR="003F2615">
        <w:t>applied to the</w:t>
      </w:r>
      <w:r w:rsidRPr="00B5211D">
        <w:t xml:space="preserve"> Residual Mix will be</w:t>
      </w:r>
      <w:r>
        <w:t xml:space="preserve"> automatically</w:t>
      </w:r>
      <w:r w:rsidRPr="00B5211D">
        <w:t xml:space="preserve"> retired and cease to exist for the purposes of the </w:t>
      </w:r>
      <w:r>
        <w:t>NYGATS</w:t>
      </w:r>
      <w:r w:rsidR="00C07F34">
        <w:t xml:space="preserve">. </w:t>
      </w:r>
      <w:bookmarkStart w:id="3598" w:name="_Toc100560114"/>
      <w:r>
        <w:t xml:space="preserve">All Banked Certificates for the generation year that was Settled will not be included in the Residual Mix and will only be available for transfer between Account Holders, export, or for transfer </w:t>
      </w:r>
      <w:r w:rsidR="00BF4418">
        <w:t>into the Retirement Subaccount.</w:t>
      </w:r>
    </w:p>
    <w:p w14:paraId="0DCD2F1A" w14:textId="77777777" w:rsidR="00E6723C" w:rsidRDefault="00E6723C" w:rsidP="0069662A">
      <w:pPr>
        <w:pStyle w:val="Heading2"/>
        <w:tabs>
          <w:tab w:val="num" w:pos="720"/>
        </w:tabs>
        <w:ind w:left="720" w:hanging="720"/>
      </w:pPr>
      <w:bookmarkStart w:id="3599" w:name="_Toc425872516"/>
      <w:bookmarkStart w:id="3600" w:name="_Toc432676091"/>
      <w:bookmarkEnd w:id="3598"/>
      <w:r w:rsidRPr="00554CA7">
        <w:t>Determination of LSE Environmental Disclosure Label</w:t>
      </w:r>
      <w:bookmarkEnd w:id="3597"/>
      <w:r w:rsidRPr="00554CA7">
        <w:t>s</w:t>
      </w:r>
      <w:bookmarkEnd w:id="3599"/>
      <w:bookmarkEnd w:id="3600"/>
      <w:r w:rsidR="0069662A">
        <w:t xml:space="preserve"> </w:t>
      </w:r>
    </w:p>
    <w:p w14:paraId="1394B42B" w14:textId="77777777" w:rsidR="0069662A" w:rsidRPr="0069662A" w:rsidRDefault="0069662A" w:rsidP="0069662A"/>
    <w:p w14:paraId="4AD0802E" w14:textId="77777777" w:rsidR="00E6723C" w:rsidRDefault="00E6723C" w:rsidP="00E6723C">
      <w:pPr>
        <w:pStyle w:val="BodyTextIndent"/>
        <w:ind w:left="0"/>
      </w:pPr>
      <w:r>
        <w:t>Under New York’s Environmental Disclosure Program, once a year, Retail LSEs are required to issue a Disclosure Label to their customers providing information on the types of energy resources used to generate electricity, air emissions resulting from generating electricity, and a comparison of those emissions to a statewide average. </w:t>
      </w:r>
    </w:p>
    <w:p w14:paraId="3BD24525" w14:textId="77777777" w:rsidR="00E6723C" w:rsidRDefault="00E6723C" w:rsidP="00E6723C">
      <w:pPr>
        <w:pStyle w:val="BodyTextIndent"/>
        <w:ind w:left="0"/>
      </w:pPr>
    </w:p>
    <w:p w14:paraId="0CB36D84" w14:textId="64B2F928" w:rsidR="00E6723C" w:rsidRDefault="00E6723C" w:rsidP="00E6723C">
      <w:r>
        <w:t>The information for a LSE’s Environmental Disclosure Label is based on the Certificates matched to the LSE’s electricity delivered to and consumed in the New York Control Area, its allocation of RPS-eligible Certificates from NYSERDA’s Renewables Subaccount, and the assignment of Residual Mix Certificates to any Unfulfilled Load</w:t>
      </w:r>
      <w:r w:rsidR="00C07F34">
        <w:t xml:space="preserve">. </w:t>
      </w:r>
      <w:r>
        <w:t xml:space="preserve">Certificates representing unbundled electricity (i.e. </w:t>
      </w:r>
      <w:r w:rsidR="00EA3F29">
        <w:t>Unbundled Certificate</w:t>
      </w:r>
      <w:r>
        <w:t xml:space="preserve"> Imports) are excluded from reporting for the Environmental Disclosure Label. </w:t>
      </w:r>
    </w:p>
    <w:p w14:paraId="5A7D28F5" w14:textId="77777777" w:rsidR="00E6723C" w:rsidRDefault="00E6723C" w:rsidP="00E6723C">
      <w:pPr>
        <w:keepLines/>
      </w:pPr>
    </w:p>
    <w:p w14:paraId="0E992E33" w14:textId="77777777" w:rsidR="00E6723C" w:rsidRDefault="00E6723C" w:rsidP="00E6723C">
      <w:pPr>
        <w:pStyle w:val="BodyTextIndent"/>
        <w:ind w:left="0"/>
      </w:pPr>
      <w:r>
        <w:t>The information reported by the NYGATS for Environmental Discl</w:t>
      </w:r>
      <w:r w:rsidR="00BF4418">
        <w:t xml:space="preserve">osure Labels is shown in Table </w:t>
      </w:r>
      <w:r w:rsidR="00BF4418" w:rsidRPr="00A24EC0">
        <w:t>1</w:t>
      </w:r>
      <w:r w:rsidR="006048AB">
        <w:rPr>
          <w:lang w:val="en-US"/>
        </w:rPr>
        <w:t>3-1</w:t>
      </w:r>
      <w:r>
        <w:t>.</w:t>
      </w:r>
    </w:p>
    <w:p w14:paraId="258E2349" w14:textId="085BB8F5" w:rsidR="00E6723C" w:rsidRPr="00895FAC" w:rsidRDefault="00E6723C" w:rsidP="0069662A">
      <w:pPr>
        <w:pStyle w:val="Caption"/>
        <w:ind w:firstLine="720"/>
        <w:rPr>
          <w:sz w:val="24"/>
          <w:szCs w:val="24"/>
        </w:rPr>
      </w:pPr>
      <w:r w:rsidRPr="00895FAC">
        <w:rPr>
          <w:sz w:val="24"/>
          <w:szCs w:val="24"/>
        </w:rPr>
        <w:t xml:space="preserve">Table </w:t>
      </w:r>
      <w:r w:rsidR="0069662A">
        <w:rPr>
          <w:sz w:val="24"/>
          <w:szCs w:val="24"/>
        </w:rPr>
        <w:t>1</w:t>
      </w:r>
      <w:r w:rsidR="006048AB">
        <w:rPr>
          <w:sz w:val="24"/>
          <w:szCs w:val="24"/>
        </w:rPr>
        <w:t>3-1</w:t>
      </w:r>
      <w:r w:rsidR="00C07F34">
        <w:rPr>
          <w:sz w:val="24"/>
          <w:szCs w:val="24"/>
        </w:rPr>
        <w:t xml:space="preserve">. </w:t>
      </w:r>
      <w:r w:rsidRPr="00895FAC">
        <w:rPr>
          <w:sz w:val="24"/>
          <w:szCs w:val="24"/>
        </w:rPr>
        <w:t>Information for a</w:t>
      </w:r>
      <w:r>
        <w:rPr>
          <w:sz w:val="24"/>
          <w:szCs w:val="24"/>
        </w:rPr>
        <w:t>n Environmental</w:t>
      </w:r>
      <w:r w:rsidRPr="00895FAC">
        <w:rPr>
          <w:sz w:val="24"/>
          <w:szCs w:val="24"/>
        </w:rPr>
        <w:t xml:space="preserve"> Disclosure Label</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680"/>
      </w:tblGrid>
      <w:tr w:rsidR="00E6723C" w:rsidRPr="003B5D9B" w14:paraId="4C604334" w14:textId="77777777" w:rsidTr="003B5966">
        <w:trPr>
          <w:cantSplit/>
          <w:tblHeader/>
          <w:jc w:val="center"/>
        </w:trPr>
        <w:tc>
          <w:tcPr>
            <w:tcW w:w="3240" w:type="dxa"/>
            <w:shd w:val="clear" w:color="auto" w:fill="99CCFF"/>
          </w:tcPr>
          <w:p w14:paraId="58EC694E" w14:textId="77777777" w:rsidR="00E6723C" w:rsidRPr="003B5D9B" w:rsidRDefault="00E6723C" w:rsidP="003B5966">
            <w:pPr>
              <w:jc w:val="center"/>
              <w:rPr>
                <w:b/>
                <w:color w:val="000000"/>
              </w:rPr>
            </w:pPr>
            <w:r w:rsidRPr="003B5D9B">
              <w:rPr>
                <w:b/>
                <w:color w:val="000000"/>
              </w:rPr>
              <w:t>Field</w:t>
            </w:r>
          </w:p>
        </w:tc>
        <w:tc>
          <w:tcPr>
            <w:tcW w:w="4680" w:type="dxa"/>
            <w:shd w:val="clear" w:color="auto" w:fill="99CCFF"/>
          </w:tcPr>
          <w:p w14:paraId="0090C19D" w14:textId="77777777" w:rsidR="00E6723C" w:rsidRPr="003B5D9B" w:rsidRDefault="00E6723C" w:rsidP="003B5966">
            <w:pPr>
              <w:jc w:val="center"/>
              <w:rPr>
                <w:b/>
                <w:color w:val="000000"/>
              </w:rPr>
            </w:pPr>
            <w:r w:rsidRPr="003B5D9B">
              <w:rPr>
                <w:b/>
                <w:color w:val="000000"/>
              </w:rPr>
              <w:t>Rules</w:t>
            </w:r>
          </w:p>
        </w:tc>
      </w:tr>
      <w:tr w:rsidR="00E6723C" w:rsidRPr="003B5D9B" w14:paraId="61552E6C" w14:textId="77777777" w:rsidTr="003B5966">
        <w:trPr>
          <w:cantSplit/>
          <w:jc w:val="center"/>
        </w:trPr>
        <w:tc>
          <w:tcPr>
            <w:tcW w:w="3240" w:type="dxa"/>
          </w:tcPr>
          <w:p w14:paraId="23FF1150" w14:textId="77777777" w:rsidR="00E6723C" w:rsidRPr="003B5D9B" w:rsidRDefault="00E6723C" w:rsidP="003B5966">
            <w:pPr>
              <w:rPr>
                <w:color w:val="000000"/>
              </w:rPr>
            </w:pPr>
            <w:r w:rsidRPr="003B5D9B">
              <w:rPr>
                <w:color w:val="000000"/>
              </w:rPr>
              <w:t>Account Holder</w:t>
            </w:r>
          </w:p>
        </w:tc>
        <w:tc>
          <w:tcPr>
            <w:tcW w:w="4680" w:type="dxa"/>
          </w:tcPr>
          <w:p w14:paraId="0B47ECD4" w14:textId="77777777" w:rsidR="00E6723C" w:rsidRPr="003B5D9B" w:rsidRDefault="00E6723C" w:rsidP="003B5966">
            <w:pPr>
              <w:rPr>
                <w:color w:val="000000"/>
              </w:rPr>
            </w:pPr>
            <w:r w:rsidRPr="003B5D9B">
              <w:rPr>
                <w:color w:val="000000"/>
              </w:rPr>
              <w:t>The name of the LSE</w:t>
            </w:r>
          </w:p>
        </w:tc>
      </w:tr>
      <w:tr w:rsidR="00E6723C" w:rsidRPr="003B5D9B" w14:paraId="6E8E51A2" w14:textId="77777777" w:rsidTr="003B5966">
        <w:trPr>
          <w:cantSplit/>
          <w:jc w:val="center"/>
        </w:trPr>
        <w:tc>
          <w:tcPr>
            <w:tcW w:w="3240" w:type="dxa"/>
          </w:tcPr>
          <w:p w14:paraId="1BE2C1EC" w14:textId="77777777" w:rsidR="00E6723C" w:rsidRPr="003B5D9B" w:rsidRDefault="00E6723C" w:rsidP="003B5966">
            <w:pPr>
              <w:rPr>
                <w:color w:val="000000"/>
              </w:rPr>
            </w:pPr>
            <w:r>
              <w:rPr>
                <w:color w:val="000000"/>
              </w:rPr>
              <w:t>Electricity Product</w:t>
            </w:r>
          </w:p>
        </w:tc>
        <w:tc>
          <w:tcPr>
            <w:tcW w:w="4680" w:type="dxa"/>
          </w:tcPr>
          <w:p w14:paraId="653648A8" w14:textId="77777777" w:rsidR="00E6723C" w:rsidRPr="003B5D9B" w:rsidRDefault="00E6723C" w:rsidP="003B5966">
            <w:pPr>
              <w:rPr>
                <w:color w:val="000000"/>
              </w:rPr>
            </w:pPr>
            <w:r>
              <w:rPr>
                <w:color w:val="000000"/>
              </w:rPr>
              <w:t>Product name or descriptor, if more than one</w:t>
            </w:r>
          </w:p>
        </w:tc>
      </w:tr>
      <w:tr w:rsidR="00E6723C" w:rsidRPr="003B5D9B" w14:paraId="23B67BC8" w14:textId="77777777" w:rsidTr="003B5966">
        <w:trPr>
          <w:cantSplit/>
          <w:jc w:val="center"/>
        </w:trPr>
        <w:tc>
          <w:tcPr>
            <w:tcW w:w="3240" w:type="dxa"/>
          </w:tcPr>
          <w:p w14:paraId="64DEB6AD" w14:textId="77777777" w:rsidR="00E6723C" w:rsidRPr="003B5D9B" w:rsidRDefault="00E6723C" w:rsidP="003B5966">
            <w:pPr>
              <w:rPr>
                <w:color w:val="000000"/>
              </w:rPr>
            </w:pPr>
            <w:r w:rsidRPr="003B5D9B">
              <w:rPr>
                <w:color w:val="000000"/>
              </w:rPr>
              <w:t xml:space="preserve">Period </w:t>
            </w:r>
          </w:p>
        </w:tc>
        <w:tc>
          <w:tcPr>
            <w:tcW w:w="4680" w:type="dxa"/>
          </w:tcPr>
          <w:p w14:paraId="4F12EA61" w14:textId="77777777" w:rsidR="00E6723C" w:rsidRPr="003B5D9B" w:rsidRDefault="00E6723C" w:rsidP="003B5966">
            <w:pPr>
              <w:numPr>
                <w:ilvl w:val="0"/>
                <w:numId w:val="9"/>
              </w:numPr>
              <w:rPr>
                <w:color w:val="000000"/>
              </w:rPr>
            </w:pPr>
            <w:r>
              <w:rPr>
                <w:color w:val="000000"/>
              </w:rPr>
              <w:t>Annual Settlement Period</w:t>
            </w:r>
          </w:p>
        </w:tc>
      </w:tr>
      <w:tr w:rsidR="00E6723C" w:rsidRPr="003B5D9B" w14:paraId="2E83C26E" w14:textId="77777777" w:rsidTr="003B5966">
        <w:trPr>
          <w:cantSplit/>
          <w:jc w:val="center"/>
        </w:trPr>
        <w:tc>
          <w:tcPr>
            <w:tcW w:w="3240" w:type="dxa"/>
          </w:tcPr>
          <w:p w14:paraId="2AB77AC1" w14:textId="77777777" w:rsidR="00E6723C" w:rsidRPr="003B5D9B" w:rsidRDefault="00E6723C" w:rsidP="003B5966">
            <w:pPr>
              <w:rPr>
                <w:color w:val="000000"/>
              </w:rPr>
            </w:pPr>
            <w:r w:rsidRPr="003B5D9B">
              <w:rPr>
                <w:color w:val="000000"/>
              </w:rPr>
              <w:t>Fuel Mix</w:t>
            </w:r>
          </w:p>
        </w:tc>
        <w:tc>
          <w:tcPr>
            <w:tcW w:w="4680" w:type="dxa"/>
          </w:tcPr>
          <w:p w14:paraId="5BED0272" w14:textId="77777777" w:rsidR="00E6723C" w:rsidRPr="00D07123" w:rsidRDefault="00E6723C" w:rsidP="003B5966">
            <w:pPr>
              <w:numPr>
                <w:ilvl w:val="0"/>
                <w:numId w:val="8"/>
              </w:numPr>
              <w:rPr>
                <w:color w:val="000000"/>
              </w:rPr>
            </w:pPr>
            <w:r w:rsidRPr="003B5D9B">
              <w:rPr>
                <w:color w:val="000000"/>
              </w:rPr>
              <w:t>Each fuel type used and the percentage for that fuel type.</w:t>
            </w:r>
          </w:p>
        </w:tc>
      </w:tr>
      <w:tr w:rsidR="00E6723C" w:rsidRPr="003B5D9B" w14:paraId="48517ECB" w14:textId="77777777" w:rsidTr="00A24EC0">
        <w:trPr>
          <w:cantSplit/>
          <w:jc w:val="center"/>
        </w:trPr>
        <w:tc>
          <w:tcPr>
            <w:tcW w:w="3240" w:type="dxa"/>
          </w:tcPr>
          <w:p w14:paraId="26A54FC0" w14:textId="77777777" w:rsidR="00E6723C" w:rsidRPr="003B5D9B" w:rsidRDefault="00E6723C" w:rsidP="003B5966">
            <w:pPr>
              <w:rPr>
                <w:color w:val="000000"/>
              </w:rPr>
            </w:pPr>
            <w:r w:rsidRPr="003B5D9B">
              <w:rPr>
                <w:color w:val="000000"/>
              </w:rPr>
              <w:t xml:space="preserve">Emissions by pollutant (in </w:t>
            </w:r>
            <w:proofErr w:type="spellStart"/>
            <w:r w:rsidRPr="003B5D9B">
              <w:rPr>
                <w:color w:val="000000"/>
              </w:rPr>
              <w:t>lbs</w:t>
            </w:r>
            <w:proofErr w:type="spellEnd"/>
            <w:r w:rsidRPr="003B5D9B">
              <w:rPr>
                <w:color w:val="000000"/>
              </w:rPr>
              <w:t>/MWh)</w:t>
            </w:r>
          </w:p>
        </w:tc>
        <w:tc>
          <w:tcPr>
            <w:tcW w:w="4680" w:type="dxa"/>
          </w:tcPr>
          <w:p w14:paraId="2EF132D2" w14:textId="77777777" w:rsidR="00E6723C" w:rsidRPr="003B5D9B" w:rsidRDefault="00E6723C" w:rsidP="003B5966">
            <w:pPr>
              <w:rPr>
                <w:color w:val="000000"/>
              </w:rPr>
            </w:pPr>
            <w:r w:rsidRPr="003B5D9B">
              <w:rPr>
                <w:color w:val="000000"/>
              </w:rPr>
              <w:t xml:space="preserve">Calculated for the selected period. </w:t>
            </w:r>
          </w:p>
          <w:p w14:paraId="7637735C" w14:textId="77777777" w:rsidR="00E6723C" w:rsidRPr="003B5D9B" w:rsidRDefault="00E6723C" w:rsidP="003B5966">
            <w:pPr>
              <w:rPr>
                <w:color w:val="000000"/>
              </w:rPr>
            </w:pPr>
          </w:p>
        </w:tc>
      </w:tr>
    </w:tbl>
    <w:p w14:paraId="7979FAA6" w14:textId="77777777" w:rsidR="00E6723C" w:rsidRDefault="00E6723C" w:rsidP="00E6723C">
      <w:pPr>
        <w:pStyle w:val="BodyTextIndent"/>
        <w:ind w:left="0"/>
      </w:pPr>
    </w:p>
    <w:p w14:paraId="09F5E85C" w14:textId="5ED329D1" w:rsidR="00E6723C" w:rsidRDefault="00E6723C" w:rsidP="00903417">
      <w:pPr>
        <w:pStyle w:val="BodyTextIndent"/>
        <w:ind w:left="0"/>
      </w:pPr>
      <w:r>
        <w:t>Following the end of the Settlement period, the NYGATS Administrator will create an Environmental Disclosure Label for each LSE. The Disclosure Label can be printed and exported and will be available via an LSE General Account Holder’s Account Holder reports.</w:t>
      </w:r>
    </w:p>
    <w:p w14:paraId="39DFD7B5" w14:textId="77777777" w:rsidR="00E6723C" w:rsidRPr="0019622C" w:rsidRDefault="00E6723C" w:rsidP="00E6723C">
      <w:pPr>
        <w:pStyle w:val="Heading1"/>
        <w:rPr>
          <w:rFonts w:ascii="Times New Roman" w:hAnsi="Times New Roman"/>
        </w:rPr>
      </w:pPr>
      <w:bookmarkStart w:id="3601" w:name="_Toc100560116"/>
      <w:bookmarkStart w:id="3602" w:name="_Toc425872517"/>
      <w:bookmarkStart w:id="3603" w:name="_Toc432676092"/>
      <w:r w:rsidRPr="0019622C">
        <w:rPr>
          <w:rFonts w:ascii="Times New Roman" w:hAnsi="Times New Roman"/>
        </w:rPr>
        <w:t>Reporting and Confidentiality</w:t>
      </w:r>
      <w:bookmarkEnd w:id="3601"/>
      <w:bookmarkEnd w:id="3602"/>
      <w:bookmarkEnd w:id="3603"/>
    </w:p>
    <w:p w14:paraId="5B62FCC4" w14:textId="77777777" w:rsidR="00E6723C" w:rsidRDefault="00E6723C" w:rsidP="00E6723C">
      <w:pPr>
        <w:pStyle w:val="Heading2"/>
        <w:tabs>
          <w:tab w:val="num" w:pos="720"/>
        </w:tabs>
        <w:ind w:left="720" w:hanging="720"/>
      </w:pPr>
      <w:bookmarkStart w:id="3604" w:name="_Toc100560117"/>
      <w:bookmarkStart w:id="3605" w:name="_Toc425872518"/>
      <w:bookmarkStart w:id="3606" w:name="_Toc432676093"/>
      <w:r>
        <w:t>NYGATS</w:t>
      </w:r>
      <w:r w:rsidRPr="00554CA7">
        <w:t xml:space="preserve"> Reports</w:t>
      </w:r>
      <w:bookmarkEnd w:id="3604"/>
      <w:bookmarkEnd w:id="3605"/>
      <w:bookmarkEnd w:id="3606"/>
    </w:p>
    <w:p w14:paraId="7F87C603" w14:textId="77777777" w:rsidR="0069662A" w:rsidRPr="0069662A" w:rsidRDefault="0069662A" w:rsidP="0069662A"/>
    <w:p w14:paraId="16C466FD" w14:textId="77777777" w:rsidR="00E6723C" w:rsidRPr="00B5211D" w:rsidRDefault="00E6723C" w:rsidP="00E6723C">
      <w:pPr>
        <w:tabs>
          <w:tab w:val="num" w:pos="1440"/>
        </w:tabs>
      </w:pPr>
      <w:r w:rsidRPr="00B5211D">
        <w:t xml:space="preserve">There </w:t>
      </w:r>
      <w:r>
        <w:t>are</w:t>
      </w:r>
      <w:r w:rsidRPr="00B5211D">
        <w:t xml:space="preserve"> </w:t>
      </w:r>
      <w:r w:rsidR="00D928C6">
        <w:t xml:space="preserve">five </w:t>
      </w:r>
      <w:r>
        <w:t>general categories</w:t>
      </w:r>
      <w:r w:rsidRPr="00B5211D">
        <w:t xml:space="preserve"> of reports available through the </w:t>
      </w:r>
      <w:r>
        <w:t>NYGATS</w:t>
      </w:r>
      <w:r w:rsidRPr="00B5211D">
        <w:t xml:space="preserve">: </w:t>
      </w:r>
    </w:p>
    <w:p w14:paraId="07AFC22B" w14:textId="77777777" w:rsidR="00E6723C" w:rsidRPr="00B5211D" w:rsidRDefault="00E6723C" w:rsidP="00E6723C">
      <w:pPr>
        <w:numPr>
          <w:ilvl w:val="0"/>
          <w:numId w:val="3"/>
        </w:numPr>
        <w:tabs>
          <w:tab w:val="clear" w:pos="1080"/>
          <w:tab w:val="num" w:pos="720"/>
        </w:tabs>
        <w:ind w:left="720"/>
      </w:pPr>
      <w:r w:rsidRPr="00B5211D">
        <w:t>Administrator</w:t>
      </w:r>
    </w:p>
    <w:p w14:paraId="7CB89F51" w14:textId="77777777" w:rsidR="00E6723C" w:rsidRPr="00B5211D" w:rsidRDefault="00E6723C" w:rsidP="00E6723C">
      <w:pPr>
        <w:numPr>
          <w:ilvl w:val="0"/>
          <w:numId w:val="3"/>
        </w:numPr>
        <w:tabs>
          <w:tab w:val="clear" w:pos="1080"/>
          <w:tab w:val="num" w:pos="720"/>
        </w:tabs>
        <w:ind w:left="720"/>
      </w:pPr>
      <w:r w:rsidRPr="00B5211D">
        <w:t>Account Holder</w:t>
      </w:r>
    </w:p>
    <w:p w14:paraId="51C4F35D" w14:textId="77777777" w:rsidR="00E6723C" w:rsidRPr="00B5211D" w:rsidRDefault="00E6723C" w:rsidP="00E6723C">
      <w:pPr>
        <w:numPr>
          <w:ilvl w:val="0"/>
          <w:numId w:val="3"/>
        </w:numPr>
        <w:tabs>
          <w:tab w:val="clear" w:pos="1080"/>
          <w:tab w:val="num" w:pos="720"/>
        </w:tabs>
        <w:ind w:left="720"/>
      </w:pPr>
      <w:r>
        <w:t xml:space="preserve">Program Administrator (DPS, NYSERDA and Voluntary Program Administrators) </w:t>
      </w:r>
    </w:p>
    <w:p w14:paraId="0BB92A41" w14:textId="77777777" w:rsidR="00E6723C" w:rsidRDefault="00E6723C" w:rsidP="00E6723C">
      <w:pPr>
        <w:numPr>
          <w:ilvl w:val="0"/>
          <w:numId w:val="3"/>
        </w:numPr>
        <w:tabs>
          <w:tab w:val="clear" w:pos="1080"/>
          <w:tab w:val="num" w:pos="720"/>
        </w:tabs>
        <w:ind w:left="720"/>
      </w:pPr>
      <w:r>
        <w:t>Qualified Independent Party</w:t>
      </w:r>
    </w:p>
    <w:p w14:paraId="5996AF91" w14:textId="77777777" w:rsidR="00E6723C" w:rsidRPr="00B5211D" w:rsidRDefault="00E6723C" w:rsidP="00E6723C">
      <w:pPr>
        <w:numPr>
          <w:ilvl w:val="0"/>
          <w:numId w:val="3"/>
        </w:numPr>
        <w:tabs>
          <w:tab w:val="clear" w:pos="1080"/>
          <w:tab w:val="num" w:pos="720"/>
        </w:tabs>
        <w:ind w:left="720"/>
      </w:pPr>
      <w:r w:rsidRPr="00B5211D">
        <w:t>Public</w:t>
      </w:r>
    </w:p>
    <w:p w14:paraId="04DA311C" w14:textId="77777777" w:rsidR="00E6723C" w:rsidRPr="00B5211D" w:rsidRDefault="00E6723C" w:rsidP="00E6723C">
      <w:pPr>
        <w:tabs>
          <w:tab w:val="num" w:pos="1440"/>
        </w:tabs>
      </w:pPr>
    </w:p>
    <w:p w14:paraId="419AB412" w14:textId="5E4E9583" w:rsidR="00E6723C" w:rsidRDefault="00E6723C" w:rsidP="00E6723C">
      <w:pPr>
        <w:tabs>
          <w:tab w:val="num" w:pos="1440"/>
        </w:tabs>
      </w:pPr>
      <w:r>
        <w:t>All reports can be customized with the options to sort, filter, print and export, so that viewers can create a report that meets their specific needs</w:t>
      </w:r>
      <w:r w:rsidR="00C07F34">
        <w:t xml:space="preserve">. </w:t>
      </w:r>
      <w:r>
        <w:t>Appendix E provides a description of the reports available.</w:t>
      </w:r>
    </w:p>
    <w:p w14:paraId="66FAF984" w14:textId="77777777" w:rsidR="00E6723C" w:rsidRDefault="00E6723C" w:rsidP="00E6723C">
      <w:pPr>
        <w:tabs>
          <w:tab w:val="num" w:pos="1440"/>
        </w:tabs>
      </w:pPr>
      <w:r>
        <w:t xml:space="preserve"> </w:t>
      </w:r>
    </w:p>
    <w:p w14:paraId="45433B22" w14:textId="7979F285" w:rsidR="00E6723C" w:rsidRDefault="00E6723C" w:rsidP="00E6723C">
      <w:pPr>
        <w:tabs>
          <w:tab w:val="num" w:pos="1440"/>
        </w:tabs>
      </w:pPr>
      <w:r>
        <w:t>Public Reports will be available on the NYGATS website</w:t>
      </w:r>
      <w:r w:rsidR="00C07F34">
        <w:t xml:space="preserve">. </w:t>
      </w:r>
      <w:r>
        <w:t>Account Holder reports are available through a password protected area of the NYGATS website</w:t>
      </w:r>
      <w:r w:rsidR="00C07F34">
        <w:t xml:space="preserve">. </w:t>
      </w:r>
    </w:p>
    <w:p w14:paraId="3F405CB2" w14:textId="77777777" w:rsidR="00E6723C" w:rsidRDefault="00E6723C" w:rsidP="00E6723C">
      <w:pPr>
        <w:tabs>
          <w:tab w:val="num" w:pos="1440"/>
        </w:tabs>
      </w:pPr>
    </w:p>
    <w:p w14:paraId="2330EE3C" w14:textId="77777777" w:rsidR="00E6723C" w:rsidRDefault="00E6723C" w:rsidP="00E6723C">
      <w:pPr>
        <w:tabs>
          <w:tab w:val="num" w:pos="1440"/>
        </w:tabs>
      </w:pPr>
      <w:r>
        <w:t>Each of the state agencies listed on Appendix F will have access to quarterly and annual state agency reports generated by the NYGATS Administrator through a secure password restricted internet portal. Quarterly and annual agency reports shall be provided in accordance with the timeline in Appendix D. Notwithstanding the availability of such reports to the state agencies, each entity subject to any state requirement is responsible for demonstrating compliance with that state requirement, and neither the NYGATS Administrator nor NYISO has any responsibility for ensuring an entity’s demonstration of compliance with state requirements.</w:t>
      </w:r>
    </w:p>
    <w:p w14:paraId="273037E9" w14:textId="77777777" w:rsidR="00E6723C" w:rsidRPr="00B5211D" w:rsidRDefault="00E6723C" w:rsidP="00E6723C">
      <w:pPr>
        <w:tabs>
          <w:tab w:val="num" w:pos="1440"/>
        </w:tabs>
      </w:pPr>
    </w:p>
    <w:p w14:paraId="7FDD9D63" w14:textId="77777777" w:rsidR="00E6723C" w:rsidRDefault="00E6723C" w:rsidP="00E6723C">
      <w:pPr>
        <w:pStyle w:val="Heading2"/>
        <w:tabs>
          <w:tab w:val="num" w:pos="720"/>
        </w:tabs>
        <w:ind w:left="720" w:hanging="720"/>
      </w:pPr>
      <w:bookmarkStart w:id="3607" w:name="_Toc100560119"/>
      <w:bookmarkStart w:id="3608" w:name="_Toc425872519"/>
      <w:bookmarkStart w:id="3609" w:name="_Toc432676094"/>
      <w:r w:rsidRPr="00554CA7">
        <w:t>Confidential Information</w:t>
      </w:r>
      <w:bookmarkEnd w:id="3607"/>
      <w:bookmarkEnd w:id="3608"/>
      <w:bookmarkEnd w:id="3609"/>
    </w:p>
    <w:p w14:paraId="73EBE48F" w14:textId="77777777" w:rsidR="0069662A" w:rsidRPr="0069662A" w:rsidRDefault="0069662A" w:rsidP="0069662A"/>
    <w:p w14:paraId="3BAC3D0F" w14:textId="306B1355" w:rsidR="00E6723C" w:rsidRDefault="00E6723C" w:rsidP="00E6723C">
      <w:pPr>
        <w:rPr>
          <w:color w:val="000000"/>
        </w:rPr>
      </w:pPr>
      <w:r>
        <w:rPr>
          <w:color w:val="000000"/>
        </w:rPr>
        <w:t>Access to accounts is limited through a password protected portal, accessible through the NYGATS website</w:t>
      </w:r>
      <w:r w:rsidR="00C07F34">
        <w:rPr>
          <w:color w:val="000000"/>
        </w:rPr>
        <w:t xml:space="preserve">. </w:t>
      </w:r>
      <w:r>
        <w:rPr>
          <w:color w:val="000000"/>
        </w:rPr>
        <w:t>Only the Account Holder or its representative or agent is given User IDs and passwords</w:t>
      </w:r>
      <w:r w:rsidR="00C07F34">
        <w:rPr>
          <w:color w:val="000000"/>
        </w:rPr>
        <w:t xml:space="preserve">. </w:t>
      </w:r>
    </w:p>
    <w:p w14:paraId="59AF2CB5" w14:textId="77777777" w:rsidR="00E6723C" w:rsidRDefault="00E6723C" w:rsidP="00E6723C">
      <w:pPr>
        <w:rPr>
          <w:color w:val="000000"/>
        </w:rPr>
      </w:pPr>
    </w:p>
    <w:p w14:paraId="305307CD" w14:textId="201F4EC3" w:rsidR="00E6723C" w:rsidRDefault="00E6723C" w:rsidP="00E6723C">
      <w:pPr>
        <w:rPr>
          <w:color w:val="000000"/>
        </w:rPr>
      </w:pPr>
      <w:r>
        <w:rPr>
          <w:color w:val="000000"/>
        </w:rPr>
        <w:t>The NYGATS Administrator has access to all Account Holder information, which will be strictly confidential and will not be shared with other parties</w:t>
      </w:r>
      <w:r w:rsidR="00C07F34">
        <w:rPr>
          <w:color w:val="000000"/>
        </w:rPr>
        <w:t xml:space="preserve">. </w:t>
      </w:r>
      <w:r>
        <w:rPr>
          <w:color w:val="000000"/>
        </w:rPr>
        <w:t>Individual Account Holder information may be aggregated with other Account Holder information, as indicated in the reporting section above</w:t>
      </w:r>
      <w:r w:rsidR="00C07F34">
        <w:rPr>
          <w:color w:val="000000"/>
        </w:rPr>
        <w:t xml:space="preserve">. </w:t>
      </w:r>
      <w:r>
        <w:rPr>
          <w:color w:val="000000"/>
        </w:rPr>
        <w:t xml:space="preserve">Besides the NYGATS Administrator, no other party will have access to an individual Account Holder’s information, other than the Account Holder and </w:t>
      </w:r>
      <w:r w:rsidR="00EE0BB3">
        <w:rPr>
          <w:color w:val="000000"/>
        </w:rPr>
        <w:t xml:space="preserve">its </w:t>
      </w:r>
      <w:r>
        <w:rPr>
          <w:color w:val="000000"/>
        </w:rPr>
        <w:t>authorized representatives</w:t>
      </w:r>
      <w:r w:rsidR="00C07F34">
        <w:rPr>
          <w:color w:val="000000"/>
        </w:rPr>
        <w:t xml:space="preserve">. </w:t>
      </w:r>
      <w:r>
        <w:rPr>
          <w:color w:val="000000"/>
        </w:rPr>
        <w:t>The NYGATS Administrator can change the Account Holder’s data but these changes are audited and the Account Holder is notified of the changes.</w:t>
      </w:r>
    </w:p>
    <w:p w14:paraId="7C5F1A76" w14:textId="77777777" w:rsidR="00E6723C" w:rsidRDefault="00E6723C" w:rsidP="00E6723C">
      <w:pPr>
        <w:rPr>
          <w:color w:val="000000"/>
        </w:rPr>
      </w:pPr>
    </w:p>
    <w:p w14:paraId="67871CA6" w14:textId="77777777" w:rsidR="00E6723C" w:rsidRDefault="00E6723C" w:rsidP="00D4557E">
      <w:pPr>
        <w:numPr>
          <w:ilvl w:val="4"/>
          <w:numId w:val="48"/>
        </w:numPr>
        <w:tabs>
          <w:tab w:val="num" w:pos="720"/>
        </w:tabs>
        <w:ind w:left="720"/>
        <w:rPr>
          <w:color w:val="000000"/>
        </w:rPr>
      </w:pPr>
      <w:r>
        <w:rPr>
          <w:color w:val="000000"/>
        </w:rPr>
        <w:t xml:space="preserve">The following information is considered </w:t>
      </w:r>
      <w:r w:rsidR="00D51C5A">
        <w:rPr>
          <w:color w:val="000000"/>
        </w:rPr>
        <w:t>c</w:t>
      </w:r>
      <w:r>
        <w:rPr>
          <w:color w:val="000000"/>
        </w:rPr>
        <w:t xml:space="preserve">onfidential </w:t>
      </w:r>
      <w:r w:rsidR="00D51C5A">
        <w:rPr>
          <w:color w:val="000000"/>
        </w:rPr>
        <w:t>i</w:t>
      </w:r>
      <w:r>
        <w:rPr>
          <w:color w:val="000000"/>
        </w:rPr>
        <w:t>nformation for the purposes of these NYGATS Operating Rules:</w:t>
      </w:r>
    </w:p>
    <w:p w14:paraId="4562E8D7" w14:textId="77777777" w:rsidR="00E6723C" w:rsidRDefault="00E6723C" w:rsidP="00E6723C">
      <w:pPr>
        <w:ind w:left="720"/>
        <w:rPr>
          <w:color w:val="000000"/>
        </w:rPr>
      </w:pPr>
    </w:p>
    <w:p w14:paraId="7E8B6674" w14:textId="77777777" w:rsidR="00E6723C" w:rsidRDefault="00E6723C" w:rsidP="00E6723C">
      <w:pPr>
        <w:ind w:left="720"/>
        <w:rPr>
          <w:color w:val="000000"/>
        </w:rPr>
      </w:pPr>
      <w:r>
        <w:rPr>
          <w:color w:val="000000"/>
        </w:rPr>
        <w:t>Any information that:</w:t>
      </w:r>
    </w:p>
    <w:p w14:paraId="44E674FD" w14:textId="77777777" w:rsidR="00E6723C" w:rsidRDefault="00E6723C" w:rsidP="00D4557E">
      <w:pPr>
        <w:numPr>
          <w:ilvl w:val="5"/>
          <w:numId w:val="48"/>
        </w:numPr>
        <w:tabs>
          <w:tab w:val="num" w:pos="1080"/>
        </w:tabs>
        <w:ind w:left="1080"/>
        <w:rPr>
          <w:color w:val="000000"/>
        </w:rPr>
      </w:pPr>
      <w:r>
        <w:rPr>
          <w:color w:val="000000"/>
        </w:rPr>
        <w:t>Is furnished by an Account Holder to the NYGATS Administrator or by the NYGATS Administrator to an Account Holder in connection with the NYGATS; and</w:t>
      </w:r>
    </w:p>
    <w:p w14:paraId="5822E9B2" w14:textId="77777777" w:rsidR="00E6723C" w:rsidRDefault="00E6723C" w:rsidP="00D4557E">
      <w:pPr>
        <w:numPr>
          <w:ilvl w:val="5"/>
          <w:numId w:val="48"/>
        </w:numPr>
        <w:tabs>
          <w:tab w:val="num" w:pos="1080"/>
        </w:tabs>
        <w:ind w:left="1080"/>
        <w:rPr>
          <w:color w:val="000000"/>
        </w:rPr>
      </w:pPr>
      <w:r>
        <w:rPr>
          <w:color w:val="000000"/>
        </w:rPr>
        <w:t>Constitutes trade secrets or commercial or financial information, the disclosure of which would harm the Account Holder or prejudice the position of that Account Holder in the NYISO power or Certificate markets; and</w:t>
      </w:r>
    </w:p>
    <w:p w14:paraId="4E6C3F0F" w14:textId="77777777" w:rsidR="00E6723C" w:rsidRDefault="00E6723C" w:rsidP="00D4557E">
      <w:pPr>
        <w:numPr>
          <w:ilvl w:val="5"/>
          <w:numId w:val="48"/>
        </w:numPr>
        <w:tabs>
          <w:tab w:val="num" w:pos="1080"/>
        </w:tabs>
        <w:ind w:left="1080"/>
        <w:rPr>
          <w:color w:val="000000"/>
        </w:rPr>
      </w:pPr>
      <w:r>
        <w:rPr>
          <w:color w:val="000000"/>
        </w:rPr>
        <w:t>Has been designated in writing by the Account Holder as confidential or proprietary either in the document which provided such information, in the transmittal materials accompanying such information, or in a separate document which identifies the information with sufficient specificity and clarity so that the entity receiving such information has been made aware that the Account Holder seeks confidential treatment for such information.</w:t>
      </w:r>
    </w:p>
    <w:p w14:paraId="29BC03C8" w14:textId="77777777" w:rsidR="00E6723C" w:rsidRDefault="00E6723C" w:rsidP="00D4557E">
      <w:pPr>
        <w:numPr>
          <w:ilvl w:val="4"/>
          <w:numId w:val="48"/>
        </w:numPr>
        <w:tabs>
          <w:tab w:val="left" w:pos="720"/>
        </w:tabs>
        <w:ind w:left="720"/>
        <w:rPr>
          <w:color w:val="000000"/>
        </w:rPr>
      </w:pPr>
      <w:r>
        <w:rPr>
          <w:color w:val="000000"/>
        </w:rPr>
        <w:t xml:space="preserve">Confidential information shall exclude information if and to the extent such information: </w:t>
      </w:r>
    </w:p>
    <w:p w14:paraId="2CE9E7A0" w14:textId="77777777" w:rsidR="00E6723C" w:rsidRDefault="00E6723C" w:rsidP="00D4557E">
      <w:pPr>
        <w:numPr>
          <w:ilvl w:val="5"/>
          <w:numId w:val="48"/>
        </w:numPr>
        <w:tabs>
          <w:tab w:val="num" w:pos="1080"/>
        </w:tabs>
        <w:ind w:left="1080"/>
        <w:rPr>
          <w:color w:val="000000"/>
        </w:rPr>
      </w:pPr>
      <w:r>
        <w:rPr>
          <w:color w:val="000000"/>
        </w:rPr>
        <w:t>Is or becomes generally available to the public without any party violating any obligation of secrecy relating to the information disclosed; or</w:t>
      </w:r>
    </w:p>
    <w:p w14:paraId="2467A20B" w14:textId="77777777" w:rsidR="00E6723C" w:rsidRDefault="00E6723C" w:rsidP="00D4557E">
      <w:pPr>
        <w:numPr>
          <w:ilvl w:val="5"/>
          <w:numId w:val="48"/>
        </w:numPr>
        <w:tabs>
          <w:tab w:val="num" w:pos="1080"/>
        </w:tabs>
        <w:ind w:left="1080"/>
        <w:rPr>
          <w:color w:val="000000"/>
        </w:rPr>
      </w:pPr>
      <w:r>
        <w:rPr>
          <w:color w:val="000000"/>
        </w:rPr>
        <w:t>Is received in good faith from a third party who discloses such information on a non-confidential basis without violating any obligation of secrecy relating to the information disclosed; or</w:t>
      </w:r>
    </w:p>
    <w:p w14:paraId="36C04D53" w14:textId="77777777" w:rsidR="00E6723C" w:rsidRDefault="00E6723C" w:rsidP="00D4557E">
      <w:pPr>
        <w:numPr>
          <w:ilvl w:val="5"/>
          <w:numId w:val="48"/>
        </w:numPr>
        <w:tabs>
          <w:tab w:val="num" w:pos="1080"/>
        </w:tabs>
        <w:ind w:left="1080"/>
        <w:rPr>
          <w:color w:val="000000"/>
        </w:rPr>
      </w:pPr>
      <w:r>
        <w:rPr>
          <w:color w:val="000000"/>
        </w:rPr>
        <w:t>Is in the public domain; or</w:t>
      </w:r>
    </w:p>
    <w:p w14:paraId="0A632E04" w14:textId="77777777" w:rsidR="00E6723C" w:rsidRDefault="00E6723C" w:rsidP="00D4557E">
      <w:pPr>
        <w:numPr>
          <w:ilvl w:val="5"/>
          <w:numId w:val="48"/>
        </w:numPr>
        <w:tabs>
          <w:tab w:val="num" w:pos="1080"/>
        </w:tabs>
        <w:ind w:left="1080"/>
        <w:rPr>
          <w:color w:val="000000"/>
        </w:rPr>
      </w:pPr>
      <w:r>
        <w:rPr>
          <w:color w:val="000000"/>
        </w:rPr>
        <w:t>Can be shown by the recipient’s prior records to have been already known to the recipient other than through disclosure by a third party which would not be subject to exclusion based on (ii) above.</w:t>
      </w:r>
    </w:p>
    <w:p w14:paraId="19E90029" w14:textId="77777777" w:rsidR="00E6723C" w:rsidRDefault="00E6723C" w:rsidP="00D4557E">
      <w:pPr>
        <w:numPr>
          <w:ilvl w:val="4"/>
          <w:numId w:val="48"/>
        </w:numPr>
        <w:tabs>
          <w:tab w:val="num" w:pos="720"/>
        </w:tabs>
        <w:ind w:left="720"/>
        <w:rPr>
          <w:color w:val="000000"/>
        </w:rPr>
      </w:pPr>
      <w:r>
        <w:rPr>
          <w:color w:val="000000"/>
        </w:rPr>
        <w:t xml:space="preserve">Confidential information shall be considered the sole and exclusive property of the furnishing Account Holder and shall be used solely for the purposes for which it was supplied to the NYGATS Administrator by the furnishing Account Holder and for the purposes set forth in these NYGATS Operating Rules. Confidential information may only be disclosed to a third party: </w:t>
      </w:r>
    </w:p>
    <w:p w14:paraId="1AB7DAEC" w14:textId="77777777" w:rsidR="00E6723C" w:rsidRDefault="00E6723C" w:rsidP="00D4557E">
      <w:pPr>
        <w:numPr>
          <w:ilvl w:val="5"/>
          <w:numId w:val="48"/>
        </w:numPr>
        <w:tabs>
          <w:tab w:val="num" w:pos="1080"/>
        </w:tabs>
        <w:ind w:left="1080"/>
        <w:rPr>
          <w:color w:val="000000"/>
        </w:rPr>
      </w:pPr>
      <w:r>
        <w:rPr>
          <w:color w:val="000000"/>
        </w:rPr>
        <w:t>With the consent of the furnishing Account Holder; or</w:t>
      </w:r>
    </w:p>
    <w:p w14:paraId="1A5641CA" w14:textId="77777777" w:rsidR="00E6723C" w:rsidRDefault="00E6723C" w:rsidP="00D4557E">
      <w:pPr>
        <w:numPr>
          <w:ilvl w:val="5"/>
          <w:numId w:val="48"/>
        </w:numPr>
        <w:tabs>
          <w:tab w:val="num" w:pos="1080"/>
        </w:tabs>
        <w:ind w:left="1080"/>
        <w:rPr>
          <w:color w:val="000000"/>
        </w:rPr>
      </w:pPr>
      <w:r>
        <w:rPr>
          <w:color w:val="000000"/>
        </w:rPr>
        <w:t>When required by law or regulation or as may be required or appropriate in response to any summons or subpoena or in connection with any litigation or administrative proceeding.</w:t>
      </w:r>
    </w:p>
    <w:p w14:paraId="7A26A2BE" w14:textId="77777777" w:rsidR="00E6723C" w:rsidRDefault="00E6723C" w:rsidP="00E6723C">
      <w:pPr>
        <w:ind w:left="360"/>
        <w:rPr>
          <w:color w:val="000000"/>
        </w:rPr>
      </w:pPr>
    </w:p>
    <w:p w14:paraId="373E545A" w14:textId="77777777" w:rsidR="00E6723C" w:rsidRPr="0019622C" w:rsidRDefault="00E6723C" w:rsidP="00E6723C">
      <w:pPr>
        <w:pStyle w:val="Heading1"/>
        <w:rPr>
          <w:rFonts w:ascii="Times New Roman" w:hAnsi="Times New Roman"/>
        </w:rPr>
      </w:pPr>
      <w:bookmarkStart w:id="3610" w:name="_Toc92622973"/>
      <w:bookmarkStart w:id="3611" w:name="_Toc100560120"/>
      <w:bookmarkStart w:id="3612" w:name="_Toc425872520"/>
      <w:bookmarkStart w:id="3613" w:name="_Toc432676095"/>
      <w:r w:rsidRPr="0019622C">
        <w:rPr>
          <w:rFonts w:ascii="Times New Roman" w:hAnsi="Times New Roman"/>
        </w:rPr>
        <w:t>NYGATS Availability and Reliability</w:t>
      </w:r>
      <w:bookmarkEnd w:id="3610"/>
      <w:bookmarkEnd w:id="3611"/>
      <w:bookmarkEnd w:id="3612"/>
      <w:bookmarkEnd w:id="3613"/>
    </w:p>
    <w:p w14:paraId="6D36C7F3" w14:textId="77777777" w:rsidR="00E6723C" w:rsidRPr="00B5211D" w:rsidRDefault="00E6723C" w:rsidP="00E6723C">
      <w:pPr>
        <w:ind w:left="360"/>
        <w:rPr>
          <w:color w:val="000000"/>
        </w:rPr>
      </w:pPr>
    </w:p>
    <w:p w14:paraId="69A1AB83" w14:textId="77777777" w:rsidR="00E6723C" w:rsidRPr="00B5211D" w:rsidRDefault="00E6723C" w:rsidP="00E6723C">
      <w:pPr>
        <w:keepLines/>
        <w:ind w:left="360"/>
        <w:rPr>
          <w:color w:val="000000"/>
        </w:rPr>
      </w:pPr>
      <w:r w:rsidRPr="00B5211D">
        <w:rPr>
          <w:color w:val="000000"/>
        </w:rPr>
        <w:t xml:space="preserve">The </w:t>
      </w:r>
      <w:r>
        <w:rPr>
          <w:color w:val="000000"/>
        </w:rPr>
        <w:t>NYGATS</w:t>
      </w:r>
      <w:r w:rsidRPr="00B5211D">
        <w:rPr>
          <w:color w:val="000000"/>
        </w:rPr>
        <w:t xml:space="preserve"> will </w:t>
      </w:r>
      <w:r>
        <w:rPr>
          <w:color w:val="000000"/>
        </w:rPr>
        <w:t>be available</w:t>
      </w:r>
      <w:r w:rsidRPr="00B5211D">
        <w:rPr>
          <w:color w:val="000000"/>
        </w:rPr>
        <w:t xml:space="preserve"> during normal Business Hours (Monday through Friday, excluding holidays, between the hours of 8 AM to 5 PM </w:t>
      </w:r>
      <w:r w:rsidR="00EE0BB3">
        <w:rPr>
          <w:color w:val="000000"/>
        </w:rPr>
        <w:t>Eastern Time</w:t>
      </w:r>
      <w:r w:rsidRPr="00B5211D">
        <w:rPr>
          <w:color w:val="000000"/>
        </w:rPr>
        <w:t xml:space="preserve">). </w:t>
      </w:r>
      <w:r>
        <w:rPr>
          <w:color w:val="000000"/>
        </w:rPr>
        <w:t>A</w:t>
      </w:r>
      <w:r w:rsidRPr="00B5211D">
        <w:rPr>
          <w:color w:val="000000"/>
        </w:rPr>
        <w:t>ll scheduled maintenance shall be deferred until after Business Hours. Any unscheduled maintenance that can be deferred until after Business Hours shall be deferred. Availability outside Business Hours is undefined. However, excluding periods reserved for maintenance, it is expected that the system will be available to Account Holders twenty-four hours a day, seven days a week.</w:t>
      </w:r>
    </w:p>
    <w:p w14:paraId="7A3DB2B4" w14:textId="77777777" w:rsidR="00E6723C" w:rsidRPr="00B5211D" w:rsidRDefault="00E6723C" w:rsidP="00E6723C">
      <w:pPr>
        <w:keepLines/>
        <w:ind w:left="360"/>
        <w:rPr>
          <w:color w:val="000000"/>
        </w:rPr>
      </w:pPr>
    </w:p>
    <w:p w14:paraId="2BFD95BC" w14:textId="77777777" w:rsidR="00E6723C" w:rsidRPr="00B5211D" w:rsidRDefault="00E6723C" w:rsidP="00E6723C">
      <w:pPr>
        <w:keepLines/>
        <w:ind w:left="360"/>
        <w:rPr>
          <w:color w:val="000000"/>
        </w:rPr>
      </w:pPr>
      <w:r>
        <w:rPr>
          <w:color w:val="000000"/>
        </w:rPr>
        <w:t>The NYGATS Administrator</w:t>
      </w:r>
      <w:r w:rsidRPr="00B5211D">
        <w:rPr>
          <w:color w:val="000000"/>
        </w:rPr>
        <w:t xml:space="preserve"> may extend the Trading Period for Certificates in accordance with the Operating Rules as necessary to compensate Account Holders for loss of opportunity to trade Certificates during periods of unavoidable loss of access to the </w:t>
      </w:r>
      <w:r>
        <w:rPr>
          <w:color w:val="000000"/>
        </w:rPr>
        <w:t>NYGATS</w:t>
      </w:r>
      <w:r w:rsidRPr="00B5211D">
        <w:rPr>
          <w:color w:val="000000"/>
        </w:rPr>
        <w:t>.</w:t>
      </w:r>
    </w:p>
    <w:p w14:paraId="3A6607F7" w14:textId="77777777" w:rsidR="00E6723C" w:rsidRPr="00B5211D" w:rsidRDefault="00E6723C" w:rsidP="00E6723C">
      <w:pPr>
        <w:keepLines/>
        <w:ind w:left="360"/>
        <w:rPr>
          <w:color w:val="000000"/>
        </w:rPr>
      </w:pPr>
    </w:p>
    <w:p w14:paraId="774C712F" w14:textId="77777777" w:rsidR="00E6723C" w:rsidRPr="00B5211D" w:rsidRDefault="00E6723C" w:rsidP="00E6723C">
      <w:pPr>
        <w:keepLines/>
        <w:ind w:left="360"/>
        <w:rPr>
          <w:color w:val="000000"/>
        </w:rPr>
      </w:pPr>
      <w:r w:rsidRPr="00B5211D">
        <w:rPr>
          <w:color w:val="000000"/>
        </w:rPr>
        <w:t>Operational capability should be restored within a reasonable period of time following a system failure. This implies the ability to quickly and accurately detect and diagnose a fault. The system will provide tools to monitor system status and to proactively notify the system administrator in the event of a system failure.</w:t>
      </w:r>
    </w:p>
    <w:p w14:paraId="4A9F0BD7" w14:textId="77777777" w:rsidR="00E6723C" w:rsidRPr="00B5211D" w:rsidRDefault="00E6723C" w:rsidP="00E6723C"/>
    <w:p w14:paraId="52960302" w14:textId="77777777" w:rsidR="00E6723C" w:rsidRPr="0019622C" w:rsidRDefault="00E6723C" w:rsidP="00E6723C">
      <w:pPr>
        <w:pStyle w:val="Heading1"/>
        <w:rPr>
          <w:rFonts w:ascii="Times New Roman" w:hAnsi="Times New Roman"/>
        </w:rPr>
      </w:pPr>
      <w:bookmarkStart w:id="3614" w:name="_Toc425872521"/>
      <w:bookmarkStart w:id="3615" w:name="_Toc432676096"/>
      <w:r w:rsidRPr="0019622C">
        <w:rPr>
          <w:rFonts w:ascii="Times New Roman" w:hAnsi="Times New Roman"/>
        </w:rPr>
        <w:t>Amendments to Rules and Adoption of New Rules</w:t>
      </w:r>
      <w:bookmarkEnd w:id="3614"/>
      <w:bookmarkEnd w:id="3615"/>
    </w:p>
    <w:p w14:paraId="5FFE3DA4" w14:textId="77777777" w:rsidR="00E6723C" w:rsidRDefault="00E6723C" w:rsidP="00E6723C">
      <w:pPr>
        <w:pStyle w:val="ListParagraph"/>
        <w:ind w:left="0"/>
      </w:pPr>
    </w:p>
    <w:p w14:paraId="378F9538" w14:textId="77777777" w:rsidR="00E6723C" w:rsidRPr="00A24EC0" w:rsidRDefault="00E6723C" w:rsidP="00E6723C">
      <w:pPr>
        <w:pStyle w:val="ListParagraph"/>
        <w:ind w:left="360"/>
      </w:pPr>
      <w:r>
        <w:t xml:space="preserve">NYSERDA may at its discretion adopt new NYGATS Operating Rules and amendments to existing Operating Rules in consultation with DPS </w:t>
      </w:r>
      <w:r w:rsidR="00EE0BB3">
        <w:rPr>
          <w:lang w:val="en-US"/>
        </w:rPr>
        <w:t xml:space="preserve">and </w:t>
      </w:r>
      <w:r>
        <w:t xml:space="preserve">the NYGATS Stakeholder Advisory Group. </w:t>
      </w:r>
      <w:r w:rsidR="00860006" w:rsidRPr="00A24EC0">
        <w:t>NYGATS will provide advance notice to all Account Holders prior to any change taking effect. It is the responsibility of each Account Holder to stay informed about changes in Operating Rules.</w:t>
      </w:r>
    </w:p>
    <w:p w14:paraId="1A5C5A9D" w14:textId="77777777" w:rsidR="00E6723C" w:rsidRDefault="00E6723C" w:rsidP="00E6723C">
      <w:pPr>
        <w:pStyle w:val="ListParagraph"/>
        <w:ind w:left="360"/>
      </w:pPr>
    </w:p>
    <w:p w14:paraId="640D07A2" w14:textId="77777777" w:rsidR="00E6723C" w:rsidRDefault="00E6723C" w:rsidP="00E6723C">
      <w:pPr>
        <w:pStyle w:val="ListParagraph"/>
        <w:ind w:left="360"/>
      </w:pPr>
      <w:r>
        <w:t>NYSERDA and the NYGATS Administrator shall maintain and publish a summary of changes to the Operating Rules with each update.</w:t>
      </w:r>
    </w:p>
    <w:p w14:paraId="62EAC072" w14:textId="77777777" w:rsidR="00831BA1" w:rsidRDefault="00831BA1" w:rsidP="00831BA1"/>
    <w:p w14:paraId="62E5B326" w14:textId="77777777" w:rsidR="00831BA1" w:rsidRPr="0019622C" w:rsidRDefault="00831BA1" w:rsidP="00831BA1">
      <w:pPr>
        <w:pStyle w:val="Heading1"/>
        <w:rPr>
          <w:rFonts w:ascii="Times New Roman" w:hAnsi="Times New Roman"/>
        </w:rPr>
      </w:pPr>
      <w:bookmarkStart w:id="3616" w:name="_Toc425882456"/>
      <w:bookmarkStart w:id="3617" w:name="_Toc432676097"/>
      <w:r w:rsidRPr="0019622C">
        <w:rPr>
          <w:rFonts w:ascii="Times New Roman" w:hAnsi="Times New Roman"/>
        </w:rPr>
        <w:t>Definition of Terms</w:t>
      </w:r>
      <w:bookmarkEnd w:id="3616"/>
      <w:bookmarkEnd w:id="3617"/>
    </w:p>
    <w:p w14:paraId="21169B90" w14:textId="77777777" w:rsidR="00831BA1" w:rsidRPr="00B41BF7" w:rsidRDefault="00831BA1" w:rsidP="00831BA1"/>
    <w:p w14:paraId="7B5AA638" w14:textId="05E6120B" w:rsidR="00831BA1" w:rsidRPr="009765CA" w:rsidRDefault="00831BA1" w:rsidP="00831BA1">
      <w:pPr>
        <w:keepLines/>
        <w:ind w:left="360"/>
      </w:pPr>
      <w:r>
        <w:rPr>
          <w:b/>
        </w:rPr>
        <w:t xml:space="preserve">Account: </w:t>
      </w:r>
      <w:r w:rsidR="009765CA" w:rsidRPr="009765CA">
        <w:t>A NYGATS Account allows an entity to access the functionality of the system, to: (1) receive Certificates; (2) transfer Certificates to another Account; (3) retire Certificates; (4) bank Certificates; or (5) register a Generating Unit for which Certificates are to be created</w:t>
      </w:r>
      <w:r w:rsidR="00C07F34">
        <w:t xml:space="preserve">. </w:t>
      </w:r>
      <w:r w:rsidR="009765CA" w:rsidRPr="009765CA">
        <w:t>Any party that registers with the NYGATS and agrees to the NYGATS Terms of Use may establish an account in the system.</w:t>
      </w:r>
      <w:r w:rsidR="009765CA">
        <w:t xml:space="preserve"> See Section 3.2 for a description of NYGATS Account Types </w:t>
      </w:r>
    </w:p>
    <w:p w14:paraId="5FA7BA69" w14:textId="77777777" w:rsidR="00831BA1" w:rsidRDefault="00831BA1" w:rsidP="00831BA1">
      <w:pPr>
        <w:keepLines/>
        <w:ind w:left="360"/>
        <w:rPr>
          <w:b/>
        </w:rPr>
      </w:pPr>
    </w:p>
    <w:p w14:paraId="40A748F4" w14:textId="77777777" w:rsidR="00831BA1" w:rsidRPr="00B41BF7" w:rsidRDefault="00831BA1" w:rsidP="00831BA1">
      <w:pPr>
        <w:keepLines/>
        <w:ind w:left="360"/>
      </w:pPr>
      <w:r w:rsidRPr="00B41BF7">
        <w:rPr>
          <w:b/>
        </w:rPr>
        <w:t>Account Holder</w:t>
      </w:r>
      <w:r w:rsidRPr="00B41BF7">
        <w:t xml:space="preserve">: An Account Holder is a party that has registered with the NYGATS and has established an Account within the NYGATS. </w:t>
      </w:r>
      <w:r w:rsidR="00AD4131">
        <w:t>S</w:t>
      </w:r>
      <w:r w:rsidR="00F54FDF">
        <w:t>ee</w:t>
      </w:r>
      <w:r w:rsidRPr="00B41BF7">
        <w:t xml:space="preserve"> Section </w:t>
      </w:r>
      <w:r w:rsidR="009907A1">
        <w:t>3.2</w:t>
      </w:r>
      <w:r w:rsidRPr="00B41BF7">
        <w:t xml:space="preserve"> for a description of the NYGATS Account Types</w:t>
      </w:r>
      <w:r w:rsidR="00FE23CB">
        <w:t>.</w:t>
      </w:r>
    </w:p>
    <w:p w14:paraId="6CA68750" w14:textId="77777777" w:rsidR="00831BA1" w:rsidRDefault="00831BA1" w:rsidP="00831BA1">
      <w:pPr>
        <w:keepLines/>
        <w:ind w:left="360"/>
      </w:pPr>
    </w:p>
    <w:p w14:paraId="7D98427D" w14:textId="00011977" w:rsidR="008B7865" w:rsidRDefault="008B7865" w:rsidP="00831BA1">
      <w:pPr>
        <w:keepLines/>
        <w:ind w:left="360"/>
      </w:pPr>
      <w:r w:rsidRPr="0097032D">
        <w:rPr>
          <w:b/>
        </w:rPr>
        <w:t>Account Manager:</w:t>
      </w:r>
      <w:r>
        <w:t xml:space="preserve"> Login created when an Account is registered with the privileges to add Supervisor and View Only account access. </w:t>
      </w:r>
    </w:p>
    <w:p w14:paraId="4BA1FDA0" w14:textId="77777777" w:rsidR="00831BA1" w:rsidRPr="00B41BF7" w:rsidRDefault="00831BA1" w:rsidP="00831BA1">
      <w:pPr>
        <w:keepLines/>
        <w:ind w:left="360"/>
      </w:pPr>
    </w:p>
    <w:p w14:paraId="208BBCD1" w14:textId="77777777" w:rsidR="00831BA1" w:rsidRPr="00B41BF7" w:rsidRDefault="00831BA1" w:rsidP="00831BA1">
      <w:pPr>
        <w:autoSpaceDE w:val="0"/>
        <w:autoSpaceDN w:val="0"/>
        <w:adjustRightInd w:val="0"/>
        <w:ind w:left="360"/>
        <w:rPr>
          <w:bCs/>
          <w:color w:val="000000"/>
        </w:rPr>
      </w:pPr>
      <w:r w:rsidRPr="00B41BF7">
        <w:rPr>
          <w:b/>
        </w:rPr>
        <w:t>Accumulation</w:t>
      </w:r>
      <w:r w:rsidRPr="00B41BF7">
        <w:t xml:space="preserve">:  The act of summing kWh generation data </w:t>
      </w:r>
      <w:r w:rsidR="00FE23CB">
        <w:t>from month to month</w:t>
      </w:r>
      <w:r w:rsidRPr="00B41BF7">
        <w:t xml:space="preserve"> from a single Generating Unit until one or more MWh(s) has been accumulated and a Certificate(s) can be issued. Any fractional MWh will be rolled forward until sufficient generation is accumulated for the creation of a Certificate. </w:t>
      </w:r>
    </w:p>
    <w:p w14:paraId="2BD761AA" w14:textId="77777777" w:rsidR="00831BA1" w:rsidRPr="00B41BF7" w:rsidRDefault="00831BA1" w:rsidP="00831BA1">
      <w:pPr>
        <w:keepLines/>
        <w:ind w:left="360"/>
      </w:pPr>
    </w:p>
    <w:p w14:paraId="00CA7208" w14:textId="7D119843" w:rsidR="00831BA1" w:rsidRPr="00B41BF7" w:rsidRDefault="00831BA1" w:rsidP="00831BA1">
      <w:pPr>
        <w:keepLines/>
        <w:ind w:left="360"/>
      </w:pPr>
      <w:r w:rsidRPr="00B41BF7">
        <w:rPr>
          <w:b/>
        </w:rPr>
        <w:t>Active Certificates</w:t>
      </w:r>
      <w:r w:rsidRPr="00B41BF7">
        <w:t>:  An Active Certificate is a Certificate that is held in a NYGATS Active Subaccount</w:t>
      </w:r>
      <w:r w:rsidR="00C07F34">
        <w:t xml:space="preserve">. </w:t>
      </w:r>
      <w:r w:rsidRPr="00B41BF7">
        <w:t xml:space="preserve">Such Active Certificates may be traded, transferred, exported, </w:t>
      </w:r>
      <w:r w:rsidR="0028205E">
        <w:t xml:space="preserve">banked </w:t>
      </w:r>
      <w:r w:rsidRPr="00B41BF7">
        <w:t xml:space="preserve">or retired </w:t>
      </w:r>
      <w:r w:rsidR="0028205E">
        <w:t xml:space="preserve">(subject to NYGATS rules) </w:t>
      </w:r>
      <w:r w:rsidRPr="00B41BF7">
        <w:t xml:space="preserve">at the discretion of the Account Holder owning the Active Subaccount in which such Active Certificate is held. </w:t>
      </w:r>
    </w:p>
    <w:p w14:paraId="71854404" w14:textId="77777777" w:rsidR="00831BA1" w:rsidRPr="00B41BF7" w:rsidRDefault="00831BA1" w:rsidP="00831BA1">
      <w:pPr>
        <w:keepLines/>
        <w:ind w:left="360"/>
      </w:pPr>
    </w:p>
    <w:p w14:paraId="208F469E" w14:textId="74D0297B" w:rsidR="00831BA1" w:rsidRPr="00B41BF7" w:rsidRDefault="00831BA1" w:rsidP="00831BA1">
      <w:pPr>
        <w:keepLines/>
        <w:ind w:left="360"/>
      </w:pPr>
      <w:r w:rsidRPr="00B41BF7">
        <w:rPr>
          <w:b/>
        </w:rPr>
        <w:t>Active Subaccount</w:t>
      </w:r>
      <w:r w:rsidRPr="00B41BF7">
        <w:t>:  The Active Subaccount is the holding place for all Active Certificates</w:t>
      </w:r>
      <w:r w:rsidR="00C07F34">
        <w:t xml:space="preserve">. </w:t>
      </w:r>
      <w:r w:rsidRPr="00B41BF7">
        <w:t>The Active Subaccount will be the first point of deposit for any Certificates transferred into an account, and/or which are created that are associated with a Project</w:t>
      </w:r>
      <w:r w:rsidR="00C07F34">
        <w:t xml:space="preserve">. </w:t>
      </w:r>
      <w:r w:rsidRPr="00B41BF7">
        <w:t xml:space="preserve">An Active Subaccount may be associated with one or more Projects. </w:t>
      </w:r>
    </w:p>
    <w:p w14:paraId="3394CF7A" w14:textId="77777777" w:rsidR="00831BA1" w:rsidRPr="00B41BF7" w:rsidRDefault="00831BA1" w:rsidP="00831BA1">
      <w:pPr>
        <w:keepLines/>
        <w:ind w:left="360"/>
        <w:rPr>
          <w:b/>
        </w:rPr>
      </w:pPr>
    </w:p>
    <w:p w14:paraId="6EE83802" w14:textId="39FAC3B7" w:rsidR="00831BA1" w:rsidRPr="00B41BF7" w:rsidRDefault="00831BA1" w:rsidP="00831BA1">
      <w:pPr>
        <w:keepLines/>
        <w:ind w:left="360"/>
      </w:pPr>
      <w:r w:rsidRPr="00B41BF7">
        <w:rPr>
          <w:b/>
        </w:rPr>
        <w:t>Administrator’s Account</w:t>
      </w:r>
      <w:r w:rsidRPr="00B41BF7">
        <w:t>: The account that holds Certificates that are not associated with a specific Account Holder, e.g., Certificates associated with emergency energy imports or Certificates associated with Unregistered Generating Units</w:t>
      </w:r>
      <w:r w:rsidR="00C07F34">
        <w:t xml:space="preserve">. </w:t>
      </w:r>
      <w:r w:rsidRPr="00B41BF7">
        <w:t xml:space="preserve">During Settlement, the Certificates in this account are included in the Residual Mix. </w:t>
      </w:r>
    </w:p>
    <w:p w14:paraId="5DB9A9DF" w14:textId="77777777" w:rsidR="00831BA1" w:rsidRPr="00B41BF7" w:rsidRDefault="00831BA1" w:rsidP="00831BA1">
      <w:pPr>
        <w:keepLines/>
        <w:ind w:left="360"/>
      </w:pPr>
    </w:p>
    <w:p w14:paraId="36B6C7AC" w14:textId="77777777" w:rsidR="00831BA1" w:rsidRPr="00B41BF7" w:rsidRDefault="00831BA1" w:rsidP="00831BA1">
      <w:pPr>
        <w:autoSpaceDE w:val="0"/>
        <w:autoSpaceDN w:val="0"/>
        <w:adjustRightInd w:val="0"/>
        <w:ind w:left="360"/>
        <w:rPr>
          <w:bCs/>
        </w:rPr>
      </w:pPr>
      <w:r w:rsidRPr="00B41BF7">
        <w:rPr>
          <w:b/>
          <w:bCs/>
        </w:rPr>
        <w:t>Aggregation</w:t>
      </w:r>
      <w:r>
        <w:rPr>
          <w:b/>
          <w:bCs/>
        </w:rPr>
        <w:t>/ Aggregated</w:t>
      </w:r>
      <w:r w:rsidRPr="00B41BF7">
        <w:rPr>
          <w:b/>
          <w:bCs/>
        </w:rPr>
        <w:t xml:space="preserve"> Project:</w:t>
      </w:r>
      <w:r w:rsidRPr="00B41BF7">
        <w:rPr>
          <w:bCs/>
        </w:rPr>
        <w:t xml:space="preserve"> NYGATS Project representing multiple small generators that share </w:t>
      </w:r>
      <w:r w:rsidR="009907A1">
        <w:rPr>
          <w:bCs/>
        </w:rPr>
        <w:t>generating c</w:t>
      </w:r>
      <w:r w:rsidRPr="00B41BF7">
        <w:rPr>
          <w:bCs/>
        </w:rPr>
        <w:t xml:space="preserve">haracteristics as described in Section </w:t>
      </w:r>
      <w:r w:rsidR="009907A1">
        <w:rPr>
          <w:bCs/>
        </w:rPr>
        <w:t>4</w:t>
      </w:r>
      <w:r w:rsidRPr="00B41BF7">
        <w:rPr>
          <w:bCs/>
        </w:rPr>
        <w:t>.3</w:t>
      </w:r>
      <w:r w:rsidR="00FE23CB">
        <w:rPr>
          <w:bCs/>
        </w:rPr>
        <w:t>.</w:t>
      </w:r>
    </w:p>
    <w:p w14:paraId="1D16EE66" w14:textId="77777777" w:rsidR="00831BA1" w:rsidRPr="00B41BF7" w:rsidRDefault="00831BA1" w:rsidP="00831BA1">
      <w:pPr>
        <w:keepLines/>
        <w:ind w:left="360"/>
        <w:rPr>
          <w:b/>
        </w:rPr>
      </w:pPr>
    </w:p>
    <w:p w14:paraId="13C47B86" w14:textId="40DAFB12" w:rsidR="00831BA1" w:rsidRPr="00B41BF7" w:rsidRDefault="00831BA1" w:rsidP="00831BA1">
      <w:pPr>
        <w:keepLines/>
        <w:ind w:left="360"/>
      </w:pPr>
      <w:r w:rsidRPr="00B41BF7">
        <w:rPr>
          <w:b/>
        </w:rPr>
        <w:t xml:space="preserve">Aggregator: </w:t>
      </w:r>
      <w:r w:rsidR="000906C0" w:rsidRPr="000906C0">
        <w:t>A person or entity that registers multiple generators under one project registration</w:t>
      </w:r>
      <w:r w:rsidR="000906C0">
        <w:t>.</w:t>
      </w:r>
    </w:p>
    <w:p w14:paraId="73C38D8E" w14:textId="77777777" w:rsidR="00831BA1" w:rsidRPr="00B41BF7" w:rsidRDefault="00831BA1" w:rsidP="00831BA1">
      <w:pPr>
        <w:keepLines/>
        <w:ind w:left="360"/>
      </w:pPr>
    </w:p>
    <w:p w14:paraId="301A8489" w14:textId="77777777" w:rsidR="00831BA1" w:rsidRPr="00B41BF7" w:rsidRDefault="00831BA1" w:rsidP="00831BA1">
      <w:pPr>
        <w:keepLines/>
        <w:ind w:left="360"/>
      </w:pPr>
      <w:r w:rsidRPr="00B41BF7">
        <w:rPr>
          <w:b/>
        </w:rPr>
        <w:t>Assignment of Registration Rights</w:t>
      </w:r>
      <w:r w:rsidRPr="00B41BF7">
        <w:t>: The action taken by an Account Holder who is either the owner or the Responsible Party of a Generating Unit who wishes to assign the right to register the Generating Unit to another Account Holder</w:t>
      </w:r>
      <w:r w:rsidR="00EC3AFF">
        <w:t xml:space="preserve"> (see Generator Agent).</w:t>
      </w:r>
    </w:p>
    <w:p w14:paraId="045B50AB" w14:textId="77777777" w:rsidR="00831BA1" w:rsidRPr="00B41BF7" w:rsidRDefault="00831BA1" w:rsidP="00831BA1">
      <w:pPr>
        <w:keepLines/>
        <w:ind w:left="360"/>
      </w:pPr>
    </w:p>
    <w:p w14:paraId="3E325BE1" w14:textId="77777777" w:rsidR="00831BA1" w:rsidRPr="00B41BF7" w:rsidRDefault="00831BA1" w:rsidP="00831BA1">
      <w:pPr>
        <w:keepLines/>
        <w:ind w:left="360"/>
      </w:pPr>
      <w:r w:rsidRPr="00B41BF7">
        <w:rPr>
          <w:b/>
        </w:rPr>
        <w:t>Attribute</w:t>
      </w:r>
      <w:r w:rsidRPr="00B41BF7">
        <w:t>: A descriptive characteristic of a generator, such as location, vintage, direct on-site emissions, fuel type, state RPS program eligibility, etc. Attributes include the environmental Attributes which are defined as any and all credits, benefits, emissions reductions, offsets, and allowances, howsoever entitled, directly attributable to the generation from the Generating Unit(s).</w:t>
      </w:r>
    </w:p>
    <w:p w14:paraId="2CFBA393" w14:textId="77777777" w:rsidR="00831BA1" w:rsidRPr="00B41BF7" w:rsidRDefault="00831BA1" w:rsidP="00BF4418">
      <w:pPr>
        <w:keepLines/>
      </w:pPr>
    </w:p>
    <w:p w14:paraId="4CBF1A44" w14:textId="77777777" w:rsidR="00831BA1" w:rsidRPr="00B41BF7" w:rsidRDefault="00831BA1" w:rsidP="00831BA1">
      <w:pPr>
        <w:keepLines/>
        <w:ind w:left="360"/>
      </w:pPr>
      <w:r w:rsidRPr="00B41BF7">
        <w:rPr>
          <w:b/>
        </w:rPr>
        <w:t>Banked Certificates</w:t>
      </w:r>
      <w:r w:rsidRPr="00B41BF7">
        <w:t xml:space="preserve">: Certificates that have been transferred into an Account Holder’s Banked Subaccount which the Account Holder plans to use toward a future voluntary retirement and does not wish to be included in the annual Settlement and Residual Mix. Certificates transferred to a Banked Subaccount will not be eligible for use toward NYSERDA </w:t>
      </w:r>
      <w:r w:rsidR="006C662B">
        <w:t>p</w:t>
      </w:r>
      <w:r w:rsidR="006C662B" w:rsidRPr="00B41BF7">
        <w:t xml:space="preserve">rocurement </w:t>
      </w:r>
      <w:r w:rsidRPr="00B41BF7">
        <w:t>and will not appear on an LSE’s Environmental Disclosure Label. (</w:t>
      </w:r>
      <w:r w:rsidR="00F54FDF">
        <w:t>See</w:t>
      </w:r>
      <w:r w:rsidRPr="00B41BF7">
        <w:t xml:space="preserve"> Section </w:t>
      </w:r>
      <w:r w:rsidR="009907A1">
        <w:t>6</w:t>
      </w:r>
      <w:r w:rsidRPr="00B41BF7">
        <w:t>.2)</w:t>
      </w:r>
    </w:p>
    <w:p w14:paraId="5A5F70B4" w14:textId="77777777" w:rsidR="00831BA1" w:rsidRPr="00B41BF7" w:rsidRDefault="00831BA1" w:rsidP="00831BA1">
      <w:pPr>
        <w:keepLines/>
        <w:ind w:left="360"/>
      </w:pPr>
    </w:p>
    <w:p w14:paraId="1A73869B" w14:textId="1474ECF1" w:rsidR="00831BA1" w:rsidRPr="00B41BF7" w:rsidRDefault="00831BA1" w:rsidP="00831BA1">
      <w:pPr>
        <w:keepLines/>
        <w:ind w:left="360"/>
      </w:pPr>
      <w:r w:rsidRPr="00B41BF7">
        <w:rPr>
          <w:b/>
        </w:rPr>
        <w:t xml:space="preserve">Banked Subaccount: </w:t>
      </w:r>
      <w:r w:rsidRPr="00B41BF7">
        <w:t>The Banked Subaccount is the holding place for Certificates the Account Holder wants to bank to sell to an end-use customer or other entity without an accompanying energy delivery after the Settlement</w:t>
      </w:r>
      <w:r w:rsidR="00C07F34">
        <w:rPr>
          <w:b/>
        </w:rPr>
        <w:t xml:space="preserve">. </w:t>
      </w:r>
      <w:r w:rsidRPr="00B41BF7">
        <w:t xml:space="preserve">Certificates deposited in the Banked Subaccount will not be eligible for use toward NYSERDA </w:t>
      </w:r>
      <w:r w:rsidR="006C662B">
        <w:t>p</w:t>
      </w:r>
      <w:r w:rsidR="006C662B" w:rsidRPr="00B41BF7">
        <w:t xml:space="preserve">rocurement </w:t>
      </w:r>
      <w:r w:rsidRPr="00B41BF7">
        <w:t>and will not appear on an LSE’s Environmental Disclosure Label.</w:t>
      </w:r>
    </w:p>
    <w:p w14:paraId="5CFF9A49" w14:textId="77777777" w:rsidR="00831BA1" w:rsidRPr="00B41BF7" w:rsidRDefault="00831BA1" w:rsidP="00831BA1">
      <w:pPr>
        <w:keepLines/>
        <w:ind w:left="360"/>
      </w:pPr>
    </w:p>
    <w:p w14:paraId="54CEC247" w14:textId="345CCEBD" w:rsidR="009965C1" w:rsidRDefault="00831BA1" w:rsidP="009C0C1F">
      <w:pPr>
        <w:ind w:left="360"/>
      </w:pPr>
      <w:r w:rsidRPr="00B41BF7">
        <w:rPr>
          <w:b/>
        </w:rPr>
        <w:t>Bundled/Bundled Certificate:</w:t>
      </w:r>
      <w:r w:rsidRPr="00B41BF7">
        <w:t xml:space="preserve"> A Bundled Certificate is a Certificate that </w:t>
      </w:r>
      <w:r w:rsidR="009965C1">
        <w:t>i</w:t>
      </w:r>
      <w:r w:rsidR="009965C1" w:rsidRPr="00B41BF7">
        <w:t xml:space="preserve">s </w:t>
      </w:r>
      <w:r w:rsidRPr="00B41BF7">
        <w:t xml:space="preserve">sold to an entity that </w:t>
      </w:r>
      <w:r w:rsidR="009965C1">
        <w:t xml:space="preserve">also </w:t>
      </w:r>
      <w:r w:rsidRPr="00B41BF7">
        <w:t>purchase</w:t>
      </w:r>
      <w:r w:rsidR="009965C1">
        <w:t>s</w:t>
      </w:r>
      <w:r w:rsidRPr="00B41BF7">
        <w:t xml:space="preserve"> the energy</w:t>
      </w:r>
      <w:r w:rsidR="009965C1">
        <w:t xml:space="preserve"> that gave rise to the Certificate</w:t>
      </w:r>
      <w:r w:rsidR="00C07F34">
        <w:t xml:space="preserve">. </w:t>
      </w:r>
      <w:r w:rsidRPr="00B41BF7">
        <w:t xml:space="preserve">Certificates accompanied by a </w:t>
      </w:r>
      <w:r w:rsidR="0042201E">
        <w:t>Unit-Specific</w:t>
      </w:r>
      <w:r w:rsidRPr="00B41BF7">
        <w:t xml:space="preserve"> Import of energy </w:t>
      </w:r>
      <w:r w:rsidR="009965C1">
        <w:t>are called</w:t>
      </w:r>
      <w:r w:rsidRPr="00B41BF7">
        <w:t xml:space="preserve"> a Bundled Import. </w:t>
      </w:r>
      <w:r w:rsidR="009965C1">
        <w:t>See Unbundled Certificate</w:t>
      </w:r>
      <w:r w:rsidR="00444CD5">
        <w:t xml:space="preserve"> definition</w:t>
      </w:r>
      <w:r w:rsidR="009965C1">
        <w:t>.</w:t>
      </w:r>
    </w:p>
    <w:p w14:paraId="1AFFFCE1" w14:textId="77777777" w:rsidR="009965C1" w:rsidRDefault="009965C1" w:rsidP="0097032D">
      <w:pPr>
        <w:ind w:left="360"/>
      </w:pPr>
    </w:p>
    <w:p w14:paraId="69950A78" w14:textId="64EA8433" w:rsidR="00831BA1" w:rsidRPr="00B41BF7" w:rsidRDefault="00831BA1" w:rsidP="00831BA1">
      <w:pPr>
        <w:keepLines/>
        <w:ind w:left="360"/>
      </w:pPr>
      <w:r w:rsidRPr="00B41BF7">
        <w:rPr>
          <w:b/>
        </w:rPr>
        <w:t>Certificate(s)</w:t>
      </w:r>
      <w:r w:rsidRPr="00B41BF7">
        <w:t>: The term “Certificate,” as used in this document, refers to a NYGATS electronic record of generation data representing all of the tracked Attributes from one MWh of electricity generation from (i) a NYGATS Registered Generating Unit or (ii) a Compatible Certificate Tracking System (Import Project)</w:t>
      </w:r>
      <w:r w:rsidR="00C07F34">
        <w:t xml:space="preserve">. </w:t>
      </w:r>
      <w:r w:rsidRPr="00B41BF7">
        <w:t xml:space="preserve">NYGATS Certificates are “whole” Certificates, meaning that none of the Attributes may be separately sold, given, or otherwise transferred to another party by a deliberate act of the Certificate owner. </w:t>
      </w:r>
    </w:p>
    <w:p w14:paraId="15BF896B" w14:textId="77777777" w:rsidR="00831BA1" w:rsidRPr="00B41BF7" w:rsidRDefault="00831BA1" w:rsidP="00831BA1">
      <w:pPr>
        <w:keepLines/>
        <w:ind w:left="360"/>
      </w:pPr>
    </w:p>
    <w:p w14:paraId="70078FF5" w14:textId="77777777" w:rsidR="00831BA1" w:rsidRPr="00B41BF7" w:rsidRDefault="00831BA1" w:rsidP="00831BA1">
      <w:pPr>
        <w:keepLines/>
        <w:ind w:left="360"/>
      </w:pPr>
      <w:r w:rsidRPr="00B41BF7">
        <w:rPr>
          <w:b/>
        </w:rPr>
        <w:t xml:space="preserve">Certificate Vintage: </w:t>
      </w:r>
      <w:r w:rsidRPr="00B41BF7">
        <w:t>The month and year (mm/</w:t>
      </w:r>
      <w:proofErr w:type="spellStart"/>
      <w:r w:rsidRPr="00B41BF7">
        <w:t>yyyy</w:t>
      </w:r>
      <w:proofErr w:type="spellEnd"/>
      <w:r w:rsidRPr="00B41BF7">
        <w:t>) in which the generation occurred that resulted in Certificate creation.</w:t>
      </w:r>
    </w:p>
    <w:p w14:paraId="6D2A8BC8" w14:textId="77777777" w:rsidR="00831BA1" w:rsidRPr="00B41BF7" w:rsidRDefault="00831BA1" w:rsidP="00831BA1">
      <w:pPr>
        <w:keepLines/>
        <w:ind w:left="360"/>
        <w:rPr>
          <w:b/>
        </w:rPr>
      </w:pPr>
    </w:p>
    <w:p w14:paraId="14417983" w14:textId="410D6C64" w:rsidR="00831BA1" w:rsidRPr="00B41BF7" w:rsidRDefault="00831BA1" w:rsidP="00831BA1">
      <w:pPr>
        <w:keepLines/>
        <w:ind w:left="360"/>
      </w:pPr>
      <w:r w:rsidRPr="00B41BF7">
        <w:rPr>
          <w:b/>
        </w:rPr>
        <w:t>Compatible Certificate Tracking System</w:t>
      </w:r>
      <w:r w:rsidRPr="00B41BF7">
        <w:t>: A Compatible Certifi</w:t>
      </w:r>
      <w:r>
        <w:t xml:space="preserve">cate Tracking System is a </w:t>
      </w:r>
      <w:r w:rsidR="009965C1">
        <w:t xml:space="preserve">registry </w:t>
      </w:r>
      <w:r>
        <w:t xml:space="preserve">that has an agreement with NYGATS for purposes of Unit-Specific </w:t>
      </w:r>
      <w:r w:rsidR="009965C1">
        <w:t>Imports or Exports, or for</w:t>
      </w:r>
      <w:r>
        <w:t xml:space="preserve"> </w:t>
      </w:r>
      <w:r w:rsidR="00EA3F29">
        <w:t>Unbundled Certificate</w:t>
      </w:r>
      <w:r>
        <w:t xml:space="preserve"> Import</w:t>
      </w:r>
      <w:r w:rsidR="009965C1">
        <w:t>s</w:t>
      </w:r>
      <w:r>
        <w:t xml:space="preserve"> and Export</w:t>
      </w:r>
      <w:r w:rsidR="009965C1">
        <w:t>s, and involves a protocol</w:t>
      </w:r>
      <w:r>
        <w:t xml:space="preserve"> </w:t>
      </w:r>
      <w:r w:rsidR="009965C1">
        <w:t xml:space="preserve">for </w:t>
      </w:r>
      <w:r>
        <w:t>Certificate creation and processing, as discussed</w:t>
      </w:r>
      <w:r w:rsidRPr="00B41BF7">
        <w:t xml:space="preserve"> in Section 12.1 </w:t>
      </w:r>
    </w:p>
    <w:p w14:paraId="2EDF41D3" w14:textId="77777777" w:rsidR="00831BA1" w:rsidRPr="00B41BF7" w:rsidRDefault="00831BA1" w:rsidP="00831BA1">
      <w:pPr>
        <w:keepLines/>
        <w:ind w:left="360"/>
      </w:pPr>
    </w:p>
    <w:p w14:paraId="45ED0E13" w14:textId="1EC554EA" w:rsidR="00831BA1" w:rsidRPr="00B41BF7" w:rsidRDefault="00831BA1" w:rsidP="00831BA1">
      <w:pPr>
        <w:keepLines/>
        <w:ind w:left="360"/>
      </w:pPr>
      <w:r w:rsidRPr="00B41BF7">
        <w:rPr>
          <w:b/>
        </w:rPr>
        <w:t>Control Area</w:t>
      </w:r>
      <w:r w:rsidRPr="00B41BF7">
        <w:t>:  An electric system or systems, bounded by interconnection metering and telemetry, capable of controlling generation to maintain its interchange schedule with other Control Areas and contributing to frequency regulation</w:t>
      </w:r>
      <w:r w:rsidR="00C07F34">
        <w:t xml:space="preserve">. </w:t>
      </w:r>
      <w:r w:rsidRPr="00B41BF7">
        <w:t>For the purposes of this document, a Control Area is defined in broad terms to include transmission system operations, market, and load-serving functions within a single organization</w:t>
      </w:r>
      <w:r w:rsidR="00C07F34">
        <w:t xml:space="preserve">. </w:t>
      </w:r>
      <w:r w:rsidRPr="00B41BF7">
        <w:t xml:space="preserve">A Control Area operator may be a </w:t>
      </w:r>
      <w:r w:rsidR="009965C1">
        <w:t xml:space="preserve">regional transmission organization (RTO), an independent </w:t>
      </w:r>
      <w:r w:rsidRPr="00B41BF7">
        <w:t>system operator</w:t>
      </w:r>
      <w:r w:rsidR="009965C1">
        <w:t xml:space="preserve"> (ISO)</w:t>
      </w:r>
      <w:r w:rsidRPr="00B41BF7">
        <w:t xml:space="preserve">, a transmission grid </w:t>
      </w:r>
      <w:r w:rsidR="009965C1">
        <w:t xml:space="preserve">owner and </w:t>
      </w:r>
      <w:r w:rsidRPr="00B41BF7">
        <w:t xml:space="preserve">operator, or a utility. </w:t>
      </w:r>
    </w:p>
    <w:p w14:paraId="3241C140" w14:textId="77777777" w:rsidR="00831BA1" w:rsidRPr="00B41BF7" w:rsidRDefault="00831BA1" w:rsidP="00831BA1">
      <w:pPr>
        <w:keepLines/>
        <w:ind w:left="360"/>
      </w:pPr>
    </w:p>
    <w:p w14:paraId="1F9F7FA1" w14:textId="77777777" w:rsidR="00831BA1" w:rsidRPr="00B41BF7" w:rsidRDefault="00831BA1" w:rsidP="00831BA1">
      <w:pPr>
        <w:ind w:left="360"/>
      </w:pPr>
      <w:r w:rsidRPr="00B41BF7">
        <w:rPr>
          <w:b/>
        </w:rPr>
        <w:t>Conversion</w:t>
      </w:r>
      <w:r w:rsidRPr="00B41BF7">
        <w:t xml:space="preserve">: A process by which Certificates from a Compatible Certificate Tracking System are designated as removed from the Compatible Certificate Tracking System and corresponding Certificates are issued by the NYGATS Administrator to a purchasing Account Holder in the NYGATS (or vice-versa). </w:t>
      </w:r>
    </w:p>
    <w:p w14:paraId="44F012FD" w14:textId="77777777" w:rsidR="00831BA1" w:rsidRPr="00B41BF7" w:rsidRDefault="00831BA1" w:rsidP="00831BA1">
      <w:pPr>
        <w:keepLines/>
        <w:ind w:left="360"/>
        <w:rPr>
          <w:b/>
        </w:rPr>
      </w:pPr>
    </w:p>
    <w:p w14:paraId="49154309" w14:textId="3B0411A5" w:rsidR="00831BA1" w:rsidRPr="00B41BF7" w:rsidRDefault="00831BA1" w:rsidP="00BF4418">
      <w:pPr>
        <w:keepLines/>
        <w:ind w:left="360"/>
      </w:pPr>
      <w:r w:rsidRPr="00B41BF7">
        <w:rPr>
          <w:b/>
        </w:rPr>
        <w:t>Creation Date</w:t>
      </w:r>
      <w:r w:rsidRPr="00B41BF7">
        <w:t xml:space="preserve">:  The date that Certificates are created. Certificates are created once monthly, as described in Section </w:t>
      </w:r>
      <w:r w:rsidR="006612C1">
        <w:t>9</w:t>
      </w:r>
      <w:r w:rsidRPr="00B41BF7">
        <w:t>.</w:t>
      </w:r>
      <w:r w:rsidR="00BF4418">
        <w:t xml:space="preserve"> </w:t>
      </w:r>
    </w:p>
    <w:p w14:paraId="4FB982EA" w14:textId="77777777" w:rsidR="00831BA1" w:rsidRPr="00B41BF7" w:rsidRDefault="00831BA1" w:rsidP="00831BA1">
      <w:pPr>
        <w:keepLines/>
        <w:ind w:left="360"/>
        <w:rPr>
          <w:b/>
          <w:bCs/>
        </w:rPr>
      </w:pPr>
    </w:p>
    <w:p w14:paraId="1AE03243" w14:textId="185359E6" w:rsidR="00831BA1" w:rsidRPr="00B41BF7" w:rsidRDefault="00831BA1" w:rsidP="00831BA1">
      <w:pPr>
        <w:keepLines/>
        <w:ind w:left="360"/>
        <w:rPr>
          <w:b/>
        </w:rPr>
      </w:pPr>
      <w:r w:rsidRPr="00B41BF7">
        <w:rPr>
          <w:b/>
          <w:bCs/>
        </w:rPr>
        <w:t>Data Validity Check:</w:t>
      </w:r>
      <w:r w:rsidRPr="00B41BF7">
        <w:rPr>
          <w:bCs/>
        </w:rPr>
        <w:t xml:space="preserve"> The process undertaken by the NYGATS Administrator for purposes of validating Dynamic Data</w:t>
      </w:r>
      <w:r w:rsidR="00C07F34">
        <w:rPr>
          <w:bCs/>
        </w:rPr>
        <w:t xml:space="preserve">. </w:t>
      </w:r>
      <w:r w:rsidRPr="00B41BF7">
        <w:t>The process compares reported electricity production (for Self-Reporting Generators this is calculated as the difference between current and previous cumulative meter read entered) to an engineering estimate of maximum potential production, calculated as a function of Nameplate Capacity, typical capacity factor, and duration (time period the generation data covers</w:t>
      </w:r>
      <w:r w:rsidR="00AB38CD">
        <w:t>.</w:t>
      </w:r>
    </w:p>
    <w:p w14:paraId="25F4F35B" w14:textId="77777777" w:rsidR="00831BA1" w:rsidRPr="00B41BF7" w:rsidRDefault="00831BA1" w:rsidP="00831BA1">
      <w:pPr>
        <w:keepLines/>
        <w:ind w:left="360"/>
        <w:rPr>
          <w:b/>
        </w:rPr>
      </w:pPr>
    </w:p>
    <w:p w14:paraId="4128BAAF" w14:textId="77777777" w:rsidR="00831BA1" w:rsidRPr="00B41BF7" w:rsidRDefault="00831BA1" w:rsidP="00831BA1">
      <w:pPr>
        <w:keepLines/>
        <w:ind w:left="360"/>
      </w:pPr>
      <w:r w:rsidRPr="00B41BF7">
        <w:rPr>
          <w:b/>
        </w:rPr>
        <w:t xml:space="preserve">Dispute Resolution Process: </w:t>
      </w:r>
      <w:r w:rsidRPr="00B41BF7">
        <w:t xml:space="preserve">Administrative process managed by the NYGATS Administrator to resolve disputes regarding NYGATS functionality and actions, including but not limited to disputes related to the number of Certificates in a </w:t>
      </w:r>
      <w:r w:rsidR="00AB38CD">
        <w:t>s</w:t>
      </w:r>
      <w:r w:rsidR="00AB38CD" w:rsidRPr="00B41BF7">
        <w:t>ubaccount</w:t>
      </w:r>
      <w:r w:rsidRPr="00B41BF7">
        <w:t>, Static Data, Account Holder requests to reverse permanent transactions (such as retirements), and Certificate creation.</w:t>
      </w:r>
    </w:p>
    <w:p w14:paraId="528E9022" w14:textId="77777777" w:rsidR="00831BA1" w:rsidRPr="00B41BF7" w:rsidRDefault="00831BA1" w:rsidP="00831BA1">
      <w:pPr>
        <w:keepLines/>
        <w:ind w:left="360"/>
        <w:rPr>
          <w:b/>
        </w:rPr>
      </w:pPr>
      <w:bookmarkStart w:id="3618" w:name="_Toc69105691"/>
    </w:p>
    <w:p w14:paraId="423C49E9" w14:textId="77777777" w:rsidR="00831BA1" w:rsidRPr="00B41BF7" w:rsidRDefault="00831BA1" w:rsidP="00831BA1">
      <w:pPr>
        <w:keepLines/>
        <w:ind w:left="360"/>
      </w:pPr>
      <w:r w:rsidRPr="00B41BF7">
        <w:rPr>
          <w:b/>
        </w:rPr>
        <w:t>Dynamic Data</w:t>
      </w:r>
      <w:bookmarkEnd w:id="3618"/>
      <w:r w:rsidRPr="00B41BF7">
        <w:t xml:space="preserve">:  Dynamic Data is variable information that is associated with a specific MWh of production from a registered Project, such as Certificate serial number, date of generation, or emissions. Dynamic Data is contrasted with Static Data; see </w:t>
      </w:r>
      <w:r w:rsidR="00444CD5">
        <w:t xml:space="preserve">Static Data </w:t>
      </w:r>
      <w:r w:rsidRPr="00B41BF7">
        <w:t>definition.</w:t>
      </w:r>
    </w:p>
    <w:p w14:paraId="1DEC3628" w14:textId="77777777" w:rsidR="00831BA1" w:rsidRPr="00B41BF7" w:rsidRDefault="00831BA1" w:rsidP="00831BA1">
      <w:pPr>
        <w:keepLines/>
        <w:ind w:left="360"/>
        <w:rPr>
          <w:b/>
        </w:rPr>
      </w:pPr>
    </w:p>
    <w:p w14:paraId="09E64D17" w14:textId="31525563" w:rsidR="00831BA1" w:rsidRPr="00BF4418" w:rsidRDefault="00831BA1" w:rsidP="00BF4418">
      <w:pPr>
        <w:keepLines/>
        <w:ind w:left="360"/>
      </w:pPr>
      <w:r w:rsidRPr="00B41BF7">
        <w:rPr>
          <w:b/>
        </w:rPr>
        <w:t xml:space="preserve">EDP Subaccount (for LSEs subject to EDP): </w:t>
      </w:r>
      <w:r w:rsidRPr="00B41BF7">
        <w:t>This subaccount is used by LSE Account</w:t>
      </w:r>
      <w:r w:rsidR="00AB38CD">
        <w:t xml:space="preserve"> Holder</w:t>
      </w:r>
      <w:r w:rsidRPr="00B41BF7">
        <w:t>s to deposit Certificates associated with generation. The associated EDP Subaccount Report displays their total Load downloaded from NYISO, NYSERDA’s Certificate assignment, Certificates depos</w:t>
      </w:r>
      <w:r w:rsidR="0030505A">
        <w:t>ited for Disclosure Labels and the</w:t>
      </w:r>
      <w:r w:rsidRPr="00B41BF7">
        <w:t xml:space="preserve"> </w:t>
      </w:r>
      <w:r w:rsidR="0030505A">
        <w:t>application</w:t>
      </w:r>
      <w:r w:rsidRPr="00B41BF7">
        <w:t xml:space="preserve"> of the Residual Mix</w:t>
      </w:r>
      <w:r w:rsidR="006612C1">
        <w:t>.</w:t>
      </w:r>
      <w:r w:rsidR="00BF4418">
        <w:t xml:space="preserve"> </w:t>
      </w:r>
    </w:p>
    <w:p w14:paraId="63281371" w14:textId="77777777" w:rsidR="00831BA1" w:rsidRDefault="00831BA1" w:rsidP="00831BA1">
      <w:pPr>
        <w:keepLines/>
        <w:ind w:left="360"/>
        <w:rPr>
          <w:b/>
        </w:rPr>
      </w:pPr>
    </w:p>
    <w:p w14:paraId="137EB6B6" w14:textId="77777777" w:rsidR="00831BA1" w:rsidRPr="00B41BF7" w:rsidRDefault="00831BA1" w:rsidP="00831BA1">
      <w:pPr>
        <w:keepLines/>
        <w:ind w:left="360"/>
      </w:pPr>
      <w:r w:rsidRPr="00B41BF7">
        <w:rPr>
          <w:b/>
        </w:rPr>
        <w:t>Emission Factor</w:t>
      </w:r>
      <w:r w:rsidRPr="00B41BF7">
        <w:t>:  The emission factor of a Project indicates the amount of emissions released in terms of mass of emitted substance per MWh for the fuel used.</w:t>
      </w:r>
    </w:p>
    <w:p w14:paraId="7F3423BA" w14:textId="77777777" w:rsidR="00831BA1" w:rsidRPr="00B41BF7" w:rsidRDefault="00831BA1" w:rsidP="00831BA1">
      <w:pPr>
        <w:keepLines/>
        <w:ind w:left="360"/>
        <w:rPr>
          <w:highlight w:val="yellow"/>
        </w:rPr>
      </w:pPr>
    </w:p>
    <w:p w14:paraId="0E4B9EF1" w14:textId="26FD33BE" w:rsidR="00831BA1" w:rsidRPr="00B41BF7" w:rsidRDefault="00831BA1" w:rsidP="00831BA1">
      <w:pPr>
        <w:keepLines/>
        <w:ind w:left="360"/>
      </w:pPr>
      <w:r w:rsidRPr="00B41BF7">
        <w:rPr>
          <w:b/>
        </w:rPr>
        <w:t>Emissions Protocol</w:t>
      </w:r>
      <w:r w:rsidRPr="00B41BF7">
        <w:t>:  A methodology for attributing specific emissions to each fuel used by a Multi-fuel Generating Unit</w:t>
      </w:r>
      <w:r w:rsidR="00C07F34">
        <w:t xml:space="preserve">. </w:t>
      </w:r>
      <w:r w:rsidRPr="00B41BF7">
        <w:t>The methodology must be approved by the New York Department of Environmental Conservation</w:t>
      </w:r>
      <w:r w:rsidR="00C07F34">
        <w:t xml:space="preserve">. </w:t>
      </w:r>
      <w:r w:rsidRPr="00B41BF7">
        <w:t xml:space="preserve">In the absence of an approved Emissions Protocol, each Certificate will reflect the fuel type used by the </w:t>
      </w:r>
      <w:r w:rsidR="00A94AF3">
        <w:t>P</w:t>
      </w:r>
      <w:r w:rsidR="00A94AF3" w:rsidRPr="00B41BF7">
        <w:t xml:space="preserve">roject </w:t>
      </w:r>
      <w:r w:rsidRPr="00B41BF7">
        <w:t xml:space="preserve">with the </w:t>
      </w:r>
      <w:r w:rsidR="00A94AF3">
        <w:t>highest p</w:t>
      </w:r>
      <w:r w:rsidRPr="00B41BF7">
        <w:t xml:space="preserve">roxy Emission </w:t>
      </w:r>
      <w:r w:rsidR="00A94AF3">
        <w:t xml:space="preserve">Factor </w:t>
      </w:r>
      <w:r w:rsidRPr="00B41BF7">
        <w:t xml:space="preserve">for carbon dioxide for 100% of the </w:t>
      </w:r>
      <w:r w:rsidR="00A94AF3">
        <w:t>G</w:t>
      </w:r>
      <w:r w:rsidR="00A94AF3" w:rsidRPr="00B41BF7">
        <w:t xml:space="preserve">enerating </w:t>
      </w:r>
      <w:r w:rsidR="00A94AF3">
        <w:t>U</w:t>
      </w:r>
      <w:r w:rsidR="00A94AF3" w:rsidRPr="00B41BF7">
        <w:t xml:space="preserve">nit’s </w:t>
      </w:r>
      <w:r w:rsidRPr="00B41BF7">
        <w:t xml:space="preserve">output. </w:t>
      </w:r>
    </w:p>
    <w:p w14:paraId="061D4D82" w14:textId="77777777" w:rsidR="00831BA1" w:rsidRPr="00B41BF7" w:rsidRDefault="00831BA1" w:rsidP="00831BA1">
      <w:pPr>
        <w:keepLines/>
        <w:ind w:left="360"/>
      </w:pPr>
    </w:p>
    <w:p w14:paraId="2D33326B" w14:textId="77777777" w:rsidR="00831BA1" w:rsidRPr="00B41BF7" w:rsidRDefault="00831BA1" w:rsidP="00831BA1">
      <w:pPr>
        <w:keepLines/>
        <w:ind w:left="360"/>
      </w:pPr>
      <w:r w:rsidRPr="00B41BF7">
        <w:rPr>
          <w:b/>
        </w:rPr>
        <w:t>Environmental Disclosure Label</w:t>
      </w:r>
      <w:r>
        <w:rPr>
          <w:b/>
        </w:rPr>
        <w:t>/Disclosure Label</w:t>
      </w:r>
      <w:r w:rsidRPr="00B41BF7">
        <w:rPr>
          <w:b/>
        </w:rPr>
        <w:t>:</w:t>
      </w:r>
      <w:r w:rsidRPr="00B41BF7">
        <w:t xml:space="preserve"> A state-mandated report on the fuel sources and emissions characteristics of the electricity supplied to </w:t>
      </w:r>
      <w:r w:rsidR="00A94AF3">
        <w:t xml:space="preserve">retail </w:t>
      </w:r>
      <w:r w:rsidRPr="00B41BF7">
        <w:t>customers.</w:t>
      </w:r>
    </w:p>
    <w:p w14:paraId="20220392" w14:textId="77777777" w:rsidR="00831BA1" w:rsidRPr="00B41BF7" w:rsidRDefault="00831BA1" w:rsidP="00831BA1">
      <w:pPr>
        <w:keepLines/>
        <w:ind w:left="360"/>
      </w:pPr>
    </w:p>
    <w:p w14:paraId="53EFC391" w14:textId="77777777" w:rsidR="00831BA1" w:rsidRPr="00B41BF7" w:rsidRDefault="00831BA1" w:rsidP="00831BA1">
      <w:pPr>
        <w:keepLines/>
        <w:ind w:left="360"/>
      </w:pPr>
      <w:r w:rsidRPr="00B41BF7">
        <w:rPr>
          <w:b/>
        </w:rPr>
        <w:t>Essential Generating Characteristics –</w:t>
      </w:r>
      <w:r w:rsidRPr="00B41BF7">
        <w:t xml:space="preserve"> Aggregated Projects registered in NYGATS must share the following </w:t>
      </w:r>
    </w:p>
    <w:p w14:paraId="302E6F1D" w14:textId="77777777" w:rsidR="00831BA1" w:rsidRPr="00B41BF7" w:rsidRDefault="00831BA1" w:rsidP="00D4557E">
      <w:pPr>
        <w:numPr>
          <w:ilvl w:val="0"/>
          <w:numId w:val="37"/>
        </w:numPr>
        <w:ind w:left="1080"/>
      </w:pPr>
      <w:r w:rsidRPr="00B41BF7">
        <w:t xml:space="preserve">The nameplate capacity of each Generating Unit is less than 150 kW-dc; </w:t>
      </w:r>
    </w:p>
    <w:p w14:paraId="0069726C" w14:textId="77777777" w:rsidR="00831BA1" w:rsidRPr="00B41BF7" w:rsidRDefault="00831BA1" w:rsidP="00D4557E">
      <w:pPr>
        <w:numPr>
          <w:ilvl w:val="0"/>
          <w:numId w:val="37"/>
        </w:numPr>
        <w:ind w:left="1080"/>
      </w:pPr>
      <w:r w:rsidRPr="00B41BF7">
        <w:t xml:space="preserve">The Generating Units being aggregated are located in New York State; </w:t>
      </w:r>
    </w:p>
    <w:p w14:paraId="68574644" w14:textId="77777777" w:rsidR="00831BA1" w:rsidRPr="00B41BF7" w:rsidRDefault="00831BA1" w:rsidP="00D4557E">
      <w:pPr>
        <w:numPr>
          <w:ilvl w:val="0"/>
          <w:numId w:val="37"/>
        </w:numPr>
        <w:ind w:left="1080"/>
      </w:pPr>
      <w:r w:rsidRPr="00B41BF7">
        <w:t xml:space="preserve">The Generating Units being aggregated utilize the same technology/fuel type; and </w:t>
      </w:r>
    </w:p>
    <w:p w14:paraId="772F7EE9" w14:textId="77777777" w:rsidR="00831BA1" w:rsidRPr="00B41BF7" w:rsidRDefault="00831BA1" w:rsidP="00D4557E">
      <w:pPr>
        <w:numPr>
          <w:ilvl w:val="0"/>
          <w:numId w:val="37"/>
        </w:numPr>
        <w:ind w:left="1080"/>
      </w:pPr>
      <w:r w:rsidRPr="00B41BF7">
        <w:t xml:space="preserve">The aggregated Nameplate Capacity </w:t>
      </w:r>
      <w:r w:rsidR="00A94AF3">
        <w:t>is</w:t>
      </w:r>
      <w:r w:rsidRPr="00B41BF7">
        <w:t xml:space="preserve"> less than 1 MW-dc. </w:t>
      </w:r>
    </w:p>
    <w:p w14:paraId="7424A18F" w14:textId="77777777" w:rsidR="00831BA1" w:rsidRPr="00B41BF7" w:rsidRDefault="00831BA1" w:rsidP="00831BA1">
      <w:pPr>
        <w:keepLines/>
        <w:ind w:left="360"/>
      </w:pPr>
    </w:p>
    <w:p w14:paraId="3C56E0F6" w14:textId="77777777" w:rsidR="00831BA1" w:rsidRPr="00B41BF7" w:rsidRDefault="00831BA1" w:rsidP="00831BA1">
      <w:pPr>
        <w:keepLines/>
        <w:ind w:left="360"/>
      </w:pPr>
      <w:r w:rsidRPr="00B41BF7">
        <w:rPr>
          <w:b/>
        </w:rPr>
        <w:t>External Generators</w:t>
      </w:r>
      <w:r w:rsidRPr="00B41BF7">
        <w:t xml:space="preserve">: Generating Units that are located outside the New York Control Area, comprised of (i) External Generators Not Registered </w:t>
      </w:r>
      <w:proofErr w:type="gramStart"/>
      <w:r w:rsidRPr="00B41BF7">
        <w:t>With</w:t>
      </w:r>
      <w:proofErr w:type="gramEnd"/>
      <w:r w:rsidRPr="00B41BF7">
        <w:t xml:space="preserve"> A Tracking System, and (ii) External Generators Whose Certificates are Issued by a Compatib</w:t>
      </w:r>
      <w:r w:rsidR="00330B43">
        <w:t xml:space="preserve">le Certificate Tracking System. </w:t>
      </w:r>
    </w:p>
    <w:p w14:paraId="6C011A80" w14:textId="77777777" w:rsidR="00831BA1" w:rsidRPr="00B41BF7" w:rsidRDefault="00831BA1" w:rsidP="00831BA1">
      <w:pPr>
        <w:keepLines/>
        <w:ind w:left="360"/>
      </w:pPr>
    </w:p>
    <w:p w14:paraId="0162983D" w14:textId="2625AE33" w:rsidR="00831BA1" w:rsidRPr="00B41BF7" w:rsidRDefault="00831BA1" w:rsidP="00330B43">
      <w:pPr>
        <w:ind w:left="360"/>
      </w:pPr>
      <w:r w:rsidRPr="00B41BF7">
        <w:rPr>
          <w:b/>
        </w:rPr>
        <w:t>External Generators Not Registered with a Tracking System</w:t>
      </w:r>
      <w:r w:rsidRPr="00B41BF7">
        <w:t>: Generating Units located outside New York that are not registered with a Compatible Certificate Tracking System, and whose Dynamic Data is reported by NYISO based on unit-specific imports of energy.</w:t>
      </w:r>
    </w:p>
    <w:p w14:paraId="3E7719D4" w14:textId="77777777" w:rsidR="00831BA1" w:rsidRPr="00B41BF7" w:rsidRDefault="00831BA1" w:rsidP="00330B43">
      <w:pPr>
        <w:ind w:left="360"/>
      </w:pPr>
    </w:p>
    <w:p w14:paraId="7A26A04C" w14:textId="77777777" w:rsidR="00831BA1" w:rsidRPr="00B41BF7" w:rsidRDefault="00831BA1" w:rsidP="00330B43">
      <w:pPr>
        <w:ind w:left="360"/>
      </w:pPr>
      <w:r w:rsidRPr="00B41BF7">
        <w:rPr>
          <w:b/>
        </w:rPr>
        <w:t xml:space="preserve">External Generators Whose Certificates </w:t>
      </w:r>
      <w:proofErr w:type="gramStart"/>
      <w:r w:rsidRPr="00B41BF7">
        <w:rPr>
          <w:b/>
        </w:rPr>
        <w:t>are</w:t>
      </w:r>
      <w:proofErr w:type="gramEnd"/>
      <w:r w:rsidRPr="00B41BF7">
        <w:rPr>
          <w:b/>
        </w:rPr>
        <w:t xml:space="preserve"> Issued by a Compatible Certificate Tracking System</w:t>
      </w:r>
      <w:r w:rsidRPr="00B41BF7">
        <w:t xml:space="preserve">: Generating Units located outside New York that are registered with a Compatible Certificate Tracking System for the purpose of creating Certificates. </w:t>
      </w:r>
    </w:p>
    <w:p w14:paraId="36E07773" w14:textId="77777777" w:rsidR="00831BA1" w:rsidRPr="00B41BF7" w:rsidRDefault="00831BA1" w:rsidP="00330B43">
      <w:pPr>
        <w:keepLines/>
        <w:ind w:left="720"/>
      </w:pPr>
    </w:p>
    <w:p w14:paraId="5C5349B9" w14:textId="77777777" w:rsidR="00FE23CB" w:rsidRDefault="00FE23CB" w:rsidP="00831BA1">
      <w:pPr>
        <w:keepLines/>
        <w:ind w:left="360"/>
      </w:pPr>
      <w:r w:rsidRPr="00FE23CB">
        <w:rPr>
          <w:b/>
        </w:rPr>
        <w:t xml:space="preserve">Form EIA-860: </w:t>
      </w:r>
      <w:r w:rsidRPr="00FE23CB">
        <w:t>This is a form used by the U.S. Energy Information Administration to collect generator-level specific information about existing and planned generators and associated environmental equipment at electric power plants with 1 megawatt or greater of combined nameplate capacity. It is a mandatory report under the Federal Energy Administration Act of 1974 (Public Law 93-275).</w:t>
      </w:r>
    </w:p>
    <w:p w14:paraId="02401AF9" w14:textId="77777777" w:rsidR="00FE23CB" w:rsidRPr="00B41BF7" w:rsidRDefault="00FE23CB" w:rsidP="00831BA1">
      <w:pPr>
        <w:keepLines/>
        <w:ind w:left="360"/>
      </w:pPr>
    </w:p>
    <w:p w14:paraId="705770FC" w14:textId="77777777" w:rsidR="00831BA1" w:rsidRDefault="00831BA1" w:rsidP="00831BA1">
      <w:pPr>
        <w:keepLines/>
        <w:ind w:left="360"/>
      </w:pPr>
      <w:r w:rsidRPr="00B41BF7">
        <w:rPr>
          <w:b/>
        </w:rPr>
        <w:t>Forward Certificate Transfer:</w:t>
      </w:r>
      <w:r w:rsidRPr="00B41BF7">
        <w:t xml:space="preserve"> A Forward Certificate Transfer is a recurring, automatic transfer of</w:t>
      </w:r>
      <w:r>
        <w:t xml:space="preserve"> C</w:t>
      </w:r>
      <w:r w:rsidRPr="00B41BF7">
        <w:t xml:space="preserve">ertificates into another NYGATS account when Certificates are issued pursuant to Section </w:t>
      </w:r>
      <w:r w:rsidR="00CA5D37">
        <w:t>10</w:t>
      </w:r>
      <w:r w:rsidRPr="00B41BF7">
        <w:t xml:space="preserve">.3. </w:t>
      </w:r>
    </w:p>
    <w:p w14:paraId="65966C08" w14:textId="77777777" w:rsidR="00F22760" w:rsidRPr="00B41BF7" w:rsidRDefault="00F22760" w:rsidP="00831BA1">
      <w:pPr>
        <w:keepLines/>
        <w:ind w:left="360"/>
      </w:pPr>
    </w:p>
    <w:p w14:paraId="56BB62D2" w14:textId="2E532433" w:rsidR="00831BA1" w:rsidRPr="00876881" w:rsidRDefault="00831BA1" w:rsidP="00831BA1">
      <w:pPr>
        <w:keepLines/>
        <w:ind w:left="360"/>
        <w:rPr>
          <w:b/>
        </w:rPr>
      </w:pPr>
      <w:r w:rsidRPr="00876881">
        <w:rPr>
          <w:b/>
        </w:rPr>
        <w:t>General Account</w:t>
      </w:r>
      <w:r w:rsidR="00444CD5">
        <w:rPr>
          <w:b/>
        </w:rPr>
        <w:t xml:space="preserve">: </w:t>
      </w:r>
      <w:r w:rsidR="00444CD5" w:rsidRPr="00444CD5">
        <w:t>This is the type of Account to be opened by all entities other than LSEs with obligations under EDP or by Qualified Independent Parties</w:t>
      </w:r>
      <w:r w:rsidR="00C07F34">
        <w:t xml:space="preserve">. </w:t>
      </w:r>
      <w:r w:rsidR="00444CD5" w:rsidRPr="00444CD5">
        <w:t>This Account can hold, transfer (outgoing and incoming), and Retire Certificates; register and maintain Projects and have Certificates issued to it for its Projects. A General Account is the only type of Account that can hold a Retirement Subaccount. Users’ Company Type (See Appendix A for Account Registration Process) in their Registration will distinguish features applicable to their use of NYGATS.</w:t>
      </w:r>
    </w:p>
    <w:p w14:paraId="6DCAEC0D" w14:textId="77777777" w:rsidR="00831BA1" w:rsidRPr="00876881" w:rsidRDefault="00831BA1" w:rsidP="00831BA1">
      <w:pPr>
        <w:keepLines/>
        <w:ind w:left="360"/>
        <w:rPr>
          <w:b/>
        </w:rPr>
      </w:pPr>
    </w:p>
    <w:p w14:paraId="1CCE9FCB" w14:textId="77777777" w:rsidR="00831BA1" w:rsidRPr="00B41BF7" w:rsidRDefault="00831BA1" w:rsidP="00831BA1">
      <w:pPr>
        <w:keepLines/>
        <w:ind w:left="360"/>
      </w:pPr>
      <w:r w:rsidRPr="00B41BF7">
        <w:rPr>
          <w:b/>
        </w:rPr>
        <w:t>Generating Unit</w:t>
      </w:r>
      <w:r w:rsidRPr="00B41BF7">
        <w:t>: An energy source that has its own meter. Generating Units are represente</w:t>
      </w:r>
      <w:r>
        <w:t>d in NYGATS as a NYGATS Project</w:t>
      </w:r>
      <w:r w:rsidR="009E184E">
        <w:t>,</w:t>
      </w:r>
      <w:r>
        <w:t xml:space="preserve"> </w:t>
      </w:r>
      <w:r w:rsidR="009E184E">
        <w:t>a</w:t>
      </w:r>
      <w:r w:rsidRPr="00B41BF7">
        <w:t xml:space="preserve">lso referred to as </w:t>
      </w:r>
      <w:r>
        <w:t>a Project</w:t>
      </w:r>
      <w:r w:rsidR="007C13C3">
        <w:t>.</w:t>
      </w:r>
    </w:p>
    <w:p w14:paraId="3DD4E5F8" w14:textId="77777777" w:rsidR="00831BA1" w:rsidRPr="00B41BF7" w:rsidRDefault="00831BA1" w:rsidP="00831BA1">
      <w:pPr>
        <w:keepLines/>
        <w:ind w:left="360"/>
      </w:pPr>
    </w:p>
    <w:p w14:paraId="2B872FEA" w14:textId="77777777" w:rsidR="00831BA1" w:rsidRPr="00B41BF7" w:rsidRDefault="00831BA1" w:rsidP="00831BA1">
      <w:pPr>
        <w:keepLines/>
        <w:ind w:left="360"/>
      </w:pPr>
    </w:p>
    <w:p w14:paraId="7C45EF28" w14:textId="3AC7E09D" w:rsidR="00831BA1" w:rsidRPr="00B41BF7" w:rsidRDefault="00831BA1" w:rsidP="00831BA1">
      <w:pPr>
        <w:keepLines/>
        <w:ind w:left="360"/>
      </w:pPr>
      <w:r w:rsidRPr="00B41BF7" w:rsidDel="00D43BB9">
        <w:rPr>
          <w:b/>
        </w:rPr>
        <w:t xml:space="preserve">Generator </w:t>
      </w:r>
      <w:r w:rsidRPr="00B41BF7">
        <w:rPr>
          <w:b/>
        </w:rPr>
        <w:t>Agent</w:t>
      </w:r>
      <w:r w:rsidRPr="00B41BF7" w:rsidDel="00D43BB9">
        <w:t xml:space="preserve">: </w:t>
      </w:r>
      <w:r w:rsidRPr="00B41BF7">
        <w:t xml:space="preserve">An Account Holder designated by a Generator Owner or </w:t>
      </w:r>
      <w:proofErr w:type="spellStart"/>
      <w:r w:rsidRPr="00B41BF7">
        <w:t>offtaker</w:t>
      </w:r>
      <w:proofErr w:type="spellEnd"/>
      <w:r w:rsidRPr="00B41BF7">
        <w:t xml:space="preserve"> who registers and represents specific Generating Units with the NYGATS</w:t>
      </w:r>
      <w:r w:rsidR="00C07F34">
        <w:t xml:space="preserve">. </w:t>
      </w:r>
      <w:r w:rsidRPr="00B41BF7">
        <w:t>A Generator Agent will be vested with the authority to manage Certificates, approve transfers, imports, retirement or any other action taken with regard to Certificates deposited into or transferred out of the Generator Agent’s accounts for its registered Project</w:t>
      </w:r>
      <w:r w:rsidR="00C07F34">
        <w:t xml:space="preserve">. </w:t>
      </w:r>
    </w:p>
    <w:p w14:paraId="21F4D8DB" w14:textId="77777777" w:rsidR="00831BA1" w:rsidRPr="00B41BF7" w:rsidRDefault="00831BA1" w:rsidP="00831BA1">
      <w:pPr>
        <w:keepLines/>
        <w:ind w:left="360"/>
      </w:pPr>
    </w:p>
    <w:p w14:paraId="492FFED5" w14:textId="0E98AA67" w:rsidR="00831BA1" w:rsidRPr="00B41BF7" w:rsidRDefault="00831BA1" w:rsidP="00831BA1">
      <w:pPr>
        <w:keepLines/>
        <w:ind w:left="360"/>
      </w:pPr>
      <w:r w:rsidRPr="00B41BF7">
        <w:rPr>
          <w:b/>
        </w:rPr>
        <w:t>Generator ID</w:t>
      </w:r>
      <w:r w:rsidRPr="00B41BF7">
        <w:t>:  A unique identifier associated with a NYGATS Project</w:t>
      </w:r>
      <w:r w:rsidR="00C07F34">
        <w:t xml:space="preserve">. </w:t>
      </w:r>
      <w:r w:rsidRPr="00B41BF7">
        <w:t>For NYISO Generators the Generator ID is assigned by the NYISO</w:t>
      </w:r>
      <w:r w:rsidR="00C07F34">
        <w:t xml:space="preserve">. </w:t>
      </w:r>
      <w:r w:rsidRPr="00B41BF7">
        <w:t>For Other New York Generators and External Generators whose energy is imported to New York, the NYGATS assigns its own unique Generator ID.</w:t>
      </w:r>
    </w:p>
    <w:p w14:paraId="515010D6" w14:textId="77777777" w:rsidR="00831BA1" w:rsidRPr="00B41BF7" w:rsidRDefault="00831BA1" w:rsidP="00831BA1">
      <w:pPr>
        <w:keepLines/>
        <w:ind w:left="360"/>
      </w:pPr>
    </w:p>
    <w:p w14:paraId="07A2CB52" w14:textId="77777777" w:rsidR="00831BA1" w:rsidRPr="00B41BF7" w:rsidRDefault="00831BA1" w:rsidP="00831BA1">
      <w:pPr>
        <w:keepLines/>
        <w:ind w:left="360"/>
      </w:pPr>
      <w:r w:rsidRPr="00B41BF7">
        <w:rPr>
          <w:b/>
        </w:rPr>
        <w:t>Generator Owner</w:t>
      </w:r>
      <w:r w:rsidRPr="00B41BF7">
        <w:t xml:space="preserve">:  The person or entity holding legal title to a particular </w:t>
      </w:r>
      <w:r w:rsidRPr="00B41BF7" w:rsidDel="00186167">
        <w:t>Generating Unit</w:t>
      </w:r>
      <w:r w:rsidRPr="00B41BF7">
        <w:t>.</w:t>
      </w:r>
    </w:p>
    <w:p w14:paraId="0B5EB9A5" w14:textId="77777777" w:rsidR="00831BA1" w:rsidRPr="00B41BF7" w:rsidRDefault="00831BA1" w:rsidP="00831BA1">
      <w:pPr>
        <w:keepLines/>
        <w:ind w:left="360"/>
      </w:pPr>
      <w:r w:rsidRPr="00B41BF7">
        <w:t>Generating Units that are jointly owned must designate a lead owner for NYGATS purposes, or a Generator Agent, who shall be the single Account Holder who will control the account to which the Generating Unit is registered.</w:t>
      </w:r>
    </w:p>
    <w:p w14:paraId="4C04B2E7" w14:textId="77777777" w:rsidR="00831BA1" w:rsidRPr="00B41BF7" w:rsidRDefault="00831BA1" w:rsidP="00831BA1">
      <w:pPr>
        <w:keepLines/>
        <w:ind w:left="360"/>
      </w:pPr>
    </w:p>
    <w:p w14:paraId="6B501817" w14:textId="2F4B960E" w:rsidR="00831BA1" w:rsidRPr="00B41BF7" w:rsidRDefault="00831BA1" w:rsidP="00831BA1">
      <w:pPr>
        <w:ind w:left="360"/>
      </w:pPr>
      <w:r w:rsidRPr="00B41BF7">
        <w:rPr>
          <w:b/>
        </w:rPr>
        <w:t>Interface Control Document</w:t>
      </w:r>
      <w:r w:rsidRPr="00B41BF7">
        <w:t>:  An Interface Control Document contains the protocol for collecting and transferring generation data from participating Control Areas and Qualified Independent Parties (QIP) to the NYGATS Administrator for the purposes of creating Certificates</w:t>
      </w:r>
      <w:r w:rsidR="00C07F34">
        <w:t xml:space="preserve">. </w:t>
      </w:r>
      <w:r w:rsidRPr="00B41BF7">
        <w:t xml:space="preserve">The Interface Control Document will identify the NYGATS Projects to be reported for that interface, as well as the collection of information such as Generator IDs, data format, communication protocols, timing, and security requirements for data collection. </w:t>
      </w:r>
    </w:p>
    <w:p w14:paraId="7AB911D4" w14:textId="77777777" w:rsidR="00831BA1" w:rsidRPr="00B41BF7" w:rsidRDefault="00831BA1" w:rsidP="00831BA1">
      <w:pPr>
        <w:autoSpaceDE w:val="0"/>
        <w:autoSpaceDN w:val="0"/>
        <w:adjustRightInd w:val="0"/>
        <w:ind w:left="420"/>
        <w:rPr>
          <w:b/>
          <w:bCs/>
        </w:rPr>
      </w:pPr>
    </w:p>
    <w:p w14:paraId="28EDEC60" w14:textId="010B8C80" w:rsidR="00831BA1" w:rsidRPr="00B41BF7" w:rsidRDefault="00831BA1" w:rsidP="00831BA1">
      <w:pPr>
        <w:ind w:left="360"/>
      </w:pPr>
      <w:r w:rsidRPr="00B41BF7">
        <w:rPr>
          <w:b/>
          <w:bCs/>
        </w:rPr>
        <w:t>Import Project:</w:t>
      </w:r>
      <w:r w:rsidRPr="00B41BF7">
        <w:rPr>
          <w:bCs/>
        </w:rPr>
        <w:t xml:space="preserve"> </w:t>
      </w:r>
      <w:r w:rsidR="007C13C3">
        <w:rPr>
          <w:bCs/>
        </w:rPr>
        <w:t>Certificates</w:t>
      </w:r>
      <w:r w:rsidR="007C13C3" w:rsidRPr="00B41BF7">
        <w:rPr>
          <w:bCs/>
        </w:rPr>
        <w:t xml:space="preserve"> </w:t>
      </w:r>
      <w:r w:rsidRPr="00B41BF7">
        <w:rPr>
          <w:bCs/>
        </w:rPr>
        <w:t>imported into NYGATS certified through an Import Project registration. The Import Project registration uses the data delivered from the Compatible Certificate Tracking System and assigns an Import Project ID to the Import Project</w:t>
      </w:r>
      <w:r w:rsidR="00C07F34">
        <w:rPr>
          <w:bCs/>
        </w:rPr>
        <w:t xml:space="preserve">. </w:t>
      </w:r>
    </w:p>
    <w:p w14:paraId="4A91EA2D" w14:textId="77777777" w:rsidR="00831BA1" w:rsidRPr="00B41BF7" w:rsidRDefault="00831BA1" w:rsidP="00831BA1">
      <w:pPr>
        <w:keepLines/>
        <w:ind w:left="360"/>
      </w:pPr>
    </w:p>
    <w:p w14:paraId="5AD1AF3D" w14:textId="7B2764AE" w:rsidR="00831BA1" w:rsidRPr="00B41BF7" w:rsidRDefault="00831BA1" w:rsidP="00831BA1">
      <w:pPr>
        <w:keepLines/>
        <w:ind w:left="360"/>
      </w:pPr>
      <w:r w:rsidRPr="00B41BF7">
        <w:rPr>
          <w:b/>
        </w:rPr>
        <w:t>Load Serving Entity (LSE)</w:t>
      </w:r>
      <w:r w:rsidRPr="00B41BF7">
        <w:t>: Any entity (or the duly designated Agent of such an entity), including a load aggregator or power marketer, that has been granted the authority or has an obligation pursuant to state or local law, regulation or franchise to sell electric energy to end-users</w:t>
      </w:r>
      <w:r w:rsidR="00C07F34">
        <w:t xml:space="preserve">. </w:t>
      </w:r>
      <w:r w:rsidRPr="00B41BF7">
        <w:t>LSE includes New York Energy Service Companies (ESCOs) and distribution utilities acting in their role of generation service provider of last resort.</w:t>
      </w:r>
    </w:p>
    <w:p w14:paraId="393CB0C5" w14:textId="77777777" w:rsidR="00831BA1" w:rsidRPr="00B41BF7" w:rsidRDefault="00831BA1" w:rsidP="00831BA1">
      <w:pPr>
        <w:keepLines/>
        <w:ind w:left="360"/>
      </w:pPr>
    </w:p>
    <w:p w14:paraId="685647D6" w14:textId="77777777" w:rsidR="00831BA1" w:rsidRPr="00B41BF7" w:rsidRDefault="00831BA1" w:rsidP="00831BA1">
      <w:pPr>
        <w:keepLines/>
        <w:ind w:left="360"/>
      </w:pPr>
      <w:r w:rsidRPr="00B41BF7">
        <w:rPr>
          <w:b/>
        </w:rPr>
        <w:t>Load</w:t>
      </w:r>
      <w:r w:rsidRPr="00B41BF7">
        <w:t xml:space="preserve">:  The amount of </w:t>
      </w:r>
      <w:r w:rsidR="007C13C3">
        <w:t>energy, in MWh,</w:t>
      </w:r>
      <w:r w:rsidR="007C13C3" w:rsidRPr="00B41BF7">
        <w:t xml:space="preserve"> </w:t>
      </w:r>
      <w:r w:rsidRPr="00B41BF7">
        <w:t xml:space="preserve">served by the LSE Account Holder </w:t>
      </w:r>
      <w:r w:rsidR="007C13C3">
        <w:t>to its end-use customers</w:t>
      </w:r>
      <w:r w:rsidRPr="00B41BF7">
        <w:t xml:space="preserve">. </w:t>
      </w:r>
    </w:p>
    <w:p w14:paraId="3F08E693" w14:textId="11CDFD06" w:rsidR="006C662B" w:rsidRDefault="00831BA1" w:rsidP="0097032D">
      <w:pPr>
        <w:keepLines/>
        <w:ind w:left="360"/>
        <w:rPr>
          <w:b/>
        </w:rPr>
      </w:pPr>
      <w:r w:rsidRPr="00876881">
        <w:rPr>
          <w:b/>
        </w:rPr>
        <w:t>Load Share</w:t>
      </w:r>
      <w:r w:rsidR="00AF105D">
        <w:rPr>
          <w:b/>
        </w:rPr>
        <w:t>:</w:t>
      </w:r>
    </w:p>
    <w:p w14:paraId="53826427" w14:textId="77777777" w:rsidR="00EB0128" w:rsidRDefault="004037A0" w:rsidP="00EB0128">
      <w:pPr>
        <w:keepLines/>
        <w:ind w:left="360"/>
        <w:rPr>
          <w:rFonts w:eastAsiaTheme="minorHAnsi"/>
        </w:rPr>
      </w:pPr>
      <w:r w:rsidRPr="00AD4131">
        <w:t xml:space="preserve">The percentage of load served by LSEs that contribute to New York's Renewables Fund reported by the DPS Program Administrator. </w:t>
      </w:r>
      <w:r w:rsidR="00EB0128">
        <w:t>The Load Share is used to allocate the average Attributes of Certificates procured by NYSERDA to each LSE that contributes to New York's Renewables Fund. See Section 8.1.</w:t>
      </w:r>
    </w:p>
    <w:p w14:paraId="4C490256" w14:textId="77777777" w:rsidR="00AF105D" w:rsidRDefault="00AF105D" w:rsidP="00831BA1">
      <w:pPr>
        <w:keepLines/>
        <w:ind w:left="360"/>
        <w:rPr>
          <w:b/>
        </w:rPr>
      </w:pPr>
    </w:p>
    <w:p w14:paraId="27EB72BD" w14:textId="77777777" w:rsidR="00831BA1" w:rsidRPr="00B41BF7" w:rsidRDefault="00831BA1" w:rsidP="00831BA1">
      <w:pPr>
        <w:keepLines/>
        <w:ind w:left="360"/>
      </w:pPr>
      <w:r w:rsidRPr="00B41BF7">
        <w:rPr>
          <w:b/>
        </w:rPr>
        <w:t>Monthly Meter Adjustments (MMA)</w:t>
      </w:r>
      <w:r w:rsidRPr="00B41BF7">
        <w:t>:</w:t>
      </w:r>
      <w:r w:rsidRPr="00B41BF7">
        <w:rPr>
          <w:b/>
        </w:rPr>
        <w:t xml:space="preserve">  </w:t>
      </w:r>
      <w:r w:rsidRPr="00B41BF7">
        <w:t xml:space="preserve">Reconciliation of generator MWh data to correct for errors in previously reported figures. </w:t>
      </w:r>
    </w:p>
    <w:p w14:paraId="0E9D79CE" w14:textId="77777777" w:rsidR="00831BA1" w:rsidRPr="00B41BF7" w:rsidRDefault="00831BA1" w:rsidP="00831BA1">
      <w:pPr>
        <w:keepLines/>
        <w:ind w:left="360"/>
      </w:pPr>
    </w:p>
    <w:p w14:paraId="4A568FB4" w14:textId="77777777" w:rsidR="00831BA1" w:rsidRPr="00B41BF7" w:rsidRDefault="00831BA1" w:rsidP="00831BA1">
      <w:pPr>
        <w:keepLines/>
        <w:ind w:left="360"/>
      </w:pPr>
      <w:r w:rsidRPr="00B41BF7">
        <w:rPr>
          <w:b/>
        </w:rPr>
        <w:t>Multi-fuel Generating Unit</w:t>
      </w:r>
      <w:r w:rsidRPr="00B41BF7">
        <w:t xml:space="preserve">:  A Generating Unit (i) capable of producing energy from more than one input energy source, which may include non-renewable fuel(s), </w:t>
      </w:r>
      <w:r>
        <w:t>R</w:t>
      </w:r>
      <w:r w:rsidRPr="00B41BF7">
        <w:t>enewable fuel(s), and/or non-fuel energy sources, either simultaneously or as alternatives; and (ii) for which the quantities of electricity production associated with each input energy source can be uniquely measured or calculated, and verified.</w:t>
      </w:r>
    </w:p>
    <w:p w14:paraId="75D3CB3F" w14:textId="77777777" w:rsidR="00831BA1" w:rsidRPr="00B41BF7" w:rsidRDefault="00831BA1" w:rsidP="00831BA1">
      <w:pPr>
        <w:keepLines/>
        <w:ind w:left="360"/>
      </w:pPr>
    </w:p>
    <w:p w14:paraId="59292E70" w14:textId="77777777" w:rsidR="00831BA1" w:rsidRPr="00B41BF7" w:rsidRDefault="00831BA1" w:rsidP="00831BA1">
      <w:pPr>
        <w:keepLines/>
        <w:ind w:left="360"/>
      </w:pPr>
      <w:r w:rsidRPr="00B41BF7">
        <w:rPr>
          <w:b/>
        </w:rPr>
        <w:t>Nameplate Capacity</w:t>
      </w:r>
      <w:r w:rsidRPr="00B41BF7">
        <w:t>: The maximum rated kilowatts or megawatts of a generator, prime mover, or other electric power production equipment under specific conditions designated by the manufacturer. Also referred to as Capacity.</w:t>
      </w:r>
    </w:p>
    <w:p w14:paraId="1BE776F3" w14:textId="77777777" w:rsidR="00831BA1" w:rsidRPr="00B41BF7" w:rsidRDefault="00831BA1" w:rsidP="00831BA1">
      <w:pPr>
        <w:keepLines/>
        <w:ind w:left="360"/>
      </w:pPr>
    </w:p>
    <w:p w14:paraId="19CB1036" w14:textId="25FDC516" w:rsidR="00831BA1" w:rsidRPr="00B41BF7" w:rsidRDefault="00831BA1" w:rsidP="00831BA1">
      <w:pPr>
        <w:keepLines/>
        <w:ind w:left="360"/>
      </w:pPr>
      <w:r w:rsidRPr="00B41BF7">
        <w:rPr>
          <w:b/>
        </w:rPr>
        <w:t>New York Behind-the-Meter (BTM) Generator</w:t>
      </w:r>
      <w:r w:rsidRPr="00B41BF7">
        <w:t>: Generating Units located in New York and interconnected behind a customer meter, including but not limited to net metered facilities, such that no transmission or distribution facilities owned by any transmission owner or distributor are used to deliver energy from the Generating Units to the on-site load</w:t>
      </w:r>
      <w:r w:rsidR="00C07F34">
        <w:t xml:space="preserve">. </w:t>
      </w:r>
      <w:r w:rsidRPr="00B41BF7">
        <w:t xml:space="preserve">The Dynamic Data from BTM Generators are reported to the NYGATS by a Qualified Independent Party or may be self-reported if the Generating Unit </w:t>
      </w:r>
      <w:r w:rsidR="00586A48">
        <w:t>qualifies as a Self-Reporting Generator</w:t>
      </w:r>
      <w:r w:rsidRPr="00B41BF7">
        <w:t>.</w:t>
      </w:r>
    </w:p>
    <w:p w14:paraId="1E39A97B" w14:textId="77777777" w:rsidR="00831BA1" w:rsidRPr="00B41BF7" w:rsidRDefault="00831BA1" w:rsidP="00831BA1">
      <w:pPr>
        <w:keepLines/>
        <w:ind w:left="360"/>
      </w:pPr>
    </w:p>
    <w:p w14:paraId="2527A090" w14:textId="77777777" w:rsidR="00831BA1" w:rsidRPr="00B41BF7" w:rsidRDefault="00831BA1" w:rsidP="00831BA1">
      <w:pPr>
        <w:keepLines/>
        <w:ind w:left="360"/>
      </w:pPr>
      <w:r w:rsidRPr="00B41BF7">
        <w:rPr>
          <w:b/>
        </w:rPr>
        <w:t>New York Control Area</w:t>
      </w:r>
      <w:r w:rsidR="00EB0128">
        <w:rPr>
          <w:b/>
        </w:rPr>
        <w:t xml:space="preserve"> (NYCA)</w:t>
      </w:r>
      <w:r w:rsidRPr="00B41BF7">
        <w:rPr>
          <w:b/>
        </w:rPr>
        <w:t xml:space="preserve">: </w:t>
      </w:r>
      <w:r w:rsidRPr="00B41BF7">
        <w:t>The transmission system of the State of New York as managed by NYISO.</w:t>
      </w:r>
    </w:p>
    <w:p w14:paraId="7C4775B9" w14:textId="77777777" w:rsidR="00831BA1" w:rsidRPr="00B41BF7" w:rsidRDefault="00831BA1" w:rsidP="00831BA1">
      <w:pPr>
        <w:keepLines/>
        <w:ind w:left="360"/>
      </w:pPr>
    </w:p>
    <w:p w14:paraId="5C7C2A00" w14:textId="77777777" w:rsidR="00831BA1" w:rsidRPr="00B41BF7" w:rsidRDefault="00831BA1" w:rsidP="00831BA1">
      <w:pPr>
        <w:keepLines/>
        <w:ind w:left="360"/>
      </w:pPr>
      <w:r w:rsidRPr="00B41BF7">
        <w:rPr>
          <w:b/>
        </w:rPr>
        <w:t>New York Generation Attribute Tracking System (NYGATS):</w:t>
      </w:r>
      <w:r w:rsidRPr="00B41BF7">
        <w:t xml:space="preserve">  The NYGATS is a </w:t>
      </w:r>
      <w:r w:rsidR="00FF4E3D">
        <w:t xml:space="preserve">generation attribute registry and </w:t>
      </w:r>
      <w:r w:rsidRPr="00B41BF7">
        <w:t>software application program that (</w:t>
      </w:r>
      <w:r w:rsidR="00586A48">
        <w:t>i</w:t>
      </w:r>
      <w:r w:rsidRPr="00B41BF7">
        <w:t xml:space="preserve">) creates Certificates to uniquely define each MWh of </w:t>
      </w:r>
      <w:r w:rsidR="00586A48">
        <w:t>energy</w:t>
      </w:r>
      <w:r w:rsidR="00586A48" w:rsidRPr="00B41BF7">
        <w:t xml:space="preserve"> </w:t>
      </w:r>
      <w:r w:rsidRPr="00B41BF7">
        <w:t xml:space="preserve">and associated Attributes </w:t>
      </w:r>
      <w:r w:rsidR="00586A48">
        <w:t xml:space="preserve">generated </w:t>
      </w:r>
      <w:r w:rsidRPr="00B41BF7">
        <w:t xml:space="preserve">in </w:t>
      </w:r>
      <w:r w:rsidR="00FF4E3D">
        <w:t xml:space="preserve">or imported into </w:t>
      </w:r>
      <w:r w:rsidRPr="00B41BF7">
        <w:t>New York</w:t>
      </w:r>
      <w:r w:rsidR="00FF4E3D">
        <w:t>; (ii) creates Certificates that are imported to the registry without accompanying energy;</w:t>
      </w:r>
      <w:r w:rsidRPr="00B41BF7">
        <w:t xml:space="preserve"> (</w:t>
      </w:r>
      <w:r w:rsidR="00FF4E3D">
        <w:t>iii</w:t>
      </w:r>
      <w:r w:rsidRPr="00B41BF7">
        <w:t>) tracks said Certificates and (</w:t>
      </w:r>
      <w:r w:rsidR="00FF4E3D">
        <w:t>iv</w:t>
      </w:r>
      <w:r w:rsidRPr="00B41BF7">
        <w:t xml:space="preserve">) prevents double counting. </w:t>
      </w:r>
    </w:p>
    <w:p w14:paraId="22641C24" w14:textId="77777777" w:rsidR="00831BA1" w:rsidRPr="00B41BF7" w:rsidRDefault="00831BA1" w:rsidP="00831BA1">
      <w:pPr>
        <w:keepLines/>
        <w:ind w:left="360"/>
        <w:rPr>
          <w:b/>
        </w:rPr>
      </w:pPr>
    </w:p>
    <w:p w14:paraId="75985842" w14:textId="77777777" w:rsidR="00831BA1" w:rsidRPr="00B41BF7" w:rsidRDefault="00831BA1" w:rsidP="00831BA1">
      <w:pPr>
        <w:keepLines/>
        <w:ind w:left="360"/>
      </w:pPr>
      <w:r w:rsidRPr="00B41BF7">
        <w:rPr>
          <w:b/>
        </w:rPr>
        <w:t>New York Independent System Operator (NYISO)</w:t>
      </w:r>
      <w:r w:rsidRPr="00B41BF7">
        <w:t xml:space="preserve">:  The </w:t>
      </w:r>
      <w:r w:rsidR="00FF4E3D">
        <w:t>r</w:t>
      </w:r>
      <w:r w:rsidR="00FF4E3D" w:rsidRPr="00B41BF7">
        <w:t xml:space="preserve">egional </w:t>
      </w:r>
      <w:r w:rsidR="00FF4E3D">
        <w:t>t</w:t>
      </w:r>
      <w:r w:rsidR="00FF4E3D" w:rsidRPr="00B41BF7">
        <w:t xml:space="preserve">ransmission </w:t>
      </w:r>
      <w:r w:rsidR="00FF4E3D">
        <w:t>o</w:t>
      </w:r>
      <w:r w:rsidR="00FF4E3D" w:rsidRPr="00B41BF7">
        <w:t xml:space="preserve">rganization </w:t>
      </w:r>
      <w:r w:rsidRPr="00B41BF7">
        <w:t xml:space="preserve">(RTO) that </w:t>
      </w:r>
      <w:r w:rsidR="00FF4E3D">
        <w:t xml:space="preserve">operates wholesale electricity markets for, and </w:t>
      </w:r>
      <w:r w:rsidRPr="00B41BF7">
        <w:t>coordinates the movement of wholesale electricity in</w:t>
      </w:r>
      <w:r w:rsidR="00FF4E3D">
        <w:t>,</w:t>
      </w:r>
      <w:r w:rsidRPr="00B41BF7">
        <w:t xml:space="preserve"> the New York Control Area. </w:t>
      </w:r>
    </w:p>
    <w:p w14:paraId="707ECB3E" w14:textId="77777777" w:rsidR="00831BA1" w:rsidRPr="00B41BF7" w:rsidRDefault="00831BA1" w:rsidP="00831BA1">
      <w:pPr>
        <w:keepLines/>
        <w:ind w:left="360"/>
      </w:pPr>
    </w:p>
    <w:p w14:paraId="4B47FFAF" w14:textId="7B8CE556" w:rsidR="00831BA1" w:rsidRPr="00B41BF7" w:rsidRDefault="00831BA1" w:rsidP="00831BA1">
      <w:pPr>
        <w:ind w:left="360"/>
      </w:pPr>
      <w:r w:rsidRPr="00B41BF7">
        <w:rPr>
          <w:b/>
        </w:rPr>
        <w:t>New York Small Wholesale Generator</w:t>
      </w:r>
      <w:r w:rsidRPr="00B41BF7">
        <w:t xml:space="preserve">: Generating Units interconnected to the transmission or distribution system but not reportable by </w:t>
      </w:r>
      <w:r w:rsidR="00FF4E3D">
        <w:t>NYISO</w:t>
      </w:r>
      <w:r w:rsidRPr="00B41BF7">
        <w:t xml:space="preserve"> to the NYGATS on a unit-specific basis</w:t>
      </w:r>
      <w:r w:rsidR="00C07F34">
        <w:t xml:space="preserve">. </w:t>
      </w:r>
      <w:r w:rsidRPr="00B41BF7">
        <w:t xml:space="preserve">This category covers generation in wholesale commerce that (i) is typically either reported by a utility or scheduling coordinator to </w:t>
      </w:r>
      <w:r w:rsidR="00FF4E3D">
        <w:t>NYISO</w:t>
      </w:r>
      <w:r w:rsidRPr="00B41BF7">
        <w:t xml:space="preserve"> aggregated with similar generators, or (ii) is distributed generation metered by a distribution utility but netted from the load reported to </w:t>
      </w:r>
      <w:r w:rsidR="00FF4E3D">
        <w:t>NYISO</w:t>
      </w:r>
      <w:r w:rsidRPr="00B41BF7">
        <w:t xml:space="preserve"> (sometimes referred to as load modifiers, generation netted from load, etc.). (See Section </w:t>
      </w:r>
      <w:r w:rsidR="009E184E">
        <w:t>5</w:t>
      </w:r>
      <w:r w:rsidRPr="00B41BF7">
        <w:t>.1)</w:t>
      </w:r>
    </w:p>
    <w:p w14:paraId="2428C7A6" w14:textId="77777777" w:rsidR="00831BA1" w:rsidRPr="00B41BF7" w:rsidRDefault="00831BA1" w:rsidP="00831BA1">
      <w:pPr>
        <w:keepLines/>
        <w:ind w:left="360"/>
        <w:rPr>
          <w:highlight w:val="yellow"/>
        </w:rPr>
      </w:pPr>
    </w:p>
    <w:p w14:paraId="4B7FF46F" w14:textId="77777777" w:rsidR="00831BA1" w:rsidRPr="00B41BF7" w:rsidRDefault="00831BA1" w:rsidP="00831BA1">
      <w:pPr>
        <w:ind w:left="360"/>
      </w:pPr>
      <w:r w:rsidRPr="00B41BF7">
        <w:rPr>
          <w:b/>
        </w:rPr>
        <w:t>New York Small Wholesale Generators Also Serving On-Site Loads</w:t>
      </w:r>
      <w:r w:rsidRPr="00B41BF7">
        <w:t xml:space="preserve">: Generating Units interconnected to the distribution system, with on-site loads other than Station Service drawing service from the Generating Unit. Dynamic Data is provided to the NYGATS Administrator by a Qualified Independent Party or may be self-reported if the Generating Unit </w:t>
      </w:r>
      <w:r w:rsidR="00FF4E3D">
        <w:t>qualifies as a Self-Reporting Generator</w:t>
      </w:r>
      <w:r w:rsidRPr="00B41BF7">
        <w:t xml:space="preserve">. (See Section </w:t>
      </w:r>
      <w:r w:rsidR="009E184E">
        <w:t>5</w:t>
      </w:r>
      <w:r w:rsidRPr="00B41BF7">
        <w:t>.1)</w:t>
      </w:r>
    </w:p>
    <w:p w14:paraId="06D12AF5" w14:textId="77777777" w:rsidR="00831BA1" w:rsidRPr="00B41BF7" w:rsidRDefault="00831BA1" w:rsidP="00831BA1">
      <w:pPr>
        <w:keepLines/>
        <w:ind w:left="360"/>
        <w:rPr>
          <w:highlight w:val="yellow"/>
        </w:rPr>
      </w:pPr>
    </w:p>
    <w:p w14:paraId="2169AA4F" w14:textId="77777777" w:rsidR="00831BA1" w:rsidRPr="00B41BF7" w:rsidRDefault="00831BA1" w:rsidP="00831BA1">
      <w:pPr>
        <w:keepLines/>
        <w:ind w:left="360"/>
      </w:pPr>
      <w:r w:rsidRPr="00B41BF7">
        <w:rPr>
          <w:b/>
        </w:rPr>
        <w:t>Non-</w:t>
      </w:r>
      <w:r w:rsidR="0042201E">
        <w:rPr>
          <w:b/>
        </w:rPr>
        <w:t>Unit-Specific</w:t>
      </w:r>
      <w:r w:rsidRPr="00B41BF7">
        <w:rPr>
          <w:b/>
        </w:rPr>
        <w:t xml:space="preserve"> Imports or Exports</w:t>
      </w:r>
      <w:r w:rsidRPr="00B41BF7">
        <w:t>:  Imported System Energy that cannot be tied to a Generator via the Generator ID</w:t>
      </w:r>
      <w:r w:rsidR="00FF4E3D">
        <w:t>.</w:t>
      </w:r>
      <w:r w:rsidRPr="00B41BF7">
        <w:t xml:space="preserve"> </w:t>
      </w:r>
    </w:p>
    <w:p w14:paraId="6DB7601A" w14:textId="77777777" w:rsidR="00831BA1" w:rsidRPr="00B41BF7" w:rsidRDefault="00831BA1" w:rsidP="00831BA1">
      <w:pPr>
        <w:keepLines/>
        <w:ind w:left="360"/>
        <w:rPr>
          <w:b/>
        </w:rPr>
      </w:pPr>
    </w:p>
    <w:p w14:paraId="2EEEC99F" w14:textId="77777777" w:rsidR="00831BA1" w:rsidRPr="00B41BF7" w:rsidRDefault="00831BA1" w:rsidP="00831BA1">
      <w:pPr>
        <w:ind w:left="360"/>
      </w:pPr>
      <w:r w:rsidRPr="00B41BF7">
        <w:rPr>
          <w:b/>
        </w:rPr>
        <w:t>NYGATS Administrator</w:t>
      </w:r>
      <w:r w:rsidRPr="00B41BF7">
        <w:t xml:space="preserve">: The NYGATS Administrator is the entity responsible for administering the day-to-day operations of the NYGATS, maintaining the NYGATS, and implementing the Operating Rules. </w:t>
      </w:r>
    </w:p>
    <w:p w14:paraId="19B99C20" w14:textId="77777777" w:rsidR="00831BA1" w:rsidRDefault="00831BA1" w:rsidP="00831BA1">
      <w:pPr>
        <w:ind w:left="360"/>
      </w:pPr>
    </w:p>
    <w:p w14:paraId="00A7366B" w14:textId="2D91C39B" w:rsidR="00831BA1" w:rsidRPr="00B41BF7" w:rsidRDefault="00831BA1" w:rsidP="00831BA1">
      <w:pPr>
        <w:ind w:left="360"/>
      </w:pPr>
      <w:r w:rsidRPr="00B41BF7">
        <w:rPr>
          <w:b/>
        </w:rPr>
        <w:t>NYGATS Terms of Use</w:t>
      </w:r>
      <w:r>
        <w:rPr>
          <w:b/>
        </w:rPr>
        <w:t xml:space="preserve"> (TOU)</w:t>
      </w:r>
      <w:r w:rsidRPr="00B41BF7">
        <w:rPr>
          <w:b/>
        </w:rPr>
        <w:t xml:space="preserve">: </w:t>
      </w:r>
      <w:r w:rsidR="00D3635A">
        <w:t>The Terms of Use d</w:t>
      </w:r>
      <w:r w:rsidRPr="00B41BF7">
        <w:t>efine all rights and obligations between NYGATS and the Account Holders</w:t>
      </w:r>
      <w:r w:rsidR="00C07F34">
        <w:t xml:space="preserve">. </w:t>
      </w:r>
      <w:r w:rsidRPr="00B41BF7">
        <w:t>All Account Holders in NYGATS must agree to the Terms of Use in order to obtain access and use of the system.</w:t>
      </w:r>
    </w:p>
    <w:p w14:paraId="29DF6297" w14:textId="77777777" w:rsidR="00831BA1" w:rsidRPr="00B41BF7" w:rsidRDefault="00831BA1" w:rsidP="00831BA1">
      <w:pPr>
        <w:ind w:left="360"/>
      </w:pPr>
    </w:p>
    <w:p w14:paraId="79D60BC7" w14:textId="14C17D5E" w:rsidR="00831BA1" w:rsidRPr="00B41BF7" w:rsidRDefault="00BC7EC8" w:rsidP="00BC7EC8">
      <w:pPr>
        <w:keepLines/>
        <w:ind w:left="360"/>
      </w:pPr>
      <w:r>
        <w:rPr>
          <w:b/>
        </w:rPr>
        <w:t>New York Independent System Operator (</w:t>
      </w:r>
      <w:r w:rsidR="00831BA1" w:rsidRPr="00B41BF7">
        <w:rPr>
          <w:b/>
        </w:rPr>
        <w:t>NYISO</w:t>
      </w:r>
      <w:r>
        <w:rPr>
          <w:b/>
        </w:rPr>
        <w:t>)</w:t>
      </w:r>
      <w:r w:rsidR="00831BA1" w:rsidRPr="00B41BF7">
        <w:t xml:space="preserve">: </w:t>
      </w:r>
      <w:r>
        <w:t>NYISO is responsible for maintaining and enhancing regional reliability, and operating open, fair and competitive wholesale electricity markets</w:t>
      </w:r>
      <w:r w:rsidR="00831BA1" w:rsidRPr="00B41BF7">
        <w:t xml:space="preserve"> in the New York Control Area.</w:t>
      </w:r>
    </w:p>
    <w:p w14:paraId="238EBD3B" w14:textId="77777777" w:rsidR="00831BA1" w:rsidRPr="00B41BF7" w:rsidRDefault="00831BA1" w:rsidP="00831BA1">
      <w:pPr>
        <w:ind w:left="360"/>
        <w:rPr>
          <w:b/>
        </w:rPr>
      </w:pPr>
    </w:p>
    <w:p w14:paraId="35FE39E8" w14:textId="565730E2" w:rsidR="00831BA1" w:rsidRPr="00B41BF7" w:rsidRDefault="00831BA1" w:rsidP="00831BA1">
      <w:pPr>
        <w:ind w:left="360"/>
      </w:pPr>
      <w:r w:rsidRPr="00B41BF7">
        <w:rPr>
          <w:b/>
        </w:rPr>
        <w:t>NYISO Generator</w:t>
      </w:r>
      <w:r w:rsidRPr="00B41BF7">
        <w:t>: A Generating Unit registered with the NYISO and whose Dynamic Data is provided to the NYGATS Administrator from the NYISO on a unit-specific basis.</w:t>
      </w:r>
    </w:p>
    <w:p w14:paraId="750038F8" w14:textId="77777777" w:rsidR="00831BA1" w:rsidRPr="00B41BF7" w:rsidRDefault="00831BA1" w:rsidP="00831BA1">
      <w:pPr>
        <w:ind w:left="360"/>
        <w:rPr>
          <w:b/>
        </w:rPr>
      </w:pPr>
    </w:p>
    <w:p w14:paraId="24966B12" w14:textId="69FB2457" w:rsidR="00831BA1" w:rsidRPr="00B41BF7" w:rsidRDefault="00831BA1" w:rsidP="00831BA1">
      <w:pPr>
        <w:ind w:left="360"/>
      </w:pPr>
      <w:r w:rsidRPr="00B41BF7">
        <w:rPr>
          <w:b/>
        </w:rPr>
        <w:t xml:space="preserve">NYISO Generators Also Serving On-Site Loads </w:t>
      </w:r>
      <w:r w:rsidRPr="00B41BF7">
        <w:t xml:space="preserve">- </w:t>
      </w:r>
      <w:r w:rsidRPr="00B41BF7">
        <w:rPr>
          <w:bCs/>
        </w:rPr>
        <w:t xml:space="preserve">Generating </w:t>
      </w:r>
      <w:r w:rsidRPr="00B41BF7">
        <w:t>Units interconnected to the transmission system, but with on-site loads other than Station Service drawing service from the Generating Unit before the Control Area’s revenue metering point</w:t>
      </w:r>
      <w:r w:rsidR="00C07F34">
        <w:t xml:space="preserve">. </w:t>
      </w:r>
      <w:r w:rsidRPr="00B41BF7">
        <w:t>Dynamic Data metered by the Control Area is provided to the NYGATS Administrator from the NYISO on a unit-specific basis, while Dynamic Data for energy metered and consumed on site is reported to the NYGATS by a Qualified Independent Party</w:t>
      </w:r>
      <w:r w:rsidR="00D3635A">
        <w:t xml:space="preserve"> or may be self-reported if the Generating Unit qualifies as a Self-Reporting Generator</w:t>
      </w:r>
      <w:r w:rsidRPr="00B41BF7">
        <w:t xml:space="preserve">. (See Section </w:t>
      </w:r>
      <w:r w:rsidR="001E3584">
        <w:t>5</w:t>
      </w:r>
      <w:r w:rsidRPr="00B41BF7">
        <w:t>.1)</w:t>
      </w:r>
    </w:p>
    <w:p w14:paraId="39965773" w14:textId="77777777" w:rsidR="00831BA1" w:rsidRPr="00B41BF7" w:rsidRDefault="00831BA1" w:rsidP="00831BA1">
      <w:pPr>
        <w:ind w:left="360"/>
        <w:rPr>
          <w:b/>
        </w:rPr>
      </w:pPr>
    </w:p>
    <w:p w14:paraId="57A59C4F" w14:textId="77777777" w:rsidR="00831BA1" w:rsidRPr="00B41BF7" w:rsidRDefault="00831BA1" w:rsidP="00831BA1">
      <w:pPr>
        <w:keepLines/>
        <w:ind w:left="360"/>
        <w:rPr>
          <w:b/>
        </w:rPr>
      </w:pPr>
    </w:p>
    <w:p w14:paraId="076A721F" w14:textId="77777777" w:rsidR="00831BA1" w:rsidRPr="00B41BF7" w:rsidRDefault="00831BA1" w:rsidP="00831BA1">
      <w:pPr>
        <w:keepLines/>
        <w:ind w:left="360"/>
      </w:pPr>
      <w:r w:rsidRPr="00B41BF7">
        <w:rPr>
          <w:b/>
        </w:rPr>
        <w:t>Other New York Generators</w:t>
      </w:r>
      <w:r w:rsidRPr="00B41BF7">
        <w:t>: Generating Units located in New York that are not NYISO Generators, comprised of New York Behind-the-Meter Generators, New York Small Wholesale Generators, New York Small Wholesale Generators Also Serving On-site Loads, or NYISO Generat</w:t>
      </w:r>
      <w:r>
        <w:t>ors Also Serving On-site Loads.</w:t>
      </w:r>
    </w:p>
    <w:p w14:paraId="19A8C690" w14:textId="77777777" w:rsidR="00831BA1" w:rsidRDefault="00831BA1" w:rsidP="00831BA1">
      <w:pPr>
        <w:keepLines/>
        <w:ind w:left="360"/>
      </w:pPr>
    </w:p>
    <w:p w14:paraId="7AD637BC" w14:textId="79911C7C" w:rsidR="00831BA1" w:rsidRPr="002E6F88" w:rsidRDefault="00831BA1" w:rsidP="00831BA1">
      <w:pPr>
        <w:keepLines/>
        <w:ind w:left="360"/>
        <w:rPr>
          <w:b/>
        </w:rPr>
      </w:pPr>
      <w:r w:rsidRPr="002E6F88">
        <w:rPr>
          <w:b/>
        </w:rPr>
        <w:t>Prior Period Adjustments</w:t>
      </w:r>
      <w:r w:rsidR="001E3584">
        <w:rPr>
          <w:b/>
        </w:rPr>
        <w:t xml:space="preserve">: </w:t>
      </w:r>
      <w:r w:rsidR="001E3584">
        <w:t>A generation data</w:t>
      </w:r>
      <w:r w:rsidR="001E3584" w:rsidRPr="001E3584">
        <w:t xml:space="preserve"> adjustment loaded for a </w:t>
      </w:r>
      <w:r w:rsidR="001E3584">
        <w:t>certificate</w:t>
      </w:r>
      <w:r w:rsidR="001E3584" w:rsidRPr="001E3584">
        <w:t xml:space="preserve"> vintage </w:t>
      </w:r>
      <w:r w:rsidR="001E3584">
        <w:t>that has</w:t>
      </w:r>
      <w:r w:rsidR="001E3584" w:rsidRPr="001E3584">
        <w:t xml:space="preserve"> already </w:t>
      </w:r>
      <w:r w:rsidR="001E3584">
        <w:t>had generation data reported and certificates</w:t>
      </w:r>
      <w:r w:rsidR="001E3584" w:rsidRPr="001E3584">
        <w:t xml:space="preserve"> </w:t>
      </w:r>
      <w:r w:rsidR="001E3584">
        <w:t>issued</w:t>
      </w:r>
      <w:r w:rsidR="00C07F34">
        <w:t xml:space="preserve">. </w:t>
      </w:r>
    </w:p>
    <w:p w14:paraId="072514B2" w14:textId="77777777" w:rsidR="00831BA1" w:rsidRDefault="00831BA1" w:rsidP="00831BA1">
      <w:pPr>
        <w:keepLines/>
        <w:ind w:left="360"/>
        <w:rPr>
          <w:b/>
        </w:rPr>
      </w:pPr>
    </w:p>
    <w:p w14:paraId="3497ABA2" w14:textId="77777777" w:rsidR="00831BA1" w:rsidRPr="002E6F88" w:rsidRDefault="00831BA1" w:rsidP="00831BA1">
      <w:pPr>
        <w:keepLines/>
        <w:ind w:left="360"/>
        <w:rPr>
          <w:b/>
        </w:rPr>
      </w:pPr>
      <w:r w:rsidRPr="002E6F88">
        <w:rPr>
          <w:b/>
        </w:rPr>
        <w:t>Program Administrator Account</w:t>
      </w:r>
      <w:r w:rsidR="002A3AB1">
        <w:rPr>
          <w:b/>
        </w:rPr>
        <w:t xml:space="preserve">: </w:t>
      </w:r>
      <w:r w:rsidR="002A3AB1">
        <w:t xml:space="preserve">NYGATS provides three types of Program Administrator Accounts: 1) NYSERDA </w:t>
      </w:r>
      <w:r w:rsidR="002A3AB1" w:rsidRPr="002A3AB1">
        <w:t>Program Administrator Account</w:t>
      </w:r>
      <w:r w:rsidR="002A3AB1">
        <w:t xml:space="preserve">, 2) DPS </w:t>
      </w:r>
      <w:r w:rsidR="002A3AB1" w:rsidRPr="002A3AB1">
        <w:t>Program Administrator Account</w:t>
      </w:r>
      <w:r w:rsidR="002A3AB1">
        <w:t>, and 3) Voluntary</w:t>
      </w:r>
      <w:r w:rsidR="002A3AB1" w:rsidRPr="002A3AB1">
        <w:t xml:space="preserve"> Program Administrator Account</w:t>
      </w:r>
      <w:r w:rsidR="002A3AB1">
        <w:t xml:space="preserve">. The </w:t>
      </w:r>
      <w:r w:rsidR="002A3AB1" w:rsidRPr="002A3AB1">
        <w:t>Program Administrator Account</w:t>
      </w:r>
      <w:r w:rsidR="002A3AB1">
        <w:t xml:space="preserve"> gives Program Administrators</w:t>
      </w:r>
      <w:r w:rsidR="002A3AB1" w:rsidRPr="002A3AB1">
        <w:t xml:space="preserve"> </w:t>
      </w:r>
      <w:r w:rsidR="002A3AB1">
        <w:t xml:space="preserve">access to </w:t>
      </w:r>
      <w:r w:rsidR="006251CD">
        <w:t xml:space="preserve">NYGATS </w:t>
      </w:r>
      <w:r w:rsidR="002A3AB1">
        <w:t>r</w:t>
      </w:r>
      <w:r w:rsidR="006251CD">
        <w:t xml:space="preserve">eports relevant to the user’s role. See section 7 </w:t>
      </w:r>
      <w:r w:rsidR="002A3AB1">
        <w:t xml:space="preserve">   </w:t>
      </w:r>
      <w:r w:rsidRPr="002E6F88">
        <w:rPr>
          <w:b/>
        </w:rPr>
        <w:t xml:space="preserve"> </w:t>
      </w:r>
    </w:p>
    <w:p w14:paraId="39A03DD1" w14:textId="77777777" w:rsidR="00831BA1" w:rsidRPr="00B41BF7" w:rsidRDefault="00831BA1" w:rsidP="00BF4418">
      <w:pPr>
        <w:keepLines/>
      </w:pPr>
    </w:p>
    <w:p w14:paraId="53705E34" w14:textId="77777777" w:rsidR="00831BA1" w:rsidRPr="00B41BF7" w:rsidRDefault="00831BA1" w:rsidP="00831BA1">
      <w:pPr>
        <w:autoSpaceDE w:val="0"/>
        <w:autoSpaceDN w:val="0"/>
        <w:adjustRightInd w:val="0"/>
        <w:ind w:left="360"/>
        <w:rPr>
          <w:bCs/>
        </w:rPr>
      </w:pPr>
      <w:r w:rsidRPr="00B41BF7">
        <w:rPr>
          <w:b/>
          <w:bCs/>
        </w:rPr>
        <w:t xml:space="preserve">Project (or NYGATS Project): </w:t>
      </w:r>
      <w:r w:rsidRPr="00B41BF7">
        <w:rPr>
          <w:bCs/>
        </w:rPr>
        <w:t xml:space="preserve">A </w:t>
      </w:r>
      <w:r w:rsidR="000C7C0D">
        <w:rPr>
          <w:bCs/>
        </w:rPr>
        <w:t>R</w:t>
      </w:r>
      <w:r w:rsidR="000C7C0D" w:rsidRPr="00B41BF7">
        <w:rPr>
          <w:bCs/>
        </w:rPr>
        <w:t xml:space="preserve">egistered </w:t>
      </w:r>
      <w:r w:rsidR="00D3635A">
        <w:rPr>
          <w:bCs/>
        </w:rPr>
        <w:t>Generating Unit</w:t>
      </w:r>
      <w:r w:rsidR="00D3635A" w:rsidRPr="00B41BF7">
        <w:rPr>
          <w:bCs/>
        </w:rPr>
        <w:t xml:space="preserve"> </w:t>
      </w:r>
      <w:r w:rsidRPr="00B41BF7">
        <w:rPr>
          <w:bCs/>
        </w:rPr>
        <w:t xml:space="preserve">tracked in NYGATS. Projects can include </w:t>
      </w:r>
      <w:r w:rsidR="000C7C0D">
        <w:rPr>
          <w:bCs/>
        </w:rPr>
        <w:t>Generating Units</w:t>
      </w:r>
      <w:r w:rsidRPr="00B41BF7">
        <w:rPr>
          <w:bCs/>
        </w:rPr>
        <w:t>, Import Projects and Aggregation Projects</w:t>
      </w:r>
      <w:r w:rsidR="000C7C0D">
        <w:rPr>
          <w:bCs/>
        </w:rPr>
        <w:t>.</w:t>
      </w:r>
    </w:p>
    <w:p w14:paraId="18DAE495" w14:textId="77777777" w:rsidR="00831BA1" w:rsidRPr="00B41BF7" w:rsidRDefault="00831BA1" w:rsidP="00831BA1">
      <w:pPr>
        <w:autoSpaceDE w:val="0"/>
        <w:autoSpaceDN w:val="0"/>
        <w:adjustRightInd w:val="0"/>
        <w:ind w:left="360"/>
        <w:rPr>
          <w:bCs/>
        </w:rPr>
      </w:pPr>
    </w:p>
    <w:p w14:paraId="207FECFE" w14:textId="77777777" w:rsidR="00831BA1" w:rsidRPr="00B41BF7" w:rsidRDefault="00831BA1" w:rsidP="00831BA1">
      <w:pPr>
        <w:autoSpaceDE w:val="0"/>
        <w:autoSpaceDN w:val="0"/>
        <w:adjustRightInd w:val="0"/>
        <w:ind w:left="360"/>
        <w:rPr>
          <w:bCs/>
        </w:rPr>
      </w:pPr>
      <w:r w:rsidRPr="00B41BF7">
        <w:rPr>
          <w:b/>
          <w:bCs/>
        </w:rPr>
        <w:t>Project Registration:</w:t>
      </w:r>
      <w:r w:rsidRPr="00B41BF7">
        <w:rPr>
          <w:bCs/>
        </w:rPr>
        <w:t xml:space="preserve"> Project Registration is a process that includes the provision of Static Data </w:t>
      </w:r>
      <w:r w:rsidRPr="00B41BF7">
        <w:t>such as engineering information, technology type, ownership information, location and eligibilities.</w:t>
      </w:r>
    </w:p>
    <w:p w14:paraId="66B37CFA" w14:textId="77777777" w:rsidR="00831BA1" w:rsidRPr="00B41BF7" w:rsidRDefault="00831BA1" w:rsidP="00831BA1">
      <w:pPr>
        <w:autoSpaceDE w:val="0"/>
        <w:autoSpaceDN w:val="0"/>
        <w:adjustRightInd w:val="0"/>
        <w:ind w:left="420"/>
        <w:rPr>
          <w:bCs/>
        </w:rPr>
      </w:pPr>
    </w:p>
    <w:p w14:paraId="0ECE5F36" w14:textId="77777777" w:rsidR="00831BA1" w:rsidRPr="00B41BF7" w:rsidRDefault="00831BA1" w:rsidP="00831BA1">
      <w:pPr>
        <w:autoSpaceDE w:val="0"/>
        <w:autoSpaceDN w:val="0"/>
        <w:adjustRightInd w:val="0"/>
        <w:ind w:left="360"/>
        <w:rPr>
          <w:sz w:val="20"/>
          <w:szCs w:val="20"/>
        </w:rPr>
      </w:pPr>
      <w:r w:rsidRPr="00B41BF7">
        <w:rPr>
          <w:b/>
          <w:bCs/>
        </w:rPr>
        <w:t>Qualified Independent Party</w:t>
      </w:r>
      <w:r w:rsidR="000C7C0D">
        <w:rPr>
          <w:b/>
          <w:bCs/>
        </w:rPr>
        <w:t xml:space="preserve"> </w:t>
      </w:r>
      <w:r>
        <w:rPr>
          <w:b/>
          <w:bCs/>
        </w:rPr>
        <w:t>(QIP)</w:t>
      </w:r>
      <w:r w:rsidRPr="00B41BF7">
        <w:t>: Any entity not affiliated with the Generator Owner, that may include but are not limited to the interconnecting utility, scheduling coordinator, independent third-party meter reader, or Generator Agent, as long as the Qualified Independent Party has an agreement with the NYGATS Administrator. The agreement with the NYGATS Administrator describe</w:t>
      </w:r>
      <w:r w:rsidR="000C7C0D">
        <w:t>s</w:t>
      </w:r>
      <w:r w:rsidRPr="00B41BF7">
        <w:t xml:space="preserve"> the terms and conditions under which the Qualified Independent Party agrees to conduct business for the Generator Owner with NYGATS.</w:t>
      </w:r>
    </w:p>
    <w:p w14:paraId="1E274CAC" w14:textId="77777777" w:rsidR="00831BA1" w:rsidRPr="00B41BF7" w:rsidRDefault="00831BA1" w:rsidP="00831BA1">
      <w:pPr>
        <w:keepLines/>
        <w:ind w:left="360"/>
      </w:pPr>
    </w:p>
    <w:p w14:paraId="64B522D9" w14:textId="7FDA6387" w:rsidR="00831BA1" w:rsidRPr="00B41BF7" w:rsidRDefault="00831BA1" w:rsidP="00831BA1">
      <w:pPr>
        <w:keepLines/>
        <w:ind w:left="360"/>
      </w:pPr>
      <w:r w:rsidRPr="00B41BF7">
        <w:rPr>
          <w:b/>
        </w:rPr>
        <w:t>Registered Generating Unit</w:t>
      </w:r>
      <w:r w:rsidRPr="00B41BF7">
        <w:t xml:space="preserve">: A Registered Generating Unit is </w:t>
      </w:r>
      <w:r w:rsidR="000C7C0D">
        <w:t xml:space="preserve">also </w:t>
      </w:r>
      <w:r w:rsidRPr="00B41BF7">
        <w:t>referred to as a NYGATS Project or Project</w:t>
      </w:r>
      <w:r w:rsidR="00C07F34">
        <w:t xml:space="preserve">. </w:t>
      </w:r>
      <w:r w:rsidRPr="00B41BF7">
        <w:t>See also Unregistered Generating Unit.</w:t>
      </w:r>
    </w:p>
    <w:p w14:paraId="1406B9CC" w14:textId="77777777" w:rsidR="00831BA1" w:rsidRPr="00B41BF7" w:rsidRDefault="00831BA1" w:rsidP="00831BA1">
      <w:pPr>
        <w:keepLines/>
        <w:ind w:left="360"/>
      </w:pPr>
    </w:p>
    <w:p w14:paraId="61128E37" w14:textId="1F84B7C6" w:rsidR="00831BA1" w:rsidRPr="00B41BF7" w:rsidRDefault="00831BA1" w:rsidP="00831BA1">
      <w:pPr>
        <w:ind w:left="360"/>
      </w:pPr>
      <w:r w:rsidRPr="00B41BF7">
        <w:rPr>
          <w:b/>
        </w:rPr>
        <w:t>Registration (Account Registration)</w:t>
      </w:r>
      <w:r w:rsidRPr="00B41BF7">
        <w:t>: The act of completing and submitting all registration forms and filling out the forms necessary to establish an account in the NYGATS</w:t>
      </w:r>
      <w:r w:rsidR="00C07F34">
        <w:t xml:space="preserve">. </w:t>
      </w:r>
      <w:r w:rsidRPr="00B41BF7">
        <w:t>Such forms may be obtained on-line or from the NYGATS Administrator.</w:t>
      </w:r>
    </w:p>
    <w:p w14:paraId="1FE6BC48" w14:textId="77777777" w:rsidR="00831BA1" w:rsidRPr="00B41BF7" w:rsidRDefault="00831BA1" w:rsidP="00831BA1">
      <w:pPr>
        <w:keepLines/>
        <w:ind w:left="360"/>
      </w:pPr>
    </w:p>
    <w:p w14:paraId="71D1EA00" w14:textId="1ABC2D6F" w:rsidR="00831BA1" w:rsidRPr="00B41BF7" w:rsidRDefault="00831BA1" w:rsidP="00831BA1">
      <w:pPr>
        <w:ind w:left="360"/>
      </w:pPr>
      <w:r w:rsidRPr="00B41BF7">
        <w:rPr>
          <w:b/>
        </w:rPr>
        <w:t xml:space="preserve">Registration Rights: </w:t>
      </w:r>
      <w:r w:rsidRPr="00B41BF7">
        <w:t>The right to register a Project in NYGATS</w:t>
      </w:r>
      <w:r w:rsidR="00C07F34">
        <w:t xml:space="preserve">. </w:t>
      </w:r>
      <w:r w:rsidRPr="00B41BF7">
        <w:t>These rights are held by the owner of a Project or by an entity that has been designated as a Generator Agent for a specific Project(s).</w:t>
      </w:r>
    </w:p>
    <w:p w14:paraId="1D0AE5A8" w14:textId="77777777" w:rsidR="00831BA1" w:rsidRPr="00B41BF7" w:rsidRDefault="00831BA1" w:rsidP="00831BA1">
      <w:pPr>
        <w:keepLines/>
        <w:ind w:left="360"/>
      </w:pPr>
    </w:p>
    <w:p w14:paraId="461927FC" w14:textId="77777777" w:rsidR="00EB0128" w:rsidRDefault="00EB0128" w:rsidP="00EB0128">
      <w:pPr>
        <w:keepLines/>
        <w:ind w:left="360"/>
      </w:pPr>
      <w:r>
        <w:rPr>
          <w:b/>
        </w:rPr>
        <w:t xml:space="preserve">Renewable: </w:t>
      </w:r>
      <w:r>
        <w:t>See Appendix B for a description of NYGATS fuel types and</w:t>
      </w:r>
      <w:r>
        <w:rPr>
          <w:b/>
        </w:rPr>
        <w:t xml:space="preserve"> </w:t>
      </w:r>
      <w:r>
        <w:t>identification of those fuel types that are renewable and whose Certificates are eligible for Retirement, and Unbundled Imports and Exports.</w:t>
      </w:r>
    </w:p>
    <w:p w14:paraId="4E1FD31A" w14:textId="77777777" w:rsidR="00EB0128" w:rsidRDefault="00EB0128" w:rsidP="00EB0128">
      <w:pPr>
        <w:keepLines/>
        <w:ind w:left="360"/>
      </w:pPr>
    </w:p>
    <w:p w14:paraId="35F25D25" w14:textId="77777777" w:rsidR="00EB0128" w:rsidRDefault="00EB0128" w:rsidP="00EB0128">
      <w:pPr>
        <w:keepLines/>
        <w:ind w:left="360"/>
      </w:pPr>
      <w:r>
        <w:rPr>
          <w:b/>
        </w:rPr>
        <w:t>Renewables Fund:</w:t>
      </w:r>
      <w:r>
        <w:t xml:space="preserve"> An account of money created by a system benefits charge and RPS surcharge paid by regulated investor-owned distribution utilities pursuant to Public Service Commission order, managed by NYSERDA, and used in part to acquire renewable energy Attributes.</w:t>
      </w:r>
    </w:p>
    <w:p w14:paraId="2DEC1FF8" w14:textId="77777777" w:rsidR="00831BA1" w:rsidRPr="00B41BF7" w:rsidRDefault="00831BA1" w:rsidP="00831BA1">
      <w:pPr>
        <w:ind w:left="360"/>
        <w:rPr>
          <w:b/>
        </w:rPr>
      </w:pPr>
    </w:p>
    <w:p w14:paraId="56934A87" w14:textId="62AE206E" w:rsidR="00831BA1" w:rsidRPr="00B41BF7" w:rsidRDefault="00831BA1" w:rsidP="00831BA1">
      <w:pPr>
        <w:ind w:left="360"/>
      </w:pPr>
      <w:r w:rsidRPr="00B41BF7">
        <w:rPr>
          <w:b/>
        </w:rPr>
        <w:t>Renewables Subaccount (for NYSERDA use only):</w:t>
      </w:r>
      <w:r w:rsidRPr="00B41BF7">
        <w:t xml:space="preserve"> This </w:t>
      </w:r>
      <w:r w:rsidR="000C7C0D">
        <w:t>s</w:t>
      </w:r>
      <w:r w:rsidR="000C7C0D" w:rsidRPr="00B41BF7">
        <w:t xml:space="preserve">ubaccount </w:t>
      </w:r>
      <w:r w:rsidRPr="00B41BF7">
        <w:t xml:space="preserve">is used by NYSERDA to deposit </w:t>
      </w:r>
      <w:r w:rsidR="000C7C0D">
        <w:t>Certificates</w:t>
      </w:r>
      <w:r w:rsidRPr="00B41BF7">
        <w:t xml:space="preserve"> associated with NYSERDA Procurement. Certificates deposited in the Renewables Subaccount</w:t>
      </w:r>
      <w:r w:rsidRPr="00B41BF7">
        <w:rPr>
          <w:b/>
        </w:rPr>
        <w:t xml:space="preserve"> </w:t>
      </w:r>
      <w:r w:rsidRPr="00B41BF7">
        <w:t xml:space="preserve">cannot be transferred out. Certificates deposited into the Renewables Subaccount will be assigned </w:t>
      </w:r>
      <w:r w:rsidR="000C7C0D">
        <w:t xml:space="preserve">at Settlement </w:t>
      </w:r>
      <w:r w:rsidRPr="00B41BF7">
        <w:t>to the LSEs</w:t>
      </w:r>
      <w:r w:rsidR="00527930">
        <w:t xml:space="preserve"> that contribute to the </w:t>
      </w:r>
      <w:r w:rsidR="006C662B">
        <w:t>Renewables Fund</w:t>
      </w:r>
      <w:r w:rsidRPr="00B41BF7">
        <w:t xml:space="preserve"> based on </w:t>
      </w:r>
      <w:r w:rsidR="00527930">
        <w:t>the LSE’s Load Share (see Section 8.1)</w:t>
      </w:r>
      <w:r w:rsidR="00C07F34">
        <w:t xml:space="preserve">. </w:t>
      </w:r>
    </w:p>
    <w:p w14:paraId="6B9F0A49" w14:textId="77777777" w:rsidR="00831BA1" w:rsidRDefault="00831BA1" w:rsidP="00831BA1">
      <w:pPr>
        <w:keepLines/>
        <w:ind w:left="360"/>
      </w:pPr>
    </w:p>
    <w:p w14:paraId="4F5A8C47" w14:textId="77777777" w:rsidR="00831BA1" w:rsidRPr="00BF4418" w:rsidRDefault="00831BA1" w:rsidP="00BF4418">
      <w:pPr>
        <w:keepLines/>
        <w:ind w:left="360"/>
        <w:rPr>
          <w:b/>
        </w:rPr>
      </w:pPr>
      <w:r w:rsidRPr="00876881">
        <w:rPr>
          <w:b/>
        </w:rPr>
        <w:t>Renewable Portfolio Standard (RPS)</w:t>
      </w:r>
      <w:r>
        <w:rPr>
          <w:b/>
        </w:rPr>
        <w:t xml:space="preserve">: </w:t>
      </w:r>
      <w:r w:rsidRPr="00BF4418">
        <w:t>A New York program by which NYSERDA procures RPS Attributes from qualified renewable energy generation sources</w:t>
      </w:r>
      <w:r w:rsidRPr="002E6F88">
        <w:rPr>
          <w:b/>
        </w:rPr>
        <w:t>.</w:t>
      </w:r>
      <w:r w:rsidRPr="00876881">
        <w:rPr>
          <w:b/>
        </w:rPr>
        <w:t xml:space="preserve"> </w:t>
      </w:r>
    </w:p>
    <w:p w14:paraId="5FC46013" w14:textId="77777777" w:rsidR="00831BA1" w:rsidRPr="00B41BF7" w:rsidRDefault="00831BA1" w:rsidP="00831BA1">
      <w:pPr>
        <w:keepLines/>
        <w:ind w:left="360"/>
      </w:pPr>
    </w:p>
    <w:p w14:paraId="0BA6A268" w14:textId="77777777" w:rsidR="00831BA1" w:rsidRPr="00B41BF7" w:rsidRDefault="00831BA1" w:rsidP="00831BA1">
      <w:pPr>
        <w:keepLines/>
        <w:ind w:left="360"/>
      </w:pPr>
      <w:r w:rsidRPr="00B41BF7">
        <w:rPr>
          <w:b/>
        </w:rPr>
        <w:t>Reporting Period</w:t>
      </w:r>
      <w:r w:rsidRPr="00B41BF7">
        <w:t>: For the purposes of the NYGATS, a Reporting Period is the ‘begin’ and ‘end’ dates of generation that is reported into NYGATS. Reporting Period is used in the calculation of Certificate Vintage and the Data Validity Check</w:t>
      </w:r>
      <w:r w:rsidR="000C7C0D">
        <w:t>.</w:t>
      </w:r>
      <w:r w:rsidRPr="00B41BF7">
        <w:t xml:space="preserve"> </w:t>
      </w:r>
      <w:bookmarkStart w:id="3619" w:name="_Toc69105706"/>
    </w:p>
    <w:p w14:paraId="12B119AB" w14:textId="77777777" w:rsidR="00831BA1" w:rsidRPr="00B41BF7" w:rsidRDefault="00831BA1" w:rsidP="00831BA1">
      <w:pPr>
        <w:ind w:left="360"/>
        <w:rPr>
          <w:bCs/>
        </w:rPr>
      </w:pPr>
    </w:p>
    <w:p w14:paraId="2F327D34" w14:textId="2BB240EC" w:rsidR="00831BA1" w:rsidRPr="00B41BF7" w:rsidRDefault="00831BA1" w:rsidP="00831BA1">
      <w:pPr>
        <w:keepLines/>
        <w:ind w:left="360"/>
      </w:pPr>
      <w:r w:rsidRPr="00B41BF7">
        <w:rPr>
          <w:b/>
        </w:rPr>
        <w:t xml:space="preserve">Residual Mix </w:t>
      </w:r>
      <w:r w:rsidRPr="00B41BF7">
        <w:t>and</w:t>
      </w:r>
      <w:r w:rsidRPr="00B41BF7">
        <w:rPr>
          <w:b/>
        </w:rPr>
        <w:t xml:space="preserve"> Residual Mix Certificates</w:t>
      </w:r>
      <w:r w:rsidRPr="00B41BF7">
        <w:t xml:space="preserve">: </w:t>
      </w:r>
      <w:r w:rsidR="000C7C0D">
        <w:t>Residual Mix is a</w:t>
      </w:r>
      <w:r w:rsidRPr="00B41BF7">
        <w:t xml:space="preserve"> type of Certificate that is created </w:t>
      </w:r>
      <w:r w:rsidR="000C7C0D">
        <w:t xml:space="preserve">during Settlement </w:t>
      </w:r>
      <w:r w:rsidRPr="00B41BF7">
        <w:t xml:space="preserve">by the NYGATS Administrator with Attributes equal to the average of all Certificates remaining in all non-Load Serving Entities’ Active Subaccounts and Certificates in the NYGATS Administrator’s Account (such as for emergency imports and Unregistered Generating Units). Residual Mix Certificates do not reflect the Attributes of </w:t>
      </w:r>
      <w:r w:rsidR="00175A3F">
        <w:t xml:space="preserve">(i) </w:t>
      </w:r>
      <w:r w:rsidRPr="00B41BF7">
        <w:t>Certificates remaining in Load Serving Entity Active Subaccounts</w:t>
      </w:r>
      <w:r w:rsidR="00175A3F">
        <w:t>;</w:t>
      </w:r>
      <w:r w:rsidRPr="00B41BF7">
        <w:t xml:space="preserve"> </w:t>
      </w:r>
      <w:r w:rsidR="00175A3F">
        <w:t>(ii)</w:t>
      </w:r>
      <w:r w:rsidRPr="00B41BF7">
        <w:t xml:space="preserve"> </w:t>
      </w:r>
      <w:r w:rsidR="00175A3F">
        <w:t xml:space="preserve">Certificates </w:t>
      </w:r>
      <w:r w:rsidRPr="00B41BF7">
        <w:t>in a Banked Certificates Subaccount</w:t>
      </w:r>
      <w:r w:rsidR="00175A3F">
        <w:t>;</w:t>
      </w:r>
      <w:r w:rsidRPr="00B41BF7">
        <w:t xml:space="preserve"> </w:t>
      </w:r>
      <w:r w:rsidR="00175A3F">
        <w:t>(iii)</w:t>
      </w:r>
      <w:r w:rsidRPr="00B41BF7">
        <w:t xml:space="preserve"> Certificates that have been transferred to a Retired Subaccount</w:t>
      </w:r>
      <w:r w:rsidR="00175A3F">
        <w:t>; or (iv) Certificates that have been imported without an accompanying import of energy</w:t>
      </w:r>
      <w:r w:rsidRPr="00B41BF7">
        <w:t xml:space="preserve">. Residual Mix Certificates will be assigned to each LSE based on its Unfulfilled Load, i.e., if the LSE has fewer Certificates in its </w:t>
      </w:r>
      <w:r w:rsidR="000E07D5">
        <w:t>EDP</w:t>
      </w:r>
      <w:r w:rsidR="000E07D5" w:rsidRPr="00B41BF7">
        <w:t xml:space="preserve"> </w:t>
      </w:r>
      <w:r w:rsidRPr="00B41BF7">
        <w:t>Subaccount than its LSE Load.</w:t>
      </w:r>
    </w:p>
    <w:p w14:paraId="3EFA03B1" w14:textId="77777777" w:rsidR="00831BA1" w:rsidRPr="00B41BF7" w:rsidRDefault="00831BA1" w:rsidP="00831BA1">
      <w:pPr>
        <w:keepLines/>
        <w:ind w:left="360"/>
        <w:rPr>
          <w:b/>
        </w:rPr>
      </w:pPr>
    </w:p>
    <w:p w14:paraId="186C61F0" w14:textId="77777777" w:rsidR="00EB0128" w:rsidRDefault="00EB0128" w:rsidP="00EB0128">
      <w:pPr>
        <w:keepLines/>
        <w:ind w:left="360"/>
      </w:pPr>
      <w:r>
        <w:rPr>
          <w:b/>
        </w:rPr>
        <w:t>Retirement (of Certificates)</w:t>
      </w:r>
      <w:r>
        <w:t xml:space="preserve">:  Retirement occurs when an Account Holder transfers Unbundled Certificates to its Retirement Subaccount, for example when Certificates are sold to an end-user for environmental claims. Retirement removes a Certificate from circulation within the NYGATS. Only Renewable Certificates, as described in Appendix B, may be retired. Retired Certificates are not included in Environmental Disclosure Labels. </w:t>
      </w:r>
    </w:p>
    <w:bookmarkEnd w:id="3619"/>
    <w:p w14:paraId="46F89D15" w14:textId="77777777" w:rsidR="00831BA1" w:rsidRPr="00B41BF7" w:rsidRDefault="00831BA1" w:rsidP="00831BA1">
      <w:pPr>
        <w:keepLines/>
        <w:ind w:left="360"/>
      </w:pPr>
    </w:p>
    <w:p w14:paraId="4AAF05EC" w14:textId="77777777" w:rsidR="00EB0128" w:rsidRDefault="00831BA1" w:rsidP="00EB0128">
      <w:pPr>
        <w:keepLines/>
        <w:ind w:left="360"/>
      </w:pPr>
      <w:r w:rsidRPr="00B41BF7">
        <w:rPr>
          <w:b/>
        </w:rPr>
        <w:t>Retirement Subaccount</w:t>
      </w:r>
      <w:r w:rsidRPr="00B41BF7">
        <w:t xml:space="preserve">: </w:t>
      </w:r>
    </w:p>
    <w:p w14:paraId="3782F9AA" w14:textId="77777777" w:rsidR="00EB0128" w:rsidRDefault="00EB0128" w:rsidP="00EB0128">
      <w:pPr>
        <w:keepLines/>
        <w:ind w:left="360"/>
      </w:pPr>
      <w:r>
        <w:t>A subaccount managed by the Account Holder to designate when, and for what purpose, NYGATS Certificates may no longer be used. The Retirement Subaccount may be used to retire Certificates after sale to an end-use customer or other entity. Certificates in a Retirement Subaccount are excluded from the Residual Mix during the Settlement and will not appear on a LSE’s fuel mix and emissions Environmental Disclosure Label. Certificates may not be transferred out of the Retirement Subaccount.</w:t>
      </w:r>
    </w:p>
    <w:p w14:paraId="36B0BAD0" w14:textId="1E3505EF" w:rsidR="00831BA1" w:rsidRPr="00B41BF7" w:rsidRDefault="00831BA1" w:rsidP="00831BA1">
      <w:pPr>
        <w:keepLines/>
        <w:ind w:left="360"/>
      </w:pPr>
    </w:p>
    <w:p w14:paraId="34FB7F0D" w14:textId="77777777" w:rsidR="00831BA1" w:rsidRPr="00B41BF7" w:rsidRDefault="00831BA1" w:rsidP="00831BA1">
      <w:pPr>
        <w:keepLines/>
        <w:ind w:left="360"/>
      </w:pPr>
    </w:p>
    <w:p w14:paraId="2F45E61F" w14:textId="77777777" w:rsidR="00831BA1" w:rsidRPr="00B41BF7" w:rsidRDefault="00831BA1" w:rsidP="00831BA1">
      <w:pPr>
        <w:keepLines/>
        <w:ind w:left="360"/>
      </w:pPr>
      <w:r w:rsidRPr="00B41BF7">
        <w:rPr>
          <w:b/>
        </w:rPr>
        <w:t xml:space="preserve">Revenue-Quality Meter </w:t>
      </w:r>
      <w:r w:rsidRPr="00B41BF7">
        <w:t xml:space="preserve">or </w:t>
      </w:r>
      <w:r w:rsidRPr="00B41BF7">
        <w:rPr>
          <w:b/>
        </w:rPr>
        <w:t>Revenue-Quality Metering</w:t>
      </w:r>
      <w:r w:rsidRPr="00B41BF7">
        <w:t xml:space="preserve">: Any meter accepted by NYISO for settlements, and any meter that meets the </w:t>
      </w:r>
      <w:r w:rsidR="001869A3">
        <w:t xml:space="preserve">applicable </w:t>
      </w:r>
      <w:r w:rsidR="009765CA" w:rsidRPr="009765CA">
        <w:t xml:space="preserve">ANSI C12.1-2008 (+/- 5% rating) </w:t>
      </w:r>
      <w:r w:rsidRPr="00B41BF7">
        <w:t>standard.</w:t>
      </w:r>
    </w:p>
    <w:p w14:paraId="279A0948" w14:textId="77777777" w:rsidR="00831BA1" w:rsidRPr="00B41BF7" w:rsidRDefault="00831BA1" w:rsidP="00831BA1">
      <w:pPr>
        <w:keepLines/>
        <w:ind w:left="360"/>
      </w:pPr>
    </w:p>
    <w:p w14:paraId="5B62D6B6" w14:textId="77777777" w:rsidR="00831BA1" w:rsidRPr="00B41BF7" w:rsidRDefault="00831BA1" w:rsidP="00831BA1">
      <w:pPr>
        <w:autoSpaceDE w:val="0"/>
        <w:autoSpaceDN w:val="0"/>
        <w:adjustRightInd w:val="0"/>
        <w:ind w:left="360"/>
      </w:pPr>
      <w:bookmarkStart w:id="3620" w:name="_Toc69105704"/>
      <w:r w:rsidRPr="00B41BF7">
        <w:rPr>
          <w:b/>
          <w:bCs/>
        </w:rPr>
        <w:t xml:space="preserve">Self-Reporting Generator: </w:t>
      </w:r>
      <w:r w:rsidRPr="00B41BF7">
        <w:t xml:space="preserve">A </w:t>
      </w:r>
      <w:r w:rsidR="001869A3">
        <w:t>c</w:t>
      </w:r>
      <w:r w:rsidR="001869A3" w:rsidRPr="00B41BF7">
        <w:t>ustomer</w:t>
      </w:r>
      <w:r w:rsidRPr="00B41BF7">
        <w:t>-</w:t>
      </w:r>
      <w:r w:rsidR="001869A3">
        <w:t>s</w:t>
      </w:r>
      <w:r w:rsidR="001869A3" w:rsidRPr="00B41BF7">
        <w:t xml:space="preserve">ited </w:t>
      </w:r>
      <w:r w:rsidR="001869A3">
        <w:t>d</w:t>
      </w:r>
      <w:r w:rsidR="001869A3" w:rsidRPr="00B41BF7">
        <w:t xml:space="preserve">istributed </w:t>
      </w:r>
      <w:r w:rsidR="001869A3">
        <w:t>g</w:t>
      </w:r>
      <w:r w:rsidR="001869A3" w:rsidRPr="00B41BF7">
        <w:t xml:space="preserve">enerator </w:t>
      </w:r>
      <w:r w:rsidRPr="00B41BF7">
        <w:t>with a Nameplate Capacity of less than or equal to 150 kW that elects to transmit Dynamic Data to the NYGATS Administrator via the Self-Reporting Interface pursuant to Section 5.8.</w:t>
      </w:r>
    </w:p>
    <w:p w14:paraId="79D3EFDC" w14:textId="77777777" w:rsidR="00831BA1" w:rsidRPr="00B41BF7" w:rsidRDefault="00831BA1" w:rsidP="00831BA1">
      <w:pPr>
        <w:autoSpaceDE w:val="0"/>
        <w:autoSpaceDN w:val="0"/>
        <w:adjustRightInd w:val="0"/>
        <w:ind w:left="360"/>
      </w:pPr>
    </w:p>
    <w:p w14:paraId="52A5D2C4" w14:textId="77777777" w:rsidR="00831BA1" w:rsidRPr="00B41BF7" w:rsidRDefault="00831BA1" w:rsidP="00831BA1">
      <w:pPr>
        <w:autoSpaceDE w:val="0"/>
        <w:autoSpaceDN w:val="0"/>
        <w:adjustRightInd w:val="0"/>
        <w:ind w:left="360"/>
        <w:rPr>
          <w:sz w:val="20"/>
          <w:szCs w:val="20"/>
        </w:rPr>
      </w:pPr>
      <w:r w:rsidRPr="00B41BF7">
        <w:rPr>
          <w:b/>
          <w:bCs/>
        </w:rPr>
        <w:t xml:space="preserve">Self-Reporting Interface: </w:t>
      </w:r>
      <w:r w:rsidRPr="00B41BF7">
        <w:t>A standard Internet-based data entry portal which serves as the method for a Self-Reporting Generator to communicate Dynamic Data to the NYGATS Administrator pursuant to Section 5.8</w:t>
      </w:r>
      <w:r w:rsidR="001869A3">
        <w:t>.</w:t>
      </w:r>
      <w:r w:rsidRPr="00B41BF7">
        <w:t xml:space="preserve"> The protocol for entering data via the Self-Reporting Interface will be documented by the NYGATS Administrator.</w:t>
      </w:r>
    </w:p>
    <w:p w14:paraId="3E938F2E" w14:textId="77777777" w:rsidR="00831BA1" w:rsidRPr="00B41BF7" w:rsidRDefault="00831BA1" w:rsidP="00831BA1">
      <w:pPr>
        <w:autoSpaceDE w:val="0"/>
        <w:autoSpaceDN w:val="0"/>
        <w:adjustRightInd w:val="0"/>
        <w:ind w:left="360"/>
        <w:rPr>
          <w:sz w:val="20"/>
          <w:szCs w:val="20"/>
        </w:rPr>
      </w:pPr>
    </w:p>
    <w:p w14:paraId="3DE8B9B8" w14:textId="73315A8B" w:rsidR="00EB0128" w:rsidRDefault="00EB0128" w:rsidP="00EB0128">
      <w:pPr>
        <w:keepLines/>
        <w:ind w:left="360"/>
      </w:pPr>
      <w:r>
        <w:rPr>
          <w:b/>
        </w:rPr>
        <w:t>Settlement</w:t>
      </w:r>
      <w:r>
        <w:t>:  The annual process occurring when unassigned Certificates from the previous vintage year are assigned to each LSE’s EDP Subaccount for the purpose of creating Environmental Disclosure Labels. All Certificates from the previous vintage year in the LSE’s Active Subaccount are transferred to its EDP Subaccount. Certificates in the NYSERDA Renewables Subaccount are assigned proportionately to each LSE that contributes to the Renewables Fund, based on the LSE’s Load Share (see Section 8.1). The Residual Mix is calculated and assigned to each LSE’s Unfulfilled Load</w:t>
      </w:r>
      <w:r w:rsidR="00C07F34">
        <w:t xml:space="preserve">. </w:t>
      </w:r>
    </w:p>
    <w:p w14:paraId="69CB23A9" w14:textId="71ADDFFD" w:rsidR="00831BA1" w:rsidRPr="00B41BF7" w:rsidRDefault="00C07F34" w:rsidP="00831BA1">
      <w:pPr>
        <w:keepLines/>
        <w:ind w:left="360"/>
        <w:rPr>
          <w:highlight w:val="yellow"/>
        </w:rPr>
      </w:pPr>
      <w:r>
        <w:t xml:space="preserve">. </w:t>
      </w:r>
    </w:p>
    <w:p w14:paraId="31240175" w14:textId="77777777" w:rsidR="00831BA1" w:rsidRPr="00B41BF7" w:rsidRDefault="00831BA1" w:rsidP="00831BA1">
      <w:pPr>
        <w:ind w:left="360"/>
      </w:pPr>
      <w:r w:rsidRPr="00B41BF7">
        <w:rPr>
          <w:b/>
        </w:rPr>
        <w:t>Settlement Date</w:t>
      </w:r>
      <w:r w:rsidRPr="00B41BF7">
        <w:t xml:space="preserve">: The date when </w:t>
      </w:r>
      <w:r w:rsidR="008B74A6">
        <w:t>Settlement occurs</w:t>
      </w:r>
      <w:r w:rsidRPr="00B41BF7">
        <w:t>. The Settlement Date is 11:59pm of June 30</w:t>
      </w:r>
      <w:r w:rsidRPr="00B41BF7">
        <w:rPr>
          <w:vertAlign w:val="superscript"/>
        </w:rPr>
        <w:t>th</w:t>
      </w:r>
      <w:r w:rsidRPr="00B41BF7">
        <w:t xml:space="preserve"> for the previous year’s Settlement. </w:t>
      </w:r>
    </w:p>
    <w:p w14:paraId="4D58B108" w14:textId="77777777" w:rsidR="00831BA1" w:rsidRPr="00B41BF7" w:rsidRDefault="00831BA1" w:rsidP="00831BA1">
      <w:pPr>
        <w:keepLines/>
        <w:ind w:left="360"/>
      </w:pPr>
    </w:p>
    <w:bookmarkEnd w:id="3620"/>
    <w:p w14:paraId="5E8C5D57" w14:textId="77777777" w:rsidR="00831BA1" w:rsidRPr="00B41BF7" w:rsidRDefault="00831BA1" w:rsidP="00831BA1">
      <w:pPr>
        <w:keepLines/>
        <w:ind w:left="360"/>
      </w:pPr>
      <w:r w:rsidRPr="00B41BF7">
        <w:rPr>
          <w:b/>
        </w:rPr>
        <w:t>Static Data</w:t>
      </w:r>
      <w:r w:rsidRPr="00B41BF7">
        <w:t>:  Static Data describes the Attributes of the Generating Unit. Static information generally includes information related to the characteristics of the Generating Unit such as technology type, ownership or location. See Appendix B for a list of Generating Unit Static Data fields.</w:t>
      </w:r>
    </w:p>
    <w:p w14:paraId="49E5BFDA" w14:textId="77777777" w:rsidR="00831BA1" w:rsidRPr="00B41BF7" w:rsidRDefault="00831BA1" w:rsidP="00831BA1">
      <w:pPr>
        <w:keepLines/>
        <w:ind w:left="360"/>
      </w:pPr>
    </w:p>
    <w:p w14:paraId="0DFDE198" w14:textId="77777777" w:rsidR="00831BA1" w:rsidRPr="00B41BF7" w:rsidRDefault="00831BA1" w:rsidP="00831BA1">
      <w:pPr>
        <w:keepLines/>
        <w:ind w:left="360"/>
      </w:pPr>
      <w:r w:rsidRPr="00B41BF7">
        <w:rPr>
          <w:b/>
        </w:rPr>
        <w:t xml:space="preserve">Station Service: </w:t>
      </w:r>
      <w:r w:rsidRPr="00B41BF7">
        <w:t xml:space="preserve">Electrical energy used by Generating Units to operate on-site electrical equipment used in the production of energy and any useful thermal energy associated with the production of energy; and for the incidental heating, lighting, air-conditioning, and office equipment needs of on-site buildings, or portions thereof, owned by the same entity that owns the Generating Unit, and which are used exclusively in connection with the production of energy and any thermal energy associated with the production of energy. Station </w:t>
      </w:r>
      <w:r w:rsidR="008B74A6">
        <w:t>S</w:t>
      </w:r>
      <w:r w:rsidR="008B74A6" w:rsidRPr="00B41BF7">
        <w:t xml:space="preserve">ervice </w:t>
      </w:r>
      <w:r w:rsidRPr="00B41BF7">
        <w:t>does not include energy used for pumping or charging storage facilities.</w:t>
      </w:r>
    </w:p>
    <w:p w14:paraId="5FC43E10" w14:textId="77777777" w:rsidR="00831BA1" w:rsidRPr="00B41BF7" w:rsidRDefault="00831BA1" w:rsidP="00831BA1">
      <w:pPr>
        <w:keepLines/>
        <w:ind w:left="360"/>
        <w:rPr>
          <w:b/>
        </w:rPr>
      </w:pPr>
    </w:p>
    <w:p w14:paraId="068DCE59" w14:textId="35472B3E" w:rsidR="00831BA1" w:rsidRPr="00B41BF7" w:rsidRDefault="00831BA1" w:rsidP="00831BA1">
      <w:pPr>
        <w:ind w:left="360"/>
      </w:pPr>
      <w:r w:rsidRPr="00B41BF7">
        <w:rPr>
          <w:b/>
        </w:rPr>
        <w:t>System Mix Certificates:</w:t>
      </w:r>
      <w:r w:rsidRPr="00B41BF7">
        <w:t xml:space="preserve"> A type of Certificate that is based on the average fuel sources and emissions for a given Control Area</w:t>
      </w:r>
      <w:r w:rsidR="00C07F34">
        <w:t xml:space="preserve">. </w:t>
      </w:r>
      <w:r w:rsidR="008B74A6">
        <w:t xml:space="preserve">In the absence of Residual Mix information, System Mix </w:t>
      </w:r>
      <w:r w:rsidRPr="00B41BF7">
        <w:t xml:space="preserve">Certificates </w:t>
      </w:r>
      <w:r w:rsidR="008B74A6">
        <w:t>may be</w:t>
      </w:r>
      <w:r w:rsidRPr="00B41BF7">
        <w:t xml:space="preserve"> created for emergency imports and Non-Unit-Specific Imports</w:t>
      </w:r>
      <w:r w:rsidR="00C07F34">
        <w:t xml:space="preserve">. </w:t>
      </w:r>
      <w:r w:rsidRPr="00B41BF7">
        <w:t xml:space="preserve">The Attributes for the source </w:t>
      </w:r>
      <w:r>
        <w:t>C</w:t>
      </w:r>
      <w:r w:rsidRPr="00B41BF7">
        <w:t xml:space="preserve">ontrol </w:t>
      </w:r>
      <w:r>
        <w:t>A</w:t>
      </w:r>
      <w:r w:rsidRPr="00B41BF7">
        <w:t xml:space="preserve">rea of the import are used on the System Mix Certificate. </w:t>
      </w:r>
    </w:p>
    <w:p w14:paraId="0931DA57" w14:textId="77777777" w:rsidR="00831BA1" w:rsidRDefault="00831BA1" w:rsidP="00831BA1">
      <w:pPr>
        <w:keepLines/>
        <w:ind w:left="360"/>
      </w:pPr>
    </w:p>
    <w:p w14:paraId="58920350" w14:textId="77777777" w:rsidR="008B74A6" w:rsidRPr="009765CA" w:rsidRDefault="008B74A6" w:rsidP="009765CA">
      <w:pPr>
        <w:ind w:left="360"/>
      </w:pPr>
      <w:r w:rsidRPr="009765CA">
        <w:rPr>
          <w:b/>
        </w:rPr>
        <w:t xml:space="preserve">Trading Period: </w:t>
      </w:r>
      <w:r w:rsidR="009765CA" w:rsidRPr="009765CA">
        <w:t>Certificates can b</w:t>
      </w:r>
      <w:r w:rsidR="009765CA">
        <w:t xml:space="preserve">e transferred or retired at </w:t>
      </w:r>
      <w:proofErr w:type="spellStart"/>
      <w:r w:rsidR="009765CA">
        <w:t>any</w:t>
      </w:r>
      <w:r w:rsidR="009765CA" w:rsidRPr="009765CA">
        <w:t>time</w:t>
      </w:r>
      <w:proofErr w:type="spellEnd"/>
      <w:r w:rsidR="009765CA" w:rsidRPr="009765CA">
        <w:t xml:space="preserve"> before the Settlement </w:t>
      </w:r>
      <w:r w:rsidR="009765CA">
        <w:t>(June 30</w:t>
      </w:r>
      <w:r w:rsidR="009765CA" w:rsidRPr="009765CA">
        <w:rPr>
          <w:vertAlign w:val="superscript"/>
        </w:rPr>
        <w:t>th</w:t>
      </w:r>
      <w:r w:rsidR="009765CA">
        <w:t>) D</w:t>
      </w:r>
      <w:r w:rsidR="009765CA" w:rsidRPr="009765CA">
        <w:t>ate associated with the Certificate Vintage.</w:t>
      </w:r>
      <w:r w:rsidR="009765CA">
        <w:t xml:space="preserve"> See Section 10.1</w:t>
      </w:r>
    </w:p>
    <w:p w14:paraId="7495E761" w14:textId="77777777" w:rsidR="008B74A6" w:rsidRDefault="008B74A6" w:rsidP="009765CA">
      <w:pPr>
        <w:ind w:left="360"/>
      </w:pPr>
    </w:p>
    <w:p w14:paraId="35DA73D8" w14:textId="5CBE1663" w:rsidR="009965C1" w:rsidRPr="00B41BF7" w:rsidRDefault="009907A1" w:rsidP="009907A1">
      <w:pPr>
        <w:ind w:left="360"/>
      </w:pPr>
      <w:r>
        <w:rPr>
          <w:b/>
        </w:rPr>
        <w:t>Unbundled</w:t>
      </w:r>
      <w:r w:rsidR="00874ACB">
        <w:rPr>
          <w:b/>
        </w:rPr>
        <w:t>/Unbundled Certificate</w:t>
      </w:r>
      <w:r w:rsidR="009965C1">
        <w:rPr>
          <w:b/>
        </w:rPr>
        <w:t>:</w:t>
      </w:r>
      <w:r w:rsidR="009965C1" w:rsidRPr="009965C1">
        <w:t xml:space="preserve"> </w:t>
      </w:r>
      <w:r w:rsidR="009965C1">
        <w:t xml:space="preserve">An </w:t>
      </w:r>
      <w:r w:rsidR="009965C1" w:rsidRPr="009907A1">
        <w:t>Unbundled</w:t>
      </w:r>
      <w:r w:rsidR="009965C1">
        <w:t xml:space="preserve"> Certificate is a Certificate that is sold to a different entity than the one that purchases the energy that gave rise to the Certificate. </w:t>
      </w:r>
      <w:r w:rsidR="009965C1" w:rsidRPr="00B41BF7">
        <w:t xml:space="preserve">Certificate Imports that are not accompanied by an import of energy will be labeled as an Unbundled Import and will be excluded from the annual Settlement and Residual Mix </w:t>
      </w:r>
      <w:r w:rsidR="0030505A">
        <w:t>application</w:t>
      </w:r>
      <w:r w:rsidR="009965C1" w:rsidRPr="00B41BF7">
        <w:t>.</w:t>
      </w:r>
      <w:r w:rsidR="009965C1">
        <w:t xml:space="preserve"> See Bundled Certificate.</w:t>
      </w:r>
    </w:p>
    <w:p w14:paraId="189AE5D6" w14:textId="77777777" w:rsidR="00831BA1" w:rsidRPr="002E6F88" w:rsidRDefault="00831BA1" w:rsidP="00831BA1">
      <w:pPr>
        <w:keepLines/>
        <w:ind w:left="360"/>
        <w:rPr>
          <w:b/>
        </w:rPr>
      </w:pPr>
    </w:p>
    <w:p w14:paraId="096FF758" w14:textId="77777777" w:rsidR="00831BA1" w:rsidRPr="00B41BF7" w:rsidRDefault="00831BA1" w:rsidP="00831BA1">
      <w:pPr>
        <w:keepLines/>
        <w:ind w:left="360"/>
      </w:pPr>
    </w:p>
    <w:p w14:paraId="2770B214" w14:textId="642F7D95" w:rsidR="00831BA1" w:rsidRPr="00B41BF7" w:rsidRDefault="00831BA1" w:rsidP="00831BA1">
      <w:pPr>
        <w:keepLines/>
        <w:ind w:left="360"/>
      </w:pPr>
      <w:r w:rsidRPr="00B41BF7">
        <w:rPr>
          <w:b/>
        </w:rPr>
        <w:t>Unbundled Import:</w:t>
      </w:r>
      <w:r w:rsidRPr="00B41BF7">
        <w:t xml:space="preserve"> Certificate-only Imports that are not accompanied by an import of energy from the same Generating Unit </w:t>
      </w:r>
      <w:r w:rsidR="008B74A6">
        <w:t>are called</w:t>
      </w:r>
      <w:r w:rsidRPr="00B41BF7">
        <w:t xml:space="preserve"> an Unbundled Import and </w:t>
      </w:r>
      <w:r w:rsidR="008B74A6">
        <w:t>are</w:t>
      </w:r>
      <w:r w:rsidRPr="00B41BF7">
        <w:t xml:space="preserve"> excluded from the annual Settlement and Residual Mix </w:t>
      </w:r>
      <w:r w:rsidR="00C07F34">
        <w:t>application</w:t>
      </w:r>
      <w:r>
        <w:t>.</w:t>
      </w:r>
    </w:p>
    <w:p w14:paraId="296C6B34" w14:textId="77777777" w:rsidR="00831BA1" w:rsidRPr="00B41BF7" w:rsidRDefault="00831BA1" w:rsidP="00831BA1">
      <w:pPr>
        <w:keepLines/>
        <w:ind w:left="360"/>
      </w:pPr>
    </w:p>
    <w:p w14:paraId="3F597DBC" w14:textId="28886489" w:rsidR="00831BA1" w:rsidRPr="00B41BF7" w:rsidRDefault="00831BA1" w:rsidP="00831BA1">
      <w:pPr>
        <w:keepLines/>
        <w:ind w:left="360"/>
      </w:pPr>
      <w:r w:rsidRPr="00B41BF7">
        <w:rPr>
          <w:b/>
        </w:rPr>
        <w:t>Unfulfilled Load</w:t>
      </w:r>
      <w:r w:rsidRPr="00B41BF7">
        <w:t xml:space="preserve">:  Any shortfall of Certificates in a LSE’s EDP Subaccount relative to </w:t>
      </w:r>
      <w:r w:rsidR="008B74A6">
        <w:t>its L</w:t>
      </w:r>
      <w:r w:rsidR="008B74A6" w:rsidRPr="00B41BF7">
        <w:t>oad</w:t>
      </w:r>
      <w:r w:rsidRPr="00B41BF7">
        <w:t>, as of the Settlement Date</w:t>
      </w:r>
      <w:r w:rsidR="00C07F34">
        <w:t xml:space="preserve">. </w:t>
      </w:r>
      <w:r w:rsidRPr="00B41BF7">
        <w:t>Un</w:t>
      </w:r>
      <w:r w:rsidR="008B74A6">
        <w:t>ful</w:t>
      </w:r>
      <w:r w:rsidRPr="00B41BF7">
        <w:t xml:space="preserve">filled Load is assigned Residual Mix Certificates for fuel mix and emissions disclosure purposes. </w:t>
      </w:r>
    </w:p>
    <w:p w14:paraId="673978F3" w14:textId="77777777" w:rsidR="00831BA1" w:rsidRPr="00B41BF7" w:rsidRDefault="00831BA1" w:rsidP="00831BA1">
      <w:pPr>
        <w:keepLines/>
        <w:ind w:left="360"/>
      </w:pPr>
    </w:p>
    <w:p w14:paraId="22E1F272" w14:textId="77777777" w:rsidR="00831BA1" w:rsidRPr="00B41BF7" w:rsidRDefault="0042201E" w:rsidP="00831BA1">
      <w:pPr>
        <w:keepLines/>
        <w:ind w:left="360"/>
      </w:pPr>
      <w:r>
        <w:rPr>
          <w:b/>
        </w:rPr>
        <w:t>Unit-Specific</w:t>
      </w:r>
      <w:r w:rsidR="00831BA1" w:rsidRPr="00B41BF7">
        <w:rPr>
          <w:b/>
        </w:rPr>
        <w:t xml:space="preserve"> Import</w:t>
      </w:r>
      <w:r w:rsidR="008B74A6">
        <w:rPr>
          <w:b/>
        </w:rPr>
        <w:t xml:space="preserve"> (or Export)</w:t>
      </w:r>
      <w:r w:rsidR="00831BA1" w:rsidRPr="00B41BF7">
        <w:t xml:space="preserve">:  Imported </w:t>
      </w:r>
      <w:r w:rsidR="008B74A6">
        <w:t xml:space="preserve">(or exported) </w:t>
      </w:r>
      <w:r w:rsidR="00831BA1" w:rsidRPr="00B41BF7">
        <w:t xml:space="preserve">generation that can be tied to a specific Generating Unit via the Generator ID. Imported </w:t>
      </w:r>
      <w:r w:rsidR="008B74A6">
        <w:t xml:space="preserve">(or exported) </w:t>
      </w:r>
      <w:r w:rsidR="00831BA1" w:rsidRPr="00B41BF7">
        <w:t xml:space="preserve">generation </w:t>
      </w:r>
      <w:r w:rsidR="008B74A6">
        <w:t>must</w:t>
      </w:r>
      <w:r w:rsidR="00831BA1" w:rsidRPr="00B41BF7">
        <w:t xml:space="preserve"> meet the criteria discussed in Section 1</w:t>
      </w:r>
      <w:r w:rsidR="009907A1">
        <w:t>2</w:t>
      </w:r>
      <w:r w:rsidR="00831BA1" w:rsidRPr="00B41BF7">
        <w:t>.</w:t>
      </w:r>
    </w:p>
    <w:p w14:paraId="511ED608" w14:textId="77777777" w:rsidR="00831BA1" w:rsidRPr="00B41BF7" w:rsidRDefault="00831BA1" w:rsidP="00831BA1">
      <w:pPr>
        <w:keepLines/>
        <w:ind w:left="360"/>
      </w:pPr>
    </w:p>
    <w:p w14:paraId="2705C9D9" w14:textId="77777777" w:rsidR="00831BA1" w:rsidRPr="00B41BF7" w:rsidRDefault="00831BA1" w:rsidP="00831BA1">
      <w:pPr>
        <w:ind w:left="360"/>
      </w:pPr>
      <w:r w:rsidRPr="00B41BF7">
        <w:rPr>
          <w:b/>
        </w:rPr>
        <w:t>Unregistered Generating Unit</w:t>
      </w:r>
      <w:r w:rsidRPr="00B41BF7">
        <w:t xml:space="preserve">: A NYISO Generator that is not associated with an Account Holder in the NYGATS (i.e., they are not Registered </w:t>
      </w:r>
      <w:r w:rsidR="008B74A6">
        <w:t>Generating Units</w:t>
      </w:r>
      <w:r w:rsidRPr="00B41BF7">
        <w:t xml:space="preserve">). For Unregistered Generating Units, the NYGATS will create Certificates that will be deposited in the NYGATS Administrator’s Account for use in creating the Residual Mix. </w:t>
      </w:r>
    </w:p>
    <w:p w14:paraId="241D549D" w14:textId="77777777" w:rsidR="00831BA1" w:rsidRPr="00B41BF7" w:rsidRDefault="00831BA1" w:rsidP="00831BA1">
      <w:pPr>
        <w:keepLines/>
        <w:ind w:left="360"/>
      </w:pPr>
    </w:p>
    <w:p w14:paraId="1443C927" w14:textId="22457FE3" w:rsidR="00831BA1" w:rsidRPr="00B41BF7" w:rsidRDefault="00831BA1" w:rsidP="00831BA1">
      <w:pPr>
        <w:keepLines/>
        <w:ind w:left="360"/>
      </w:pPr>
      <w:r w:rsidRPr="00B41BF7">
        <w:rPr>
          <w:b/>
        </w:rPr>
        <w:t>Unsettled Certificates:</w:t>
      </w:r>
      <w:r w:rsidRPr="00B41BF7">
        <w:t xml:space="preserve">  Certificates from the previous </w:t>
      </w:r>
      <w:r w:rsidR="008B74A6">
        <w:t>v</w:t>
      </w:r>
      <w:r w:rsidR="008B74A6" w:rsidRPr="00B41BF7">
        <w:t xml:space="preserve">intage </w:t>
      </w:r>
      <w:r w:rsidRPr="00B41BF7">
        <w:t>year remaining in the Active Subaccounts of non-LSE Account Holders, and in the Administrator’s account, when the Trading Period is closed</w:t>
      </w:r>
      <w:r w:rsidR="00C07F34">
        <w:t xml:space="preserve">. </w:t>
      </w:r>
      <w:r w:rsidRPr="00B41BF7">
        <w:t xml:space="preserve">Unsettled Certificates </w:t>
      </w:r>
      <w:r w:rsidR="0030505A">
        <w:t>applied</w:t>
      </w:r>
      <w:r w:rsidRPr="00B41BF7">
        <w:t xml:space="preserve"> the Residual Mix, pursuant to Section 1</w:t>
      </w:r>
      <w:r w:rsidR="009907A1">
        <w:t>3</w:t>
      </w:r>
      <w:r w:rsidRPr="00B41BF7">
        <w:t>.3, at which time they will be converted to Residual Mix and assigned to LSE Unfulfilled Load</w:t>
      </w:r>
      <w:r w:rsidR="00C07F34">
        <w:t xml:space="preserve">. </w:t>
      </w:r>
    </w:p>
    <w:p w14:paraId="0788A6E7" w14:textId="77777777" w:rsidR="00831BA1" w:rsidRPr="00B41BF7" w:rsidRDefault="00831BA1" w:rsidP="00831BA1">
      <w:pPr>
        <w:keepLines/>
        <w:ind w:left="360"/>
      </w:pPr>
    </w:p>
    <w:p w14:paraId="20779535" w14:textId="77777777" w:rsidR="00831BA1" w:rsidRPr="00B41BF7" w:rsidRDefault="00831BA1" w:rsidP="00831BA1">
      <w:pPr>
        <w:keepLines/>
        <w:ind w:left="360"/>
      </w:pPr>
      <w:r w:rsidRPr="00B41BF7">
        <w:rPr>
          <w:b/>
        </w:rPr>
        <w:t>Voluntary Market</w:t>
      </w:r>
      <w:r w:rsidRPr="00B41BF7">
        <w:t>:  The sale by marketers</w:t>
      </w:r>
      <w:r w:rsidR="008B74A6">
        <w:t xml:space="preserve"> or LSEs</w:t>
      </w:r>
      <w:r w:rsidRPr="00B41BF7">
        <w:t xml:space="preserve">, and voluntary purchase by end-use customers or others, of NYGATS Certificates. Voluntary Market is distinct from demand for Certificates for compliance with RPS or other mandatory requirements. </w:t>
      </w:r>
    </w:p>
    <w:p w14:paraId="26A3C8F4" w14:textId="77777777" w:rsidR="00831BA1" w:rsidRPr="00B41BF7" w:rsidRDefault="00831BA1" w:rsidP="00831BA1">
      <w:pPr>
        <w:keepLines/>
        <w:ind w:left="360"/>
      </w:pPr>
    </w:p>
    <w:p w14:paraId="7461030B" w14:textId="67B4A706" w:rsidR="00831BA1" w:rsidRPr="00B41BF7" w:rsidRDefault="00831BA1" w:rsidP="00831BA1">
      <w:pPr>
        <w:keepLines/>
        <w:ind w:left="360"/>
      </w:pPr>
      <w:r w:rsidRPr="00B41BF7">
        <w:rPr>
          <w:b/>
          <w:bCs/>
        </w:rPr>
        <w:t>Wholesale Generators Also Serving On-Site Loads</w:t>
      </w:r>
      <w:r w:rsidRPr="00B41BF7">
        <w:t>:  Generators interconnected to the transmission systems, but with on-site loads other than Station Service drawing service from the generator before the Control Area’s revenue metering point</w:t>
      </w:r>
      <w:r w:rsidR="00C07F34">
        <w:t xml:space="preserve">. </w:t>
      </w:r>
      <w:r w:rsidRPr="00B41BF7">
        <w:t>Such generators either (</w:t>
      </w:r>
      <w:proofErr w:type="spellStart"/>
      <w:r w:rsidRPr="00B41BF7">
        <w:t>i</w:t>
      </w:r>
      <w:proofErr w:type="spellEnd"/>
      <w:r w:rsidRPr="00B41BF7">
        <w:t xml:space="preserve">) have the </w:t>
      </w:r>
      <w:proofErr w:type="spellStart"/>
      <w:r w:rsidRPr="00B41BF7">
        <w:t>net</w:t>
      </w:r>
      <w:proofErr w:type="spellEnd"/>
      <w:r w:rsidRPr="00B41BF7">
        <w:t xml:space="preserve"> generation supplied to the grid reportable by the Control Area to the NYGATS, or (ii) are not reportable by the Control Area to the NYGATS on a unit-specific basis.</w:t>
      </w:r>
    </w:p>
    <w:p w14:paraId="48BEA4FF" w14:textId="77777777" w:rsidR="00831BA1" w:rsidRPr="00B5211D" w:rsidRDefault="00831BA1" w:rsidP="00831BA1">
      <w:pPr>
        <w:pStyle w:val="Appendixheading"/>
        <w:jc w:val="left"/>
        <w:rPr>
          <w:rFonts w:ascii="Times New Roman" w:hAnsi="Times New Roman"/>
        </w:rPr>
        <w:sectPr w:rsidR="00831BA1" w:rsidRPr="00B5211D" w:rsidSect="004309AA">
          <w:footerReference w:type="even" r:id="rId19"/>
          <w:pgSz w:w="15120" w:h="15840" w:code="1"/>
          <w:pgMar w:top="1440" w:right="4320" w:bottom="1440" w:left="1440" w:header="720" w:footer="720" w:gutter="0"/>
          <w:cols w:space="720"/>
          <w:docGrid w:linePitch="360"/>
        </w:sectPr>
      </w:pPr>
    </w:p>
    <w:p w14:paraId="54CCA8F8" w14:textId="77777777" w:rsidR="00E6723C" w:rsidRDefault="00E6723C" w:rsidP="00A928B0">
      <w:pPr>
        <w:pStyle w:val="Appendixheading"/>
        <w:rPr>
          <w:rFonts w:ascii="Times New Roman" w:hAnsi="Times New Roman"/>
          <w:u w:val="none"/>
        </w:rPr>
      </w:pPr>
      <w:bookmarkStart w:id="3621" w:name="_Toc100560125"/>
      <w:bookmarkStart w:id="3622" w:name="_Toc423618389"/>
      <w:bookmarkStart w:id="3623" w:name="_Toc425872522"/>
      <w:bookmarkStart w:id="3624" w:name="_Toc432676098"/>
      <w:r>
        <w:rPr>
          <w:rFonts w:ascii="Times New Roman" w:hAnsi="Times New Roman"/>
          <w:u w:val="none"/>
        </w:rPr>
        <w:t xml:space="preserve">Appendix </w:t>
      </w:r>
      <w:bookmarkEnd w:id="3621"/>
      <w:r>
        <w:rPr>
          <w:rFonts w:ascii="Times New Roman" w:hAnsi="Times New Roman"/>
          <w:u w:val="none"/>
        </w:rPr>
        <w:t>A:</w:t>
      </w:r>
      <w:bookmarkStart w:id="3625" w:name="_Toc100560126"/>
      <w:r>
        <w:rPr>
          <w:rFonts w:ascii="Times New Roman" w:hAnsi="Times New Roman"/>
          <w:u w:val="none"/>
        </w:rPr>
        <w:t xml:space="preserve"> Account Holder Registration Process Overview</w:t>
      </w:r>
      <w:bookmarkEnd w:id="3622"/>
      <w:bookmarkEnd w:id="3623"/>
      <w:bookmarkEnd w:id="3624"/>
      <w:bookmarkEnd w:id="3625"/>
    </w:p>
    <w:p w14:paraId="4A7B263B" w14:textId="77777777" w:rsidR="00E6723C" w:rsidRDefault="00E6723C" w:rsidP="00E6723C"/>
    <w:p w14:paraId="7176941A" w14:textId="77777777" w:rsidR="00E6723C" w:rsidRDefault="001A0BD6" w:rsidP="00E6723C">
      <w:r>
        <w:rPr>
          <w:noProof/>
        </w:rPr>
        <mc:AlternateContent>
          <mc:Choice Requires="wpg">
            <w:drawing>
              <wp:anchor distT="0" distB="0" distL="114300" distR="114300" simplePos="0" relativeHeight="251662336" behindDoc="0" locked="0" layoutInCell="1" allowOverlap="1" wp14:anchorId="33EA27C1" wp14:editId="3903F6B9">
                <wp:simplePos x="0" y="0"/>
                <wp:positionH relativeFrom="column">
                  <wp:posOffset>0</wp:posOffset>
                </wp:positionH>
                <wp:positionV relativeFrom="paragraph">
                  <wp:posOffset>0</wp:posOffset>
                </wp:positionV>
                <wp:extent cx="5105400" cy="6647180"/>
                <wp:effectExtent l="0" t="0" r="19050" b="20320"/>
                <wp:wrapNone/>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400" cy="6647180"/>
                          <a:chOff x="0" y="0"/>
                          <a:chExt cx="5105400" cy="6647021"/>
                        </a:xfrm>
                      </wpg:grpSpPr>
                      <wps:wsp>
                        <wps:cNvPr id="5" name="Rectangle 2"/>
                        <wps:cNvSpPr/>
                        <wps:spPr>
                          <a:xfrm>
                            <a:off x="647700" y="17621"/>
                            <a:ext cx="1447800" cy="533400"/>
                          </a:xfrm>
                          <a:prstGeom prst="rect">
                            <a:avLst/>
                          </a:prstGeom>
                          <a:noFill/>
                          <a:ln w="25400" cap="flat" cmpd="sng" algn="ctr">
                            <a:solidFill>
                              <a:srgbClr val="4F81BD">
                                <a:shade val="50000"/>
                              </a:srgbClr>
                            </a:solidFill>
                            <a:prstDash val="solid"/>
                          </a:ln>
                          <a:effectLst/>
                        </wps:spPr>
                        <wps:txbx>
                          <w:txbxContent>
                            <w:p w14:paraId="4350B895" w14:textId="77777777" w:rsidR="00037FBD" w:rsidRDefault="00037FBD" w:rsidP="00E6723C">
                              <w:pPr>
                                <w:pStyle w:val="NormalWeb"/>
                                <w:jc w:val="center"/>
                              </w:pPr>
                              <w:r w:rsidRPr="00A03554">
                                <w:rPr>
                                  <w:rFonts w:ascii="New York Times" w:hAnsi="New York Times"/>
                                  <w:color w:val="000000"/>
                                  <w:kern w:val="24"/>
                                  <w:sz w:val="20"/>
                                  <w:szCs w:val="20"/>
                                </w:rPr>
                                <w:t>New Registration – Accept Terms of Use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3"/>
                        <wps:cNvSpPr/>
                        <wps:spPr>
                          <a:xfrm>
                            <a:off x="3162300" y="17621"/>
                            <a:ext cx="1447800" cy="533400"/>
                          </a:xfrm>
                          <a:prstGeom prst="rect">
                            <a:avLst/>
                          </a:prstGeom>
                          <a:noFill/>
                          <a:ln w="25400" cap="flat" cmpd="sng" algn="ctr">
                            <a:solidFill>
                              <a:srgbClr val="4F81BD">
                                <a:shade val="50000"/>
                              </a:srgbClr>
                            </a:solidFill>
                            <a:prstDash val="solid"/>
                          </a:ln>
                          <a:effectLst/>
                        </wps:spPr>
                        <wps:txbx>
                          <w:txbxContent>
                            <w:p w14:paraId="6983D0E7" w14:textId="77777777" w:rsidR="00037FBD" w:rsidRDefault="00037FBD" w:rsidP="00E6723C">
                              <w:pPr>
                                <w:pStyle w:val="NormalWeb"/>
                              </w:pPr>
                              <w:r w:rsidRPr="00A03554">
                                <w:rPr>
                                  <w:rFonts w:ascii="New York Times" w:hAnsi="New York Times"/>
                                  <w:color w:val="000000"/>
                                  <w:kern w:val="24"/>
                                  <w:sz w:val="20"/>
                                  <w:szCs w:val="20"/>
                                </w:rPr>
                                <w:t>Subscriber restricted from accessing NYGATS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4"/>
                        <wps:cNvCnPr/>
                        <wps:spPr>
                          <a:xfrm>
                            <a:off x="2095500" y="284321"/>
                            <a:ext cx="10668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 name="Rectangle 5"/>
                        <wps:cNvSpPr/>
                        <wps:spPr>
                          <a:xfrm>
                            <a:off x="0" y="932021"/>
                            <a:ext cx="2743200" cy="1447800"/>
                          </a:xfrm>
                          <a:prstGeom prst="rect">
                            <a:avLst/>
                          </a:prstGeom>
                          <a:noFill/>
                          <a:ln w="25400" cap="flat" cmpd="sng" algn="ctr">
                            <a:solidFill>
                              <a:srgbClr val="4F81BD">
                                <a:shade val="50000"/>
                              </a:srgbClr>
                            </a:solidFill>
                            <a:prstDash val="solid"/>
                          </a:ln>
                          <a:effectLst/>
                        </wps:spPr>
                        <wps:txbx>
                          <w:txbxContent>
                            <w:p w14:paraId="629312F4" w14:textId="77777777" w:rsidR="00037FBD" w:rsidRDefault="00037FBD" w:rsidP="00E6723C">
                              <w:pPr>
                                <w:pStyle w:val="NormalWeb"/>
                              </w:pPr>
                              <w:r w:rsidRPr="00A03554">
                                <w:rPr>
                                  <w:rFonts w:ascii="Calibri" w:hAnsi="Calibri"/>
                                  <w:color w:val="000000"/>
                                  <w:kern w:val="24"/>
                                  <w:sz w:val="20"/>
                                  <w:szCs w:val="20"/>
                                </w:rPr>
                                <w:t xml:space="preserve">- </w:t>
                              </w:r>
                              <w:r w:rsidRPr="00A03554">
                                <w:rPr>
                                  <w:rFonts w:ascii="New York Times" w:hAnsi="New York Times"/>
                                  <w:color w:val="000000"/>
                                  <w:kern w:val="24"/>
                                  <w:sz w:val="20"/>
                                  <w:szCs w:val="20"/>
                                </w:rPr>
                                <w:t>Subscriber selects the type of Account being registered</w:t>
                              </w:r>
                            </w:p>
                            <w:p w14:paraId="3F4B0A5C" w14:textId="77777777" w:rsidR="00037FBD" w:rsidRDefault="00037FBD" w:rsidP="00E6723C">
                              <w:pPr>
                                <w:pStyle w:val="NormalWeb"/>
                              </w:pPr>
                              <w:r w:rsidRPr="00A03554">
                                <w:rPr>
                                  <w:rFonts w:ascii="New York Times" w:hAnsi="New York Times"/>
                                  <w:color w:val="000000"/>
                                  <w:kern w:val="24"/>
                                  <w:sz w:val="20"/>
                                  <w:szCs w:val="20"/>
                                </w:rPr>
                                <w:t>- Subscriber completes Declaration of Agency if applicable</w:t>
                              </w:r>
                            </w:p>
                            <w:p w14:paraId="3CD94A0F" w14:textId="77777777" w:rsidR="00037FBD" w:rsidRDefault="00037FBD" w:rsidP="00E6723C">
                              <w:pPr>
                                <w:pStyle w:val="NormalWeb"/>
                              </w:pPr>
                              <w:r w:rsidRPr="00A03554">
                                <w:rPr>
                                  <w:rFonts w:ascii="New York Times" w:hAnsi="New York Times"/>
                                  <w:color w:val="000000"/>
                                  <w:kern w:val="24"/>
                                  <w:sz w:val="20"/>
                                  <w:szCs w:val="20"/>
                                </w:rPr>
                                <w:t>- Subscriber completes Responsible Party Designation if necessary</w:t>
                              </w:r>
                            </w:p>
                            <w:p w14:paraId="76FAE4BB" w14:textId="77777777" w:rsidR="00037FBD" w:rsidRDefault="00037FBD" w:rsidP="00E6723C">
                              <w:pPr>
                                <w:pStyle w:val="NormalWeb"/>
                              </w:pPr>
                              <w:r w:rsidRPr="00A03554">
                                <w:rPr>
                                  <w:rFonts w:ascii="New York Times" w:hAnsi="New York Times"/>
                                  <w:color w:val="000000"/>
                                  <w:kern w:val="24"/>
                                  <w:sz w:val="20"/>
                                  <w:szCs w:val="20"/>
                                </w:rPr>
                                <w:t>- Subscriber completes Requirements for      Qualified Reporting Entities if necessary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Straight Arrow Connector 6"/>
                        <wps:cNvCnPr>
                          <a:endCxn id="5" idx="0"/>
                        </wps:cNvCnPr>
                        <wps:spPr>
                          <a:xfrm>
                            <a:off x="1371600" y="551021"/>
                            <a:ext cx="0" cy="3810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 name="Rectangle 7"/>
                        <wps:cNvSpPr/>
                        <wps:spPr>
                          <a:xfrm>
                            <a:off x="3710354" y="1351121"/>
                            <a:ext cx="1395046" cy="609600"/>
                          </a:xfrm>
                          <a:prstGeom prst="rect">
                            <a:avLst/>
                          </a:prstGeom>
                          <a:noFill/>
                          <a:ln w="25400" cap="flat" cmpd="sng" algn="ctr">
                            <a:solidFill>
                              <a:srgbClr val="4F81BD">
                                <a:shade val="50000"/>
                              </a:srgbClr>
                            </a:solidFill>
                            <a:prstDash val="solid"/>
                          </a:ln>
                          <a:effectLst/>
                        </wps:spPr>
                        <wps:txbx>
                          <w:txbxContent>
                            <w:p w14:paraId="51D4FAF6" w14:textId="77777777" w:rsidR="00037FBD" w:rsidRDefault="00037FBD" w:rsidP="00E6723C">
                              <w:pPr>
                                <w:pStyle w:val="NormalWeb"/>
                              </w:pPr>
                              <w:r w:rsidRPr="00A03554">
                                <w:rPr>
                                  <w:rFonts w:ascii="New York Times" w:hAnsi="New York Times"/>
                                  <w:color w:val="000000"/>
                                  <w:kern w:val="24"/>
                                  <w:sz w:val="20"/>
                                  <w:szCs w:val="20"/>
                                </w:rPr>
                                <w:t>Subscriber’s Account will not be approved until this is received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8"/>
                        <wps:cNvCnPr>
                          <a:stCxn id="5" idx="3"/>
                          <a:endCxn id="7" idx="1"/>
                        </wps:cNvCnPr>
                        <wps:spPr>
                          <a:xfrm>
                            <a:off x="2743200" y="1655921"/>
                            <a:ext cx="967154"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Rectangle 9"/>
                        <wps:cNvSpPr/>
                        <wps:spPr>
                          <a:xfrm>
                            <a:off x="401515" y="2837021"/>
                            <a:ext cx="1940170" cy="609600"/>
                          </a:xfrm>
                          <a:prstGeom prst="rect">
                            <a:avLst/>
                          </a:prstGeom>
                          <a:noFill/>
                          <a:ln w="25400" cap="flat" cmpd="sng" algn="ctr">
                            <a:solidFill>
                              <a:srgbClr val="4F81BD">
                                <a:shade val="50000"/>
                              </a:srgbClr>
                            </a:solidFill>
                            <a:prstDash val="solid"/>
                          </a:ln>
                          <a:effectLst/>
                        </wps:spPr>
                        <wps:txbx>
                          <w:txbxContent>
                            <w:p w14:paraId="5FBF6BEF" w14:textId="77777777" w:rsidR="00037FBD" w:rsidRDefault="00037FBD" w:rsidP="00E6723C">
                              <w:pPr>
                                <w:pStyle w:val="NormalWeb"/>
                              </w:pPr>
                              <w:r w:rsidRPr="00A03554">
                                <w:rPr>
                                  <w:rFonts w:ascii="New York Times" w:hAnsi="New York Times"/>
                                  <w:color w:val="000000"/>
                                  <w:kern w:val="24"/>
                                  <w:sz w:val="20"/>
                                  <w:szCs w:val="20"/>
                                </w:rPr>
                                <w:t>Subscriber completes application – Submits application and activates Account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0"/>
                        <wps:cNvSpPr/>
                        <wps:spPr>
                          <a:xfrm>
                            <a:off x="381000" y="3903821"/>
                            <a:ext cx="1963616" cy="609600"/>
                          </a:xfrm>
                          <a:prstGeom prst="rect">
                            <a:avLst/>
                          </a:prstGeom>
                          <a:noFill/>
                          <a:ln w="25400" cap="flat" cmpd="sng" algn="ctr">
                            <a:solidFill>
                              <a:srgbClr val="4F81BD">
                                <a:shade val="50000"/>
                              </a:srgbClr>
                            </a:solidFill>
                            <a:prstDash val="solid"/>
                          </a:ln>
                          <a:effectLst/>
                        </wps:spPr>
                        <wps:txbx>
                          <w:txbxContent>
                            <w:p w14:paraId="0B317B39" w14:textId="77777777" w:rsidR="00037FBD" w:rsidRDefault="00037FBD" w:rsidP="00E6723C">
                              <w:pPr>
                                <w:pStyle w:val="NormalWeb"/>
                              </w:pPr>
                              <w:r w:rsidRPr="00A03554">
                                <w:rPr>
                                  <w:rFonts w:ascii="New York Times" w:hAnsi="New York Times"/>
                                  <w:color w:val="000000"/>
                                  <w:kern w:val="24"/>
                                  <w:sz w:val="20"/>
                                  <w:szCs w:val="20"/>
                                </w:rPr>
                                <w:t xml:space="preserve">NYGATS Admin reviews the application </w:t>
                              </w:r>
                            </w:p>
                            <w:p w14:paraId="0450FB6C" w14:textId="77777777" w:rsidR="00037FBD" w:rsidRDefault="00037FBD" w:rsidP="00E6723C">
                              <w:pPr>
                                <w:pStyle w:val="NormalWeb"/>
                              </w:pPr>
                              <w:r w:rsidRPr="00A03554">
                                <w:rPr>
                                  <w:rFonts w:ascii="New York Times" w:hAnsi="New York Times"/>
                                  <w:color w:val="000000"/>
                                  <w:kern w:val="24"/>
                                  <w:sz w:val="20"/>
                                  <w:szCs w:val="20"/>
                                </w:rPr>
                                <w:t>– Is the application complete?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1"/>
                        <wps:cNvSpPr/>
                        <wps:spPr>
                          <a:xfrm>
                            <a:off x="378069" y="4947175"/>
                            <a:ext cx="1963616" cy="480646"/>
                          </a:xfrm>
                          <a:prstGeom prst="rect">
                            <a:avLst/>
                          </a:prstGeom>
                          <a:noFill/>
                          <a:ln w="25400" cap="flat" cmpd="sng" algn="ctr">
                            <a:solidFill>
                              <a:srgbClr val="4F81BD">
                                <a:shade val="50000"/>
                              </a:srgbClr>
                            </a:solidFill>
                            <a:prstDash val="solid"/>
                          </a:ln>
                          <a:effectLst/>
                        </wps:spPr>
                        <wps:txbx>
                          <w:txbxContent>
                            <w:p w14:paraId="31CE1101" w14:textId="77777777" w:rsidR="00037FBD" w:rsidRDefault="00037FBD" w:rsidP="00E6723C">
                              <w:pPr>
                                <w:pStyle w:val="NormalWeb"/>
                              </w:pPr>
                              <w:r w:rsidRPr="00A03554">
                                <w:rPr>
                                  <w:rFonts w:ascii="New York Times" w:hAnsi="New York Times"/>
                                  <w:color w:val="000000"/>
                                  <w:kern w:val="24"/>
                                  <w:sz w:val="20"/>
                                  <w:szCs w:val="20"/>
                                </w:rPr>
                                <w:t>Is the information on the application correct?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2"/>
                        <wps:cNvSpPr/>
                        <wps:spPr>
                          <a:xfrm>
                            <a:off x="369104" y="5732621"/>
                            <a:ext cx="1963616" cy="914400"/>
                          </a:xfrm>
                          <a:prstGeom prst="rect">
                            <a:avLst/>
                          </a:prstGeom>
                          <a:noFill/>
                          <a:ln w="25400" cap="flat" cmpd="sng" algn="ctr">
                            <a:solidFill>
                              <a:srgbClr val="4F81BD">
                                <a:shade val="50000"/>
                              </a:srgbClr>
                            </a:solidFill>
                            <a:prstDash val="solid"/>
                          </a:ln>
                          <a:effectLst/>
                        </wps:spPr>
                        <wps:txbx>
                          <w:txbxContent>
                            <w:p w14:paraId="4693B32E" w14:textId="77777777" w:rsidR="00037FBD" w:rsidRDefault="00037FBD" w:rsidP="00E6723C">
                              <w:pPr>
                                <w:pStyle w:val="NormalWeb"/>
                              </w:pPr>
                              <w:r w:rsidRPr="00A03554">
                                <w:rPr>
                                  <w:rFonts w:ascii="New York Times" w:hAnsi="New York Times"/>
                                  <w:color w:val="000000"/>
                                  <w:kern w:val="24"/>
                                  <w:sz w:val="20"/>
                                  <w:szCs w:val="20"/>
                                </w:rPr>
                                <w:t>NYGATS Administrator will approve the new Account and send a confirmation notification that the account has been setup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3"/>
                        <wps:cNvCnPr>
                          <a:stCxn id="5" idx="2"/>
                          <a:endCxn id="9" idx="0"/>
                        </wps:cNvCnPr>
                        <wps:spPr>
                          <a:xfrm>
                            <a:off x="1371600" y="2379821"/>
                            <a:ext cx="0" cy="4572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Straight Arrow Connector 14"/>
                        <wps:cNvCnPr>
                          <a:stCxn id="9" idx="2"/>
                          <a:endCxn id="10" idx="0"/>
                        </wps:cNvCnPr>
                        <wps:spPr>
                          <a:xfrm flipH="1">
                            <a:off x="1362808" y="3446621"/>
                            <a:ext cx="8792" cy="4572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8" name="Straight Arrow Connector 15"/>
                        <wps:cNvCnPr>
                          <a:stCxn id="10" idx="2"/>
                          <a:endCxn id="11" idx="0"/>
                        </wps:cNvCnPr>
                        <wps:spPr>
                          <a:xfrm flipH="1">
                            <a:off x="1359877" y="4513421"/>
                            <a:ext cx="2931" cy="43375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9" name="Straight Arrow Connector 16"/>
                        <wps:cNvCnPr>
                          <a:stCxn id="11" idx="2"/>
                          <a:endCxn id="12" idx="0"/>
                        </wps:cNvCnPr>
                        <wps:spPr>
                          <a:xfrm flipH="1">
                            <a:off x="1350912" y="5427821"/>
                            <a:ext cx="8965" cy="304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0" name="Rectangle 17"/>
                        <wps:cNvSpPr/>
                        <wps:spPr>
                          <a:xfrm>
                            <a:off x="3200400" y="4882698"/>
                            <a:ext cx="1726223" cy="609600"/>
                          </a:xfrm>
                          <a:prstGeom prst="rect">
                            <a:avLst/>
                          </a:prstGeom>
                          <a:noFill/>
                          <a:ln w="25400" cap="flat" cmpd="sng" algn="ctr">
                            <a:solidFill>
                              <a:srgbClr val="4F81BD">
                                <a:shade val="50000"/>
                              </a:srgbClr>
                            </a:solidFill>
                            <a:prstDash val="solid"/>
                          </a:ln>
                          <a:effectLst/>
                        </wps:spPr>
                        <wps:txbx>
                          <w:txbxContent>
                            <w:p w14:paraId="5F41FF2E" w14:textId="77777777" w:rsidR="00037FBD" w:rsidRDefault="00037FBD" w:rsidP="00E6723C">
                              <w:pPr>
                                <w:pStyle w:val="NormalWeb"/>
                              </w:pPr>
                              <w:r w:rsidRPr="00A03554">
                                <w:rPr>
                                  <w:rFonts w:ascii="New York Times" w:hAnsi="New York Times"/>
                                  <w:color w:val="000000"/>
                                  <w:kern w:val="24"/>
                                  <w:sz w:val="20"/>
                                  <w:szCs w:val="20"/>
                                </w:rPr>
                                <w:t>Subscriber is restricted access until the data is correct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18"/>
                        <wps:cNvCnPr>
                          <a:stCxn id="11" idx="3"/>
                          <a:endCxn id="17" idx="1"/>
                        </wps:cNvCnPr>
                        <wps:spPr>
                          <a:xfrm>
                            <a:off x="2341685" y="5187498"/>
                            <a:ext cx="85871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 name="Rectangle 19"/>
                        <wps:cNvSpPr/>
                        <wps:spPr>
                          <a:xfrm>
                            <a:off x="3200399" y="3930198"/>
                            <a:ext cx="1726223" cy="556846"/>
                          </a:xfrm>
                          <a:prstGeom prst="rect">
                            <a:avLst/>
                          </a:prstGeom>
                          <a:noFill/>
                          <a:ln w="25400" cap="flat" cmpd="sng" algn="ctr">
                            <a:solidFill>
                              <a:srgbClr val="4F81BD">
                                <a:shade val="50000"/>
                              </a:srgbClr>
                            </a:solidFill>
                            <a:prstDash val="solid"/>
                          </a:ln>
                          <a:effectLst/>
                        </wps:spPr>
                        <wps:txbx>
                          <w:txbxContent>
                            <w:p w14:paraId="28592492" w14:textId="77777777" w:rsidR="00037FBD" w:rsidRDefault="00037FBD" w:rsidP="00E6723C">
                              <w:pPr>
                                <w:pStyle w:val="NormalWeb"/>
                              </w:pPr>
                              <w:r w:rsidRPr="00A03554">
                                <w:rPr>
                                  <w:rFonts w:ascii="New York Times" w:hAnsi="New York Times"/>
                                  <w:color w:val="000000"/>
                                  <w:kern w:val="24"/>
                                  <w:sz w:val="20"/>
                                  <w:szCs w:val="20"/>
                                </w:rPr>
                                <w:t>NYGATS displays notification that the application is not complete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Arrow Connector 20"/>
                        <wps:cNvCnPr>
                          <a:stCxn id="10" idx="3"/>
                          <a:endCxn id="19" idx="1"/>
                        </wps:cNvCnPr>
                        <wps:spPr>
                          <a:xfrm>
                            <a:off x="2344616" y="4208621"/>
                            <a:ext cx="855783"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4" name="TextBox 55"/>
                        <wps:cNvSpPr txBox="1"/>
                        <wps:spPr>
                          <a:xfrm>
                            <a:off x="2438400" y="0"/>
                            <a:ext cx="265430" cy="246374"/>
                          </a:xfrm>
                          <a:prstGeom prst="rect">
                            <a:avLst/>
                          </a:prstGeom>
                          <a:noFill/>
                        </wps:spPr>
                        <wps:txbx>
                          <w:txbxContent>
                            <w:p w14:paraId="77FC5648" w14:textId="77777777" w:rsidR="00037FBD" w:rsidRDefault="00037FBD" w:rsidP="00E6723C">
                              <w:pPr>
                                <w:pStyle w:val="NormalWeb"/>
                              </w:pPr>
                              <w:r w:rsidRPr="00A03554">
                                <w:rPr>
                                  <w:rFonts w:ascii="Calibri" w:hAnsi="Calibri"/>
                                  <w:color w:val="000000"/>
                                  <w:kern w:val="24"/>
                                  <w:sz w:val="20"/>
                                  <w:szCs w:val="20"/>
                                </w:rPr>
                                <w:t>N</w:t>
                              </w:r>
                            </w:p>
                          </w:txbxContent>
                        </wps:txbx>
                        <wps:bodyPr wrap="none" rtlCol="0">
                          <a:spAutoFit/>
                        </wps:bodyPr>
                      </wps:wsp>
                      <wps:wsp>
                        <wps:cNvPr id="25" name="TextBox 56"/>
                        <wps:cNvSpPr txBox="1"/>
                        <wps:spPr>
                          <a:xfrm>
                            <a:off x="3124200" y="1600200"/>
                            <a:ext cx="265430" cy="246374"/>
                          </a:xfrm>
                          <a:prstGeom prst="rect">
                            <a:avLst/>
                          </a:prstGeom>
                          <a:noFill/>
                        </wps:spPr>
                        <wps:txbx>
                          <w:txbxContent>
                            <w:p w14:paraId="23531A73" w14:textId="77777777" w:rsidR="00037FBD" w:rsidRDefault="00037FBD" w:rsidP="00E6723C">
                              <w:pPr>
                                <w:pStyle w:val="NormalWeb"/>
                              </w:pPr>
                              <w:r w:rsidRPr="00A03554">
                                <w:rPr>
                                  <w:rFonts w:ascii="Calibri" w:hAnsi="Calibri"/>
                                  <w:color w:val="000000"/>
                                  <w:kern w:val="24"/>
                                  <w:sz w:val="20"/>
                                  <w:szCs w:val="20"/>
                                </w:rPr>
                                <w:t>N</w:t>
                              </w:r>
                            </w:p>
                          </w:txbxContent>
                        </wps:txbx>
                        <wps:bodyPr wrap="none" rtlCol="0">
                          <a:spAutoFit/>
                        </wps:bodyPr>
                      </wps:wsp>
                      <wps:wsp>
                        <wps:cNvPr id="26" name="TextBox 57"/>
                        <wps:cNvSpPr txBox="1"/>
                        <wps:spPr>
                          <a:xfrm>
                            <a:off x="2667000" y="4208621"/>
                            <a:ext cx="265430" cy="246374"/>
                          </a:xfrm>
                          <a:prstGeom prst="rect">
                            <a:avLst/>
                          </a:prstGeom>
                          <a:noFill/>
                        </wps:spPr>
                        <wps:txbx>
                          <w:txbxContent>
                            <w:p w14:paraId="65CA4ACA" w14:textId="77777777" w:rsidR="00037FBD" w:rsidRDefault="00037FBD" w:rsidP="00E6723C">
                              <w:pPr>
                                <w:pStyle w:val="NormalWeb"/>
                              </w:pPr>
                              <w:r w:rsidRPr="00A03554">
                                <w:rPr>
                                  <w:rFonts w:ascii="Calibri" w:hAnsi="Calibri"/>
                                  <w:color w:val="000000"/>
                                  <w:kern w:val="24"/>
                                  <w:sz w:val="20"/>
                                  <w:szCs w:val="20"/>
                                </w:rPr>
                                <w:t>N</w:t>
                              </w:r>
                            </w:p>
                          </w:txbxContent>
                        </wps:txbx>
                        <wps:bodyPr wrap="none" rtlCol="0">
                          <a:spAutoFit/>
                        </wps:bodyPr>
                      </wps:wsp>
                      <wps:wsp>
                        <wps:cNvPr id="27" name="TextBox 58"/>
                        <wps:cNvSpPr txBox="1"/>
                        <wps:spPr>
                          <a:xfrm>
                            <a:off x="2667000" y="5199221"/>
                            <a:ext cx="265430" cy="246374"/>
                          </a:xfrm>
                          <a:prstGeom prst="rect">
                            <a:avLst/>
                          </a:prstGeom>
                          <a:noFill/>
                        </wps:spPr>
                        <wps:txbx>
                          <w:txbxContent>
                            <w:p w14:paraId="5BC40E63" w14:textId="77777777" w:rsidR="00037FBD" w:rsidRDefault="00037FBD" w:rsidP="00E6723C">
                              <w:pPr>
                                <w:pStyle w:val="NormalWeb"/>
                              </w:pPr>
                              <w:r w:rsidRPr="00A03554">
                                <w:rPr>
                                  <w:rFonts w:ascii="Calibri" w:hAnsi="Calibri"/>
                                  <w:color w:val="000000"/>
                                  <w:kern w:val="24"/>
                                  <w:sz w:val="20"/>
                                  <w:szCs w:val="20"/>
                                </w:rPr>
                                <w:t>N</w:t>
                              </w:r>
                            </w:p>
                          </w:txbxContent>
                        </wps:txbx>
                        <wps:bodyPr wrap="none" rtlCol="0">
                          <a:spAutoFit/>
                        </wps:bodyPr>
                      </wps:wsp>
                      <wps:wsp>
                        <wps:cNvPr id="28" name="TextBox 59"/>
                        <wps:cNvSpPr txBox="1"/>
                        <wps:spPr>
                          <a:xfrm>
                            <a:off x="1124416" y="609600"/>
                            <a:ext cx="245110" cy="246374"/>
                          </a:xfrm>
                          <a:prstGeom prst="rect">
                            <a:avLst/>
                          </a:prstGeom>
                          <a:noFill/>
                        </wps:spPr>
                        <wps:txbx>
                          <w:txbxContent>
                            <w:p w14:paraId="4CA76AF3" w14:textId="77777777" w:rsidR="00037FBD" w:rsidRDefault="00037FBD" w:rsidP="00E6723C">
                              <w:pPr>
                                <w:pStyle w:val="NormalWeb"/>
                              </w:pPr>
                              <w:r w:rsidRPr="00A03554">
                                <w:rPr>
                                  <w:rFonts w:ascii="Calibri" w:hAnsi="Calibri"/>
                                  <w:color w:val="000000"/>
                                  <w:kern w:val="24"/>
                                  <w:sz w:val="20"/>
                                  <w:szCs w:val="20"/>
                                </w:rPr>
                                <w:t>Y</w:t>
                              </w:r>
                            </w:p>
                          </w:txbxContent>
                        </wps:txbx>
                        <wps:bodyPr wrap="none" rtlCol="0">
                          <a:spAutoFit/>
                        </wps:bodyPr>
                      </wps:wsp>
                      <wps:wsp>
                        <wps:cNvPr id="29" name="TextBox 60"/>
                        <wps:cNvSpPr txBox="1"/>
                        <wps:spPr>
                          <a:xfrm>
                            <a:off x="1124416" y="2456021"/>
                            <a:ext cx="245110" cy="246374"/>
                          </a:xfrm>
                          <a:prstGeom prst="rect">
                            <a:avLst/>
                          </a:prstGeom>
                          <a:noFill/>
                        </wps:spPr>
                        <wps:txbx>
                          <w:txbxContent>
                            <w:p w14:paraId="29C929D3" w14:textId="77777777" w:rsidR="00037FBD" w:rsidRDefault="00037FBD" w:rsidP="00E6723C">
                              <w:pPr>
                                <w:pStyle w:val="NormalWeb"/>
                              </w:pPr>
                              <w:r w:rsidRPr="00A03554">
                                <w:rPr>
                                  <w:rFonts w:ascii="Calibri" w:hAnsi="Calibri"/>
                                  <w:color w:val="000000"/>
                                  <w:kern w:val="24"/>
                                  <w:sz w:val="20"/>
                                  <w:szCs w:val="20"/>
                                </w:rPr>
                                <w:t>Y</w:t>
                              </w:r>
                            </w:p>
                          </w:txbxContent>
                        </wps:txbx>
                        <wps:bodyPr wrap="none" rtlCol="0">
                          <a:spAutoFit/>
                        </wps:bodyPr>
                      </wps:wsp>
                      <wps:wsp>
                        <wps:cNvPr id="30" name="TextBox 61"/>
                        <wps:cNvSpPr txBox="1"/>
                        <wps:spPr>
                          <a:xfrm>
                            <a:off x="1066800" y="3599021"/>
                            <a:ext cx="245110" cy="246374"/>
                          </a:xfrm>
                          <a:prstGeom prst="rect">
                            <a:avLst/>
                          </a:prstGeom>
                          <a:noFill/>
                        </wps:spPr>
                        <wps:txbx>
                          <w:txbxContent>
                            <w:p w14:paraId="7979488B" w14:textId="77777777" w:rsidR="00037FBD" w:rsidRDefault="00037FBD" w:rsidP="00E6723C">
                              <w:pPr>
                                <w:pStyle w:val="NormalWeb"/>
                              </w:pPr>
                              <w:r w:rsidRPr="00A03554">
                                <w:rPr>
                                  <w:rFonts w:ascii="Calibri" w:hAnsi="Calibri"/>
                                  <w:color w:val="000000"/>
                                  <w:kern w:val="24"/>
                                  <w:sz w:val="20"/>
                                  <w:szCs w:val="20"/>
                                </w:rPr>
                                <w:t>Y</w:t>
                              </w:r>
                            </w:p>
                          </w:txbxContent>
                        </wps:txbx>
                        <wps:bodyPr wrap="none" rtlCol="0">
                          <a:spAutoFit/>
                        </wps:bodyPr>
                      </wps:wsp>
                      <wps:wsp>
                        <wps:cNvPr id="31" name="TextBox 62"/>
                        <wps:cNvSpPr txBox="1"/>
                        <wps:spPr>
                          <a:xfrm>
                            <a:off x="1066800" y="4589621"/>
                            <a:ext cx="245110" cy="246374"/>
                          </a:xfrm>
                          <a:prstGeom prst="rect">
                            <a:avLst/>
                          </a:prstGeom>
                          <a:noFill/>
                        </wps:spPr>
                        <wps:txbx>
                          <w:txbxContent>
                            <w:p w14:paraId="1C1AA9EC" w14:textId="77777777" w:rsidR="00037FBD" w:rsidRDefault="00037FBD" w:rsidP="00E6723C">
                              <w:pPr>
                                <w:pStyle w:val="NormalWeb"/>
                              </w:pPr>
                              <w:r w:rsidRPr="00A03554">
                                <w:rPr>
                                  <w:rFonts w:ascii="Calibri" w:hAnsi="Calibri"/>
                                  <w:color w:val="000000"/>
                                  <w:kern w:val="24"/>
                                  <w:sz w:val="20"/>
                                  <w:szCs w:val="20"/>
                                </w:rPr>
                                <w:t>Y</w:t>
                              </w:r>
                            </w:p>
                          </w:txbxContent>
                        </wps:txbx>
                        <wps:bodyPr wrap="none" rtlCol="0">
                          <a:spAutoFit/>
                        </wps:bodyPr>
                      </wps:wsp>
                      <wps:wsp>
                        <wps:cNvPr id="32" name="TextBox 63"/>
                        <wps:cNvSpPr txBox="1"/>
                        <wps:spPr>
                          <a:xfrm>
                            <a:off x="1048216" y="5504021"/>
                            <a:ext cx="245110" cy="246374"/>
                          </a:xfrm>
                          <a:prstGeom prst="rect">
                            <a:avLst/>
                          </a:prstGeom>
                          <a:noFill/>
                        </wps:spPr>
                        <wps:txbx>
                          <w:txbxContent>
                            <w:p w14:paraId="7465EB8E" w14:textId="77777777" w:rsidR="00037FBD" w:rsidRDefault="00037FBD" w:rsidP="00E6723C">
                              <w:pPr>
                                <w:pStyle w:val="NormalWeb"/>
                              </w:pPr>
                              <w:r w:rsidRPr="00A03554">
                                <w:rPr>
                                  <w:rFonts w:ascii="Calibri" w:hAnsi="Calibri"/>
                                  <w:color w:val="000000"/>
                                  <w:kern w:val="24"/>
                                  <w:sz w:val="20"/>
                                  <w:szCs w:val="20"/>
                                </w:rPr>
                                <w:t>Y</w:t>
                              </w:r>
                            </w:p>
                          </w:txbxContent>
                        </wps:txbx>
                        <wps:bodyPr wrap="none" rtlCol="0">
                          <a:spAutoFit/>
                        </wps:bodyPr>
                      </wps:wsp>
                    </wpg:wgp>
                  </a:graphicData>
                </a:graphic>
                <wp14:sizeRelH relativeFrom="page">
                  <wp14:pctWidth>0</wp14:pctWidth>
                </wp14:sizeRelH>
                <wp14:sizeRelV relativeFrom="page">
                  <wp14:pctHeight>0</wp14:pctHeight>
                </wp14:sizeRelV>
              </wp:anchor>
            </w:drawing>
          </mc:Choice>
          <mc:Fallback>
            <w:pict>
              <v:group w14:anchorId="33EA27C1" id="Group 88" o:spid="_x0000_s1026" style="position:absolute;margin-left:0;margin-top:0;width:402pt;height:523.4pt;z-index:251662336" coordsize="51054,6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6jFQgAABFHAAAOAAAAZHJzL2Uyb0RvYy54bWzsXNtu20YQfS/QfyD43ojL5VWIHDh2nRZw&#10;06BOkec1RUlEKS67pC25X9+Z3eWKJuVIsltHQugHQxIvImfmnDkzs9Tbd+tlbt2nosp4MbHJG8e2&#10;0iLh06yYT+w/P1/9FNlWVbNiynJepBP7Ia3sd2c//vB2VY5Tly94Pk2FBScpqvGqnNiLui7Ho1GV&#10;LNIlq97wMi1g44yLJavhrZiPpoKt4OzLfOQ6TjBacTEtBU/SqoJPL9VG+0yefzZLk/r32axKayuf&#10;2HBttfwv5P9b/D86e8vGc8HKRZboy2DPuIolywr4UnOqS1Yz605kvVMts0Twis/qNwlfjvhsliWp&#10;vAe4G+J07uaD4HelvJf5eDUvjZnAtB07Pfu0ycf7T8LKphM7im2rYEvwkfxaK4rQOKtyPoZ9Pojy&#10;pvwk1B3Cy2ue/FXB5lF3O76fb3Zez8QSD4IbtdbS6g/G6um6thL40CeO7zngnAS2BYEXkkj7JVmA&#10;83rHJYufnzrScQle9IiN1RfLyzOXsyohxqqNGauXmfFmwcpUeqdCE2kz+o0V/4DYY8U8Ty1XGVLu&#10;hVaUZq3GlTZox0ZggBCtAcYgYaBuiI0bYxHPC6PGWD6laLj2HbNxKar6Q8qXFr6Y2AIuQ0Ymu7+u&#10;arVrswt6puBXWZ7D52ycF9ZqYrvaGQzQOMtZDX5ZlhAfVTG3LZbPAeZJLeQpK55nUzwcj67E/PYi&#10;F9Y9A6h5VxF5f6l2WrBpqj71HfjTl6t3l856dB68uEtWLdQhcpM+JC/we1KJan0v6FJlR3xVr2/X&#10;2ri3fPoAHhFcIb4qk6sMTnzNqvoTEwBxsDDQFmxdcPGPba2AAuAe/75jIrWt/NcCgiMGYyNnyDee&#10;H7rwRrS33La3FHfLCw63ToDwykS+xP3rvHk5E3z5BdjqHL8VNrEige9W1tRvLmpFTcB3SXp+LncD&#10;nihZfV3clAmeHE2AJvq8/sJEqZ1cQ3h85E1AsnHH12pfPLLg53c1n2UyENBkyk4SyBIciPhXQEnQ&#10;RwlFL+OXA5Z2o4SSwKUDTJ4NE0n5kiw3UTCgpYWsY0JL2KDlphYsmy9q61wIvrIueFEAvXNheS3w&#10;XBS7UozrxD5wscwxbuTRXpJxgsAkmYawmzTVJA9NPZW+JHMtiqI6DIQJSVm0k21i34WMmfwPySbG&#10;bINmgdTE6t/4VCUUEBvPT0JsXLMs/7mYWvVDCUqJoRv2zU6KauGCQJW8JteCAle6bqNI/Fa47OZa&#10;FSgxdbW82qgRN4TgwUBC6dZIE7zDRoB993JE8qwRgIMqaSnQ41MlpgJ6kmeDFnCQZ5Fd0mJ6sS6k&#10;o4HKsqmscxqYg5hR+yHmn1D8hIYk0HTsQzXUpWONLxqRDXMNbIymP0E2JuDNLh2HrajaTccQLQ71&#10;PVUhUp+QbrwQCrnPA4ktC2onxtgaSBmwihjEGlFi1dQbAykfNSkTKKgVYJ5kZd2pkqVjw8pV3SVl&#10;6fBHdA26WtK1ahphdOxD10b0oOYJfD/u4i8OQoL4RPjtQN6gnjUz7eztfCv1TNwm/DbyOT6Irz2H&#10;+ASUAUSDG9Gwl95JDHuEOskHA10bofSIrk2FO9D1cdM17eMFNA/oD82vewgcJXQRMDR2aNTlVxIH&#10;NCCDvnmyB65rEW3zATDHDRhQCt2CADTPQYCBkVAAxSsAxothfhbK/s6mTfMIMB7sC8XBUBB0CwJT&#10;2w+AOW7AgJbqAca02PabHgUxcVQF7YfU7U9Z2xlGjgF36PjvbcoqM4xpWwyAOW7AmGnrkxU0Md0Q&#10;UwHD2KRXQkuUPSqhIeu8sOPp0jDuSTxdDcmh+w7oDSW0zuXHW0Lvnl8SU95tjb8myvrxh+3UfQPQ&#10;muVZ+UuziEIvSSI0cCMHZmRYbXhe0MsFURhDCwB7OUM0dtbknGYD3sxDn2bD9ny031A0MbclHKFZ&#10;+cJw9OMoBMDIeCPU6xa/bkzhO2Q4UhpCm/GrQn4gx6Mnx91DR2h1bKrBLeHYxNyWcATmemk4OjG2&#10;QCEcfc8Ne4k6igNcv4Hk6UBlOeRq26xYPEl2xDWOveLKCP39iitYESLX8yKFRZEbxHI+02pHhFBx&#10;udAnxLAZGt7YF1UrAx41vM1Qa6iujrq6ggS9az5JjC+3qluccEqW7k8oyTNHlNQjQaRmTj6JQq8L&#10;wciPYEapEDhw9qlz9pYRJTlsRomr+GisWsg0pg7pBgxpc7bvB9HQQt7C2cboA2cfN2ebIeWTNSAI&#10;oa+K7qbvsIWzm27FgctKsPuAU02UTa4T9RsRvh9GWjUNnH3qnG2mfp/h2Z33fG357aYDDsmteg2f&#10;Y7tKB6IinM3Sat3Bcj0aNXpbxsVGabuB71HdS3W9gIY72gV7jzHkEvYtBLiZ9GsGVM9VFfDsZ/tZ&#10;KLkov8RHka6++aNI+PyBqniMJ9r19iGeoMQF5IK9AcK4ohdfg+++pT9M8JyOP8y0wvijW3/ujYwg&#10;gEcplT+2Uurr40P2aLDOOx1/mO698Ue7nDkEH27LHz6JY7fX3Hx1vjJzr9Pxh+lfG38Y2an7M/vi&#10;A5aOe1AoSr7a9GFadOXB6vJXTR9mDHQ67jD928YdQVs5HgKPtjtczw96K0Xhw1f2h9EkJ+MPlDuP&#10;03lgcuCh8Ggeg4R0Tv04PgJ/GGVyOv4w7TGDD5MDX+APz4fJQy99vDo+jDI5HX+YZpHxh8mBB/vD&#10;g3mQSh/wPLF3BPgwyuS/8If89RD43RX5PKv+jRj8YZf2e/k07+aXbM7+BQAA//8DAFBLAwQUAAYA&#10;CAAAACEAaXVKm9wAAAAGAQAADwAAAGRycy9kb3ducmV2LnhtbEyPQUvDQBCF74L/YRnBm92N1hLS&#10;bEop6qkItoL0ts1Ok9DsbMhuk/TfO3rRy8DjPd58L19NrhUD9qHxpCGZKRBIpbcNVRo+968PKYgQ&#10;DVnTekINVwywKm5vcpNZP9IHDrtYCS6hkBkNdYxdJmUoa3QmzHyHxN7J985Eln0lbW9GLnetfFRq&#10;IZ1piD/UpsNNjeV5d3Ea3kYzrp+Sl2F7Pm2uh/3z+9c2Qa3v76b1EkTEKf6F4Qef0aFgpqO/kA2i&#10;1cBD4u9lL1VzlkcOqfkiBVnk8j9+8Q0AAP//AwBQSwECLQAUAAYACAAAACEAtoM4kv4AAADhAQAA&#10;EwAAAAAAAAAAAAAAAAAAAAAAW0NvbnRlbnRfVHlwZXNdLnhtbFBLAQItABQABgAIAAAAIQA4/SH/&#10;1gAAAJQBAAALAAAAAAAAAAAAAAAAAC8BAABfcmVscy8ucmVsc1BLAQItABQABgAIAAAAIQCj3v6j&#10;FQgAABFHAAAOAAAAAAAAAAAAAAAAAC4CAABkcnMvZTJvRG9jLnhtbFBLAQItABQABgAIAAAAIQBp&#10;dUqb3AAAAAYBAAAPAAAAAAAAAAAAAAAAAG8KAABkcnMvZG93bnJldi54bWxQSwUGAAAAAAQABADz&#10;AAAAeAsAAAAA&#10;">
                <v:rect id="Rectangle 2" o:spid="_x0000_s1027" style="position:absolute;left:6477;top:176;width:144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7wwAAANoAAAAPAAAAZHJzL2Rvd25yZXYueG1sRI/BbsIw&#10;EETvlfgHa5F6AwcKFFIMaotQuZJy4baKl8QlXofYDWm/vkZC6nE0M280y3VnK9FS441jBaNhAoI4&#10;d9pwoeDwuR3MQfiArLFyTAp+yMN61XtYYqrdlffUZqEQEcI+RQVlCHUqpc9LsuiHriaO3sk1FkOU&#10;TSF1g9cIt5UcJ8lMWjQcF0qs6b2k/Jx9WwUnY57ag/3oJvnx+ettsfi9bN1Gqcd+9/oCIlAX/sP3&#10;9k4rmMLtSrwBcvUHAAD//wMAUEsBAi0AFAAGAAgAAAAhANvh9svuAAAAhQEAABMAAAAAAAAAAAAA&#10;AAAAAAAAAFtDb250ZW50X1R5cGVzXS54bWxQSwECLQAUAAYACAAAACEAWvQsW78AAAAVAQAACwAA&#10;AAAAAAAAAAAAAAAfAQAAX3JlbHMvLnJlbHNQSwECLQAUAAYACAAAACEA9UfP+8MAAADaAAAADwAA&#10;AAAAAAAAAAAAAAAHAgAAZHJzL2Rvd25yZXYueG1sUEsFBgAAAAADAAMAtwAAAPcCAAAAAA==&#10;" filled="f" strokecolor="#385d8a" strokeweight="2pt">
                  <v:textbox>
                    <w:txbxContent>
                      <w:p w14:paraId="4350B895" w14:textId="77777777" w:rsidR="00037FBD" w:rsidRDefault="00037FBD" w:rsidP="00E6723C">
                        <w:pPr>
                          <w:pStyle w:val="NormalWeb"/>
                          <w:jc w:val="center"/>
                        </w:pPr>
                        <w:r w:rsidRPr="00A03554">
                          <w:rPr>
                            <w:rFonts w:ascii="New York Times" w:hAnsi="New York Times"/>
                            <w:color w:val="000000"/>
                            <w:kern w:val="24"/>
                            <w:sz w:val="20"/>
                            <w:szCs w:val="20"/>
                          </w:rPr>
                          <w:t>New Registration – Accept Terms of Use</w:t>
                        </w:r>
                      </w:p>
                    </w:txbxContent>
                  </v:textbox>
                </v:rect>
                <v:rect id="Rectangle 3" o:spid="_x0000_s1028" style="position:absolute;left:31623;top:176;width:144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GMxAAAANoAAAAPAAAAZHJzL2Rvd25yZXYueG1sRI/NbsIw&#10;EITvSH0Hayv1Bk5pRSHEQYUKtVd+LtxW8ZIY4nWI3ZD26TFSpR5HM/ONJlv0thYdtd44VvA8SkAQ&#10;F04bLhXsd+vhFIQPyBprx6Tghzws8odBhql2V95Qtw2liBD2KSqoQmhSKX1RkUU/cg1x9I6utRii&#10;bEupW7xGuK3lOEkm0qLhuFBhQ6uKivP22yo4GvPS7e1n/1oc3k7L2ez3snYfSj099u9zEIH68B/+&#10;a39pBRO4X4k3QOY3AAAA//8DAFBLAQItABQABgAIAAAAIQDb4fbL7gAAAIUBAAATAAAAAAAAAAAA&#10;AAAAAAAAAABbQ29udGVudF9UeXBlc10ueG1sUEsBAi0AFAAGAAgAAAAhAFr0LFu/AAAAFQEAAAsA&#10;AAAAAAAAAAAAAAAAHwEAAF9yZWxzLy5yZWxzUEsBAi0AFAAGAAgAAAAhAAWVUYzEAAAA2gAAAA8A&#10;AAAAAAAAAAAAAAAABwIAAGRycy9kb3ducmV2LnhtbFBLBQYAAAAAAwADALcAAAD4AgAAAAA=&#10;" filled="f" strokecolor="#385d8a" strokeweight="2pt">
                  <v:textbox>
                    <w:txbxContent>
                      <w:p w14:paraId="6983D0E7" w14:textId="77777777" w:rsidR="00037FBD" w:rsidRDefault="00037FBD" w:rsidP="00E6723C">
                        <w:pPr>
                          <w:pStyle w:val="NormalWeb"/>
                        </w:pPr>
                        <w:r w:rsidRPr="00A03554">
                          <w:rPr>
                            <w:rFonts w:ascii="New York Times" w:hAnsi="New York Times"/>
                            <w:color w:val="000000"/>
                            <w:kern w:val="24"/>
                            <w:sz w:val="20"/>
                            <w:szCs w:val="20"/>
                          </w:rPr>
                          <w:t>Subscriber restricted from accessing NYGATS</w:t>
                        </w: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20955;top:2843;width:10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kYxgAAANoAAAAPAAAAZHJzL2Rvd25yZXYueG1sRI9Pa8JA&#10;FMTvBb/D8oTe6qYiraRuQpUKuVTwT6DHZ/aZhGTfptmtpv30XUHwOMzMb5hFOphWnKl3tWUFz5MI&#10;BHFhdc2lgsN+/TQH4TyyxtYyKfglB2kyelhgrO2Ft3Te+VIECLsYFVTed7GUrqjIoJvYjjh4J9sb&#10;9EH2pdQ9XgLctHIaRS/SYM1hocKOVhUVze7HKFhln1m2XM+bzTH/aj7M3+w7386UehwP728gPA3+&#10;Hr61M63gFa5Xwg2QyT8AAAD//wMAUEsBAi0AFAAGAAgAAAAhANvh9svuAAAAhQEAABMAAAAAAAAA&#10;AAAAAAAAAAAAAFtDb250ZW50X1R5cGVzXS54bWxQSwECLQAUAAYACAAAACEAWvQsW78AAAAVAQAA&#10;CwAAAAAAAAAAAAAAAAAfAQAAX3JlbHMvLnJlbHNQSwECLQAUAAYACAAAACEArFCZGMYAAADaAAAA&#10;DwAAAAAAAAAAAAAAAAAHAgAAZHJzL2Rvd25yZXYueG1sUEsFBgAAAAADAAMAtwAAAPoCAAAAAA==&#10;" strokecolor="#4a7ebb">
                  <v:stroke endarrow="open"/>
                </v:shape>
                <v:rect id="Rectangle 5" o:spid="_x0000_s1030" style="position:absolute;top:9320;width:27432;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BlwAAAANoAAAAPAAAAZHJzL2Rvd25yZXYueG1sRE89b8Iw&#10;EN2R+A/WIXUrDlAVCBgEVKhdCSxsp/hIDPE5xG5I++vroRLj0/terjtbiZYabxwrGA0TEMS504YL&#10;Bafj/nUGwgdkjZVjUvBDHtarfm+JqXYPPlCbhULEEPYpKihDqFMpfV6SRT90NXHkLq6xGCJsCqkb&#10;fMRwW8lxkrxLi4ZjQ4k17UrKb9m3VXAxZtKe7Gf3lp+n1+18/nvfuw+lXgbdZgEiUBee4n/3l1YQ&#10;t8Yr8QbI1R8AAAD//wMAUEsBAi0AFAAGAAgAAAAhANvh9svuAAAAhQEAABMAAAAAAAAAAAAAAAAA&#10;AAAAAFtDb250ZW50X1R5cGVzXS54bWxQSwECLQAUAAYACAAAACEAWvQsW78AAAAVAQAACwAAAAAA&#10;AAAAAAAAAAAfAQAAX3JlbHMvLnJlbHNQSwECLQAUAAYACAAAACEAG0ZgZcAAAADaAAAADwAAAAAA&#10;AAAAAAAAAAAHAgAAZHJzL2Rvd25yZXYueG1sUEsFBgAAAAADAAMAtwAAAPQCAAAAAA==&#10;" filled="f" strokecolor="#385d8a" strokeweight="2pt">
                  <v:textbox>
                    <w:txbxContent>
                      <w:p w14:paraId="629312F4" w14:textId="77777777" w:rsidR="00037FBD" w:rsidRDefault="00037FBD" w:rsidP="00E6723C">
                        <w:pPr>
                          <w:pStyle w:val="NormalWeb"/>
                        </w:pPr>
                        <w:r w:rsidRPr="00A03554">
                          <w:rPr>
                            <w:rFonts w:ascii="Calibri" w:hAnsi="Calibri"/>
                            <w:color w:val="000000"/>
                            <w:kern w:val="24"/>
                            <w:sz w:val="20"/>
                            <w:szCs w:val="20"/>
                          </w:rPr>
                          <w:t xml:space="preserve">- </w:t>
                        </w:r>
                        <w:r w:rsidRPr="00A03554">
                          <w:rPr>
                            <w:rFonts w:ascii="New York Times" w:hAnsi="New York Times"/>
                            <w:color w:val="000000"/>
                            <w:kern w:val="24"/>
                            <w:sz w:val="20"/>
                            <w:szCs w:val="20"/>
                          </w:rPr>
                          <w:t>Subscriber selects the type of Account being registered</w:t>
                        </w:r>
                      </w:p>
                      <w:p w14:paraId="3F4B0A5C" w14:textId="77777777" w:rsidR="00037FBD" w:rsidRDefault="00037FBD" w:rsidP="00E6723C">
                        <w:pPr>
                          <w:pStyle w:val="NormalWeb"/>
                        </w:pPr>
                        <w:r w:rsidRPr="00A03554">
                          <w:rPr>
                            <w:rFonts w:ascii="New York Times" w:hAnsi="New York Times"/>
                            <w:color w:val="000000"/>
                            <w:kern w:val="24"/>
                            <w:sz w:val="20"/>
                            <w:szCs w:val="20"/>
                          </w:rPr>
                          <w:t>- Subscriber completes Declaration of Agency if applicable</w:t>
                        </w:r>
                      </w:p>
                      <w:p w14:paraId="3CD94A0F" w14:textId="77777777" w:rsidR="00037FBD" w:rsidRDefault="00037FBD" w:rsidP="00E6723C">
                        <w:pPr>
                          <w:pStyle w:val="NormalWeb"/>
                        </w:pPr>
                        <w:r w:rsidRPr="00A03554">
                          <w:rPr>
                            <w:rFonts w:ascii="New York Times" w:hAnsi="New York Times"/>
                            <w:color w:val="000000"/>
                            <w:kern w:val="24"/>
                            <w:sz w:val="20"/>
                            <w:szCs w:val="20"/>
                          </w:rPr>
                          <w:t>- Subscriber completes Responsible Party Designation if necessary</w:t>
                        </w:r>
                      </w:p>
                      <w:p w14:paraId="76FAE4BB" w14:textId="77777777" w:rsidR="00037FBD" w:rsidRDefault="00037FBD" w:rsidP="00E6723C">
                        <w:pPr>
                          <w:pStyle w:val="NormalWeb"/>
                        </w:pPr>
                        <w:r w:rsidRPr="00A03554">
                          <w:rPr>
                            <w:rFonts w:ascii="New York Times" w:hAnsi="New York Times"/>
                            <w:color w:val="000000"/>
                            <w:kern w:val="24"/>
                            <w:sz w:val="20"/>
                            <w:szCs w:val="20"/>
                          </w:rPr>
                          <w:t>- Subscriber completes Requirements for      Qualified Reporting Entities if necessary</w:t>
                        </w:r>
                      </w:p>
                    </w:txbxContent>
                  </v:textbox>
                </v:rect>
                <v:shape id="Straight Arrow Connector 6" o:spid="_x0000_s1031" type="#_x0000_t32" style="position:absolute;left:13716;top:5510;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6jxxgAAANoAAAAPAAAAZHJzL2Rvd25yZXYueG1sRI9Pa8JA&#10;FMTvBb/D8oTe6qYiRVM3oUqFXCr4J9DjM/tMQrJv0+xW0376riD0OMzMb5hlOphWXKh3tWUFz5MI&#10;BHFhdc2lguNh8zQH4TyyxtYyKfghB2kyelhirO2Vd3TZ+1IECLsYFVTed7GUrqjIoJvYjjh4Z9sb&#10;9EH2pdQ9XgPctHIaRS/SYM1hocKO1hUVzf7bKFhnH1m22syb7Sn/bN7N7+wr382UehwPb68gPA3+&#10;P3xvZ1rBAm5Xwg2QyR8AAAD//wMAUEsBAi0AFAAGAAgAAAAhANvh9svuAAAAhQEAABMAAAAAAAAA&#10;AAAAAAAAAAAAAFtDb250ZW50X1R5cGVzXS54bWxQSwECLQAUAAYACAAAACEAWvQsW78AAAAVAQAA&#10;CwAAAAAAAAAAAAAAAAAfAQAAX3JlbHMvLnJlbHNQSwECLQAUAAYACAAAACEAsoOo8cYAAADaAAAA&#10;DwAAAAAAAAAAAAAAAAAHAgAAZHJzL2Rvd25yZXYueG1sUEsFBgAAAAADAAMAtwAAAPoCAAAAAA==&#10;" strokecolor="#4a7ebb">
                  <v:stroke endarrow="open"/>
                </v:shape>
                <v:rect id="Rectangle 7" o:spid="_x0000_s1032" style="position:absolute;left:37103;top:13511;width:13951;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6PxQAAANsAAAAPAAAAZHJzL2Rvd25yZXYueG1sRI9PT8Mw&#10;DMXvSPsOkSdxY+kADVqWTfzRtF03duFmNW4b1jilCV3h088HJG623vN7Py/Xo2/VQH10gQ3MZxko&#10;4jJYx7WB4/vm5hFUTMgW28Bk4IcirFeTqyUWNpx5T8Mh1UpCOBZooEmpK7SOZUMe4yx0xKJVofeY&#10;ZO1rbXs8S7hv9W2WLbRHx9LQYEevDZWnw7c3UDl3Nxz9drwvPx4+X/L892sT3oy5no7PT6ASjenf&#10;/He9s4Iv9PKLDKBXFwAAAP//AwBQSwECLQAUAAYACAAAACEA2+H2y+4AAACFAQAAEwAAAAAAAAAA&#10;AAAAAAAAAAAAW0NvbnRlbnRfVHlwZXNdLnhtbFBLAQItABQABgAIAAAAIQBa9CxbvwAAABUBAAAL&#10;AAAAAAAAAAAAAAAAAB8BAABfcmVscy8ucmVsc1BLAQItABQABgAIAAAAIQDxO66PxQAAANsAAAAP&#10;AAAAAAAAAAAAAAAAAAcCAABkcnMvZG93bnJldi54bWxQSwUGAAAAAAMAAwC3AAAA+QIAAAAA&#10;" filled="f" strokecolor="#385d8a" strokeweight="2pt">
                  <v:textbox>
                    <w:txbxContent>
                      <w:p w14:paraId="51D4FAF6" w14:textId="77777777" w:rsidR="00037FBD" w:rsidRDefault="00037FBD" w:rsidP="00E6723C">
                        <w:pPr>
                          <w:pStyle w:val="NormalWeb"/>
                        </w:pPr>
                        <w:r w:rsidRPr="00A03554">
                          <w:rPr>
                            <w:rFonts w:ascii="New York Times" w:hAnsi="New York Times"/>
                            <w:color w:val="000000"/>
                            <w:kern w:val="24"/>
                            <w:sz w:val="20"/>
                            <w:szCs w:val="20"/>
                          </w:rPr>
                          <w:t>Subscriber’s Account will not be approved until this is received</w:t>
                        </w:r>
                      </w:p>
                    </w:txbxContent>
                  </v:textbox>
                </v:rect>
                <v:shape id="Straight Arrow Connector 8" o:spid="_x0000_s1033" type="#_x0000_t32" style="position:absolute;left:27432;top:16559;width:9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NmwgAAANsAAAAPAAAAZHJzL2Rvd25yZXYueG1sRE9Ni8Iw&#10;EL0v+B/CCHvT1EVEqlFUFHpZQXcFj2MztqXNpDZZrf56Iwh7m8f7nOm8NZW4UuMKywoG/QgEcWp1&#10;wZmC359NbwzCeWSNlWVScCcH81nnY4qxtjfe0XXvMxFC2MWoIPe+jqV0aU4GXd/WxIE728agD7DJ&#10;pG7wFsJNJb+iaCQNFhwacqxplVNa7v+MglXynSTLzbjcng7Hcm0ew8thN1Tqs9suJiA8tf5f/HYn&#10;OswfwOuXcICcPQEAAP//AwBQSwECLQAUAAYACAAAACEA2+H2y+4AAACFAQAAEwAAAAAAAAAAAAAA&#10;AAAAAAAAW0NvbnRlbnRfVHlwZXNdLnhtbFBLAQItABQABgAIAAAAIQBa9CxbvwAAABUBAAALAAAA&#10;AAAAAAAAAAAAAB8BAABfcmVscy8ucmVsc1BLAQItABQABgAIAAAAIQCSfQNmwgAAANsAAAAPAAAA&#10;AAAAAAAAAAAAAAcCAABkcnMvZG93bnJldi54bWxQSwUGAAAAAAMAAwC3AAAA9gIAAAAA&#10;" strokecolor="#4a7ebb">
                  <v:stroke endarrow="open"/>
                </v:shape>
                <v:rect id="Rectangle 9" o:spid="_x0000_s1034" style="position:absolute;left:4015;top:28370;width:19401;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ZVjwQAAANsAAAAPAAAAZHJzL2Rvd25yZXYueG1sRE89b8Iw&#10;EN0r8R+sQ2IrDhRBCRgERYiuUBa2U3wkbuNziE1I++txJSS2e3qfN1+2thQN1d44VjDoJyCIM6cN&#10;5wqOX9vXdxA+IGssHZOCX/KwXHRe5phqd+M9NYeQixjCPkUFRQhVKqXPCrLo+64ijtzZ1RZDhHUu&#10;dY23GG5LOUySsbRoODYUWNFHQdnP4WoVnI15a452146y0+R7PZ3+XbZuo1Sv265mIAK14Sl+uD91&#10;nD+E/1/iAXJxBwAA//8DAFBLAQItABQABgAIAAAAIQDb4fbL7gAAAIUBAAATAAAAAAAAAAAAAAAA&#10;AAAAAABbQ29udGVudF9UeXBlc10ueG1sUEsBAi0AFAAGAAgAAAAhAFr0LFu/AAAAFQEAAAsAAAAA&#10;AAAAAAAAAAAAHwEAAF9yZWxzLy5yZWxzUEsBAi0AFAAGAAgAAAAhAG6llWPBAAAA2wAAAA8AAAAA&#10;AAAAAAAAAAAABwIAAGRycy9kb3ducmV2LnhtbFBLBQYAAAAAAwADALcAAAD1AgAAAAA=&#10;" filled="f" strokecolor="#385d8a" strokeweight="2pt">
                  <v:textbox>
                    <w:txbxContent>
                      <w:p w14:paraId="5FBF6BEF" w14:textId="77777777" w:rsidR="00037FBD" w:rsidRDefault="00037FBD" w:rsidP="00E6723C">
                        <w:pPr>
                          <w:pStyle w:val="NormalWeb"/>
                        </w:pPr>
                        <w:r w:rsidRPr="00A03554">
                          <w:rPr>
                            <w:rFonts w:ascii="New York Times" w:hAnsi="New York Times"/>
                            <w:color w:val="000000"/>
                            <w:kern w:val="24"/>
                            <w:sz w:val="20"/>
                            <w:szCs w:val="20"/>
                          </w:rPr>
                          <w:t>Subscriber completes application – Submits application and activates Account</w:t>
                        </w:r>
                      </w:p>
                    </w:txbxContent>
                  </v:textbox>
                </v:rect>
                <v:rect id="Rectangle 10" o:spid="_x0000_s1035" style="position:absolute;left:3810;top:39038;width:1963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TD4wgAAANsAAAAPAAAAZHJzL2Rvd25yZXYueG1sRE89b8Iw&#10;EN2R+A/WIXUDh4JKCXEQLUJlhbKwneIjcRuf09gNaX99jVSJ7Z7e52Xr3taio9YbxwqmkwQEceG0&#10;4VLB6X03fgbhA7LG2jEp+CEP63w4yDDV7soH6o6hFDGEfYoKqhCaVEpfVGTRT1xDHLmLay2GCNtS&#10;6havMdzW8jFJnqRFw7GhwoZeKyo+j99WwcWYWXeyb/28OC8+XpbL36+d2yr1MOo3KxCB+nAX/7v3&#10;Os6fwe2XeIDM/wAAAP//AwBQSwECLQAUAAYACAAAACEA2+H2y+4AAACFAQAAEwAAAAAAAAAAAAAA&#10;AAAAAAAAW0NvbnRlbnRfVHlwZXNdLnhtbFBLAQItABQABgAIAAAAIQBa9CxbvwAAABUBAAALAAAA&#10;AAAAAAAAAAAAAB8BAABfcmVscy8ucmVsc1BLAQItABQABgAIAAAAIQAB6TD4wgAAANsAAAAPAAAA&#10;AAAAAAAAAAAAAAcCAABkcnMvZG93bnJldi54bWxQSwUGAAAAAAMAAwC3AAAA9gIAAAAA&#10;" filled="f" strokecolor="#385d8a" strokeweight="2pt">
                  <v:textbox>
                    <w:txbxContent>
                      <w:p w14:paraId="0B317B39" w14:textId="77777777" w:rsidR="00037FBD" w:rsidRDefault="00037FBD" w:rsidP="00E6723C">
                        <w:pPr>
                          <w:pStyle w:val="NormalWeb"/>
                        </w:pPr>
                        <w:r w:rsidRPr="00A03554">
                          <w:rPr>
                            <w:rFonts w:ascii="New York Times" w:hAnsi="New York Times"/>
                            <w:color w:val="000000"/>
                            <w:kern w:val="24"/>
                            <w:sz w:val="20"/>
                            <w:szCs w:val="20"/>
                          </w:rPr>
                          <w:t xml:space="preserve">NYGATS Admin reviews the application </w:t>
                        </w:r>
                      </w:p>
                      <w:p w14:paraId="0450FB6C" w14:textId="77777777" w:rsidR="00037FBD" w:rsidRDefault="00037FBD" w:rsidP="00E6723C">
                        <w:pPr>
                          <w:pStyle w:val="NormalWeb"/>
                        </w:pPr>
                        <w:r w:rsidRPr="00A03554">
                          <w:rPr>
                            <w:rFonts w:ascii="New York Times" w:hAnsi="New York Times"/>
                            <w:color w:val="000000"/>
                            <w:kern w:val="24"/>
                            <w:sz w:val="20"/>
                            <w:szCs w:val="20"/>
                          </w:rPr>
                          <w:t>– Is the application complete?</w:t>
                        </w:r>
                      </w:p>
                    </w:txbxContent>
                  </v:textbox>
                </v:rect>
                <v:rect id="Rectangle 11" o:spid="_x0000_s1036" style="position:absolute;left:3780;top:49471;width:19636;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iMwQAAANsAAAAPAAAAZHJzL2Rvd25yZXYueG1sRE/JbsIw&#10;EL0j8Q/WIHEDh0VQAgbRItReoVy4jeIhcRuPQ2xC2q+vKyFxm6e3zmrT2lI0VHvjWMFomIAgzpw2&#10;nCs4fe4HLyB8QNZYOiYFP+Rhs+52Vphqd+cDNceQixjCPkUFRQhVKqXPCrLoh64ijtzF1RZDhHUu&#10;dY33GG5LOU6SmbRoODYUWNFbQdn38WYVXIyZNCf73k6z8/zrdbH4ve7dTql+r90uQQRqw1P8cH/o&#10;OH8K/7/EA+T6DwAA//8DAFBLAQItABQABgAIAAAAIQDb4fbL7gAAAIUBAAATAAAAAAAAAAAAAAAA&#10;AAAAAABbQ29udGVudF9UeXBlc10ueG1sUEsBAi0AFAAGAAgAAAAhAFr0LFu/AAAAFQEAAAsAAAAA&#10;AAAAAAAAAAAAHwEAAF9yZWxzLy5yZWxzUEsBAi0AFAAGAAgAAAAhAI4AqIzBAAAA2wAAAA8AAAAA&#10;AAAAAAAAAAAABwIAAGRycy9kb3ducmV2LnhtbFBLBQYAAAAAAwADALcAAAD1AgAAAAA=&#10;" filled="f" strokecolor="#385d8a" strokeweight="2pt">
                  <v:textbox>
                    <w:txbxContent>
                      <w:p w14:paraId="31CE1101" w14:textId="77777777" w:rsidR="00037FBD" w:rsidRDefault="00037FBD" w:rsidP="00E6723C">
                        <w:pPr>
                          <w:pStyle w:val="NormalWeb"/>
                        </w:pPr>
                        <w:r w:rsidRPr="00A03554">
                          <w:rPr>
                            <w:rFonts w:ascii="New York Times" w:hAnsi="New York Times"/>
                            <w:color w:val="000000"/>
                            <w:kern w:val="24"/>
                            <w:sz w:val="20"/>
                            <w:szCs w:val="20"/>
                          </w:rPr>
                          <w:t>Is the information on the application correct?</w:t>
                        </w:r>
                      </w:p>
                    </w:txbxContent>
                  </v:textbox>
                </v:rect>
                <v:rect id="Rectangle 12" o:spid="_x0000_s1037" style="position:absolute;left:3691;top:57326;width:1963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0XwgAAANsAAAAPAAAAZHJzL2Rvd25yZXYueG1sRE89b8Iw&#10;EN0r9T9YV6kbOG2hQMAgKEKwNrCwneIjMY3PaeyGtL8eIyF1u6f3ebNFZyvRUuONYwUv/QQEce60&#10;4ULBYb/pjUH4gKyxckwKfsnDYv74MMNUuwt/UpuFQsQQ9ikqKEOoUyl9XpJF33c1ceROrrEYImwK&#10;qRu8xHBbydckeZcWDceGEmv6KCn/yn6sgpMxb+3BbrtBfhydV5PJ3/fGrZV6fuqWUxCBuvAvvrt3&#10;Os4fwu2XeICcXwEAAP//AwBQSwECLQAUAAYACAAAACEA2+H2y+4AAACFAQAAEwAAAAAAAAAAAAAA&#10;AAAAAAAAW0NvbnRlbnRfVHlwZXNdLnhtbFBLAQItABQABgAIAAAAIQBa9CxbvwAAABUBAAALAAAA&#10;AAAAAAAAAAAAAB8BAABfcmVscy8ucmVsc1BLAQItABQABgAIAAAAIQDhTA0XwgAAANsAAAAPAAAA&#10;AAAAAAAAAAAAAAcCAABkcnMvZG93bnJldi54bWxQSwUGAAAAAAMAAwC3AAAA9gIAAAAA&#10;" filled="f" strokecolor="#385d8a" strokeweight="2pt">
                  <v:textbox>
                    <w:txbxContent>
                      <w:p w14:paraId="4693B32E" w14:textId="77777777" w:rsidR="00037FBD" w:rsidRDefault="00037FBD" w:rsidP="00E6723C">
                        <w:pPr>
                          <w:pStyle w:val="NormalWeb"/>
                        </w:pPr>
                        <w:r w:rsidRPr="00A03554">
                          <w:rPr>
                            <w:rFonts w:ascii="New York Times" w:hAnsi="New York Times"/>
                            <w:color w:val="000000"/>
                            <w:kern w:val="24"/>
                            <w:sz w:val="20"/>
                            <w:szCs w:val="20"/>
                          </w:rPr>
                          <w:t>NYGATS Administrator will approve the new Account and send a confirmation notification that the account has been setup</w:t>
                        </w:r>
                      </w:p>
                    </w:txbxContent>
                  </v:textbox>
                </v:rect>
                <v:shape id="Straight Arrow Connector 13" o:spid="_x0000_s1038" type="#_x0000_t32" style="position:absolute;left:13716;top:23798;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sSwgAAANsAAAAPAAAAZHJzL2Rvd25yZXYueG1sRE9Ni8Iw&#10;EL0L/ocwgrc1dRGRahSVFXpxQXcFj2MztqXNpDZR6/56Iyx4m8f7nNmiNZW4UeMKywqGgwgEcWp1&#10;wZmC35/NxwSE88gaK8uk4EEOFvNuZ4axtnfe0W3vMxFC2MWoIPe+jqV0aU4G3cDWxIE728agD7DJ&#10;pG7wHsJNJT+jaCwNFhwacqxpnVNa7q9GwTrZJslqMym/T4dj+WX+RpfDbqRUv9cupyA8tf4t/ncn&#10;Oswfw+uXcICcPwEAAP//AwBQSwECLQAUAAYACAAAACEA2+H2y+4AAACFAQAAEwAAAAAAAAAAAAAA&#10;AAAAAAAAW0NvbnRlbnRfVHlwZXNdLnhtbFBLAQItABQABgAIAAAAIQBa9CxbvwAAABUBAAALAAAA&#10;AAAAAAAAAAAAAB8BAABfcmVscy8ucmVsc1BLAQItABQABgAIAAAAIQAdlJsSwgAAANsAAAAPAAAA&#10;AAAAAAAAAAAAAAcCAABkcnMvZG93bnJldi54bWxQSwUGAAAAAAMAAwC3AAAA9gIAAAAA&#10;" strokecolor="#4a7ebb">
                  <v:stroke endarrow="open"/>
                </v:shape>
                <v:shape id="Straight Arrow Connector 14" o:spid="_x0000_s1039" type="#_x0000_t32" style="position:absolute;left:13628;top:34466;width:88;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mHwAAAANsAAAAPAAAAZHJzL2Rvd25yZXYueG1sRE/NisIw&#10;EL4L+w5hFrxpqodVukYRYXEXVGjrAwzNbFtsJiWJtb69EQRv8/H9zmozmFb05HxjWcFsmoAgLq1u&#10;uFJwLn4mSxA+IGtsLZOCO3nYrD9GK0y1vXFGfR4qEUPYp6igDqFLpfRlTQb91HbEkfu3zmCI0FVS&#10;O7zFcNPKeZJ8SYMNx4YaO9rVVF7yq1FQHvzJHY/7v90sm2d7LvL22jdKjT+H7TeIQEN4i1/uXx3n&#10;L+D5SzxArh8AAAD//wMAUEsBAi0AFAAGAAgAAAAhANvh9svuAAAAhQEAABMAAAAAAAAAAAAAAAAA&#10;AAAAAFtDb250ZW50X1R5cGVzXS54bWxQSwECLQAUAAYACAAAACEAWvQsW78AAAAVAQAACwAAAAAA&#10;AAAAAAAAAAAfAQAAX3JlbHMvLnJlbHNQSwECLQAUAAYACAAAACEAd2T5h8AAAADbAAAADwAAAAAA&#10;AAAAAAAAAAAHAgAAZHJzL2Rvd25yZXYueG1sUEsFBgAAAAADAAMAtwAAAPQCAAAAAA==&#10;" strokecolor="#4a7ebb">
                  <v:stroke endarrow="open"/>
                </v:shape>
                <v:shape id="Straight Arrow Connector 15" o:spid="_x0000_s1040" type="#_x0000_t32" style="position:absolute;left:13598;top:45134;width:30;height:43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31wwAAANsAAAAPAAAAZHJzL2Rvd25yZXYueG1sRI9Ba8JA&#10;EIXvQv/DMgVvutGDSOoqRSi2oEKiP2DITpPQ7GzYXWP6752D4G2G9+a9bza70XVqoBBbzwYW8wwU&#10;ceVty7WB6+VrtgYVE7LFzjMZ+KcIu+3bZIO59XcuaChTrSSEY44GmpT6XOtYNeQwzn1PLNqvDw6T&#10;rKHWNuBdwl2nl1m20g5bloYGe9o3VP2VN2egOsZzOJ0OP/tFsSwOfCm729AaM30fPz9AJRrTy/y8&#10;/raCL7Dyiwygtw8AAAD//wMAUEsBAi0AFAAGAAgAAAAhANvh9svuAAAAhQEAABMAAAAAAAAAAAAA&#10;AAAAAAAAAFtDb250ZW50X1R5cGVzXS54bWxQSwECLQAUAAYACAAAACEAWvQsW78AAAAVAQAACwAA&#10;AAAAAAAAAAAAAAAfAQAAX3JlbHMvLnJlbHNQSwECLQAUAAYACAAAACEABvtt9cMAAADbAAAADwAA&#10;AAAAAAAAAAAAAAAHAgAAZHJzL2Rvd25yZXYueG1sUEsFBgAAAAADAAMAtwAAAPcCAAAAAA==&#10;" strokecolor="#4a7ebb">
                  <v:stroke endarrow="open"/>
                </v:shape>
                <v:shape id="Straight Arrow Connector 16" o:spid="_x0000_s1041" type="#_x0000_t32" style="position:absolute;left:13509;top:54278;width:89;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8huwAAAANsAAAAPAAAAZHJzL2Rvd25yZXYueG1sRE/NisIw&#10;EL4L+w5hFrxpqodFu0YRYXEXVGjrAwzNbFtsJiWJtb69EQRv8/H9zmozmFb05HxjWcFsmoAgLq1u&#10;uFJwLn4mCxA+IGtsLZOCO3nYrD9GK0y1vXFGfR4qEUPYp6igDqFLpfRlTQb91HbEkfu3zmCI0FVS&#10;O7zFcNPKeZJ8SYMNx4YaO9rVVF7yq1FQHvzJHY/7v90sm2d7LvL22jdKjT+H7TeIQEN4i1/uXx3n&#10;L+H5SzxArh8AAAD//wMAUEsBAi0AFAAGAAgAAAAhANvh9svuAAAAhQEAABMAAAAAAAAAAAAAAAAA&#10;AAAAAFtDb250ZW50X1R5cGVzXS54bWxQSwECLQAUAAYACAAAACEAWvQsW78AAAAVAQAACwAAAAAA&#10;AAAAAAAAAAAfAQAAX3JlbHMvLnJlbHNQSwECLQAUAAYACAAAACEAabfIbsAAAADbAAAADwAAAAAA&#10;AAAAAAAAAAAHAgAAZHJzL2Rvd25yZXYueG1sUEsFBgAAAAADAAMAtwAAAPQCAAAAAA==&#10;" strokecolor="#4a7ebb">
                  <v:stroke endarrow="open"/>
                </v:shape>
                <v:rect id="Rectangle 17" o:spid="_x0000_s1042" style="position:absolute;left:32004;top:48826;width:17262;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ywAAAANsAAAAPAAAAZHJzL2Rvd25yZXYueG1sRE89b8Iw&#10;EN0r8R+sQ2IrDlAVCBhEqRBdCSxsp/hIDPE5jU1I++vxUKnj0/terjtbiZYabxwrGA0TEMS504YL&#10;Bafj7nUGwgdkjZVjUvBDHtar3ssSU+0efKA2C4WIIexTVFCGUKdS+rwki37oauLIXVxjMUTYFFI3&#10;+IjhtpLjJHmXFg3HhhJr2paU37K7VXAxZtKe7L57y8/T68d8/vu9c59KDfrdZgEiUBf+xX/uL61g&#10;HNfHL/EHyNUTAAD//wMAUEsBAi0AFAAGAAgAAAAhANvh9svuAAAAhQEAABMAAAAAAAAAAAAAAAAA&#10;AAAAAFtDb250ZW50X1R5cGVzXS54bWxQSwECLQAUAAYACAAAACEAWvQsW78AAAAVAQAACwAAAAAA&#10;AAAAAAAAAAAfAQAAX3JlbHMvLnJlbHNQSwECLQAUAAYACAAAACEAP1dkMsAAAADbAAAADwAAAAAA&#10;AAAAAAAAAAAHAgAAZHJzL2Rvd25yZXYueG1sUEsFBgAAAAADAAMAtwAAAPQCAAAAAA==&#10;" filled="f" strokecolor="#385d8a" strokeweight="2pt">
                  <v:textbox>
                    <w:txbxContent>
                      <w:p w14:paraId="5F41FF2E" w14:textId="77777777" w:rsidR="00037FBD" w:rsidRDefault="00037FBD" w:rsidP="00E6723C">
                        <w:pPr>
                          <w:pStyle w:val="NormalWeb"/>
                        </w:pPr>
                        <w:r w:rsidRPr="00A03554">
                          <w:rPr>
                            <w:rFonts w:ascii="New York Times" w:hAnsi="New York Times"/>
                            <w:color w:val="000000"/>
                            <w:kern w:val="24"/>
                            <w:sz w:val="20"/>
                            <w:szCs w:val="20"/>
                          </w:rPr>
                          <w:t>Subscriber is restricted access until the data is correct</w:t>
                        </w:r>
                      </w:p>
                    </w:txbxContent>
                  </v:textbox>
                </v:rect>
                <v:shape id="Straight Arrow Connector 18" o:spid="_x0000_s1043" type="#_x0000_t32" style="position:absolute;left:23416;top:51874;width:8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nbxgAAANsAAAAPAAAAZHJzL2Rvd25yZXYueG1sRI/NasMw&#10;EITvhbyD2EBvjZwQQnAthyY04EsL+YMct9bWNrZWjqXabp6+KhR6HGbmGybZjKYRPXWusqxgPotA&#10;EOdWV1woOJ/2T2sQziNrbCyTgm9ysEknDwnG2g58oP7oCxEg7GJUUHrfxlK6vCSDbmZb4uB92s6g&#10;D7IrpO5wCHDTyEUUraTBisNCiS3tSsrr45dRsMvesmy7X9fvH5dr/Wruy9vlsFTqcTq+PIPwNPr/&#10;8F870woWc/j9En6ATH8AAAD//wMAUEsBAi0AFAAGAAgAAAAhANvh9svuAAAAhQEAABMAAAAAAAAA&#10;AAAAAAAAAAAAAFtDb250ZW50X1R5cGVzXS54bWxQSwECLQAUAAYACAAAACEAWvQsW78AAAAVAQAA&#10;CwAAAAAAAAAAAAAAAAAfAQAAX3JlbHMvLnJlbHNQSwECLQAUAAYACAAAACEAXBHJ28YAAADbAAAA&#10;DwAAAAAAAAAAAAAAAAAHAgAAZHJzL2Rvd25yZXYueG1sUEsFBgAAAAADAAMAtwAAAPoCAAAAAA==&#10;" strokecolor="#4a7ebb">
                  <v:stroke endarrow="open"/>
                </v:shape>
                <v:rect id="Rectangle 19" o:spid="_x0000_s1044" style="position:absolute;left:32003;top:39301;width:17263;height:5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exAAAANsAAAAPAAAAZHJzL2Rvd25yZXYueG1sRI/NbsIw&#10;EITvSH0HaytxI07TqoWAQaUVKld+LtxW8ZK4jdchNiHw9DVSpR5HM/ONZrbobS06ar1xrOApSUEQ&#10;F04bLhXsd6vRGIQPyBprx6TgSh4W84fBDHPtLryhbhtKESHsc1RQhdDkUvqiIos+cQ1x9I6utRii&#10;bEupW7xEuK1llqav0qLhuFBhQx8VFT/bs1VwNOa529uv/qU4vH0vJ5PbaeU+lRo+9u9TEIH68B/+&#10;a6+1giyD+5f4A+T8FwAA//8DAFBLAQItABQABgAIAAAAIQDb4fbL7gAAAIUBAAATAAAAAAAAAAAA&#10;AAAAAAAAAABbQ29udGVudF9UeXBlc10ueG1sUEsBAi0AFAAGAAgAAAAhAFr0LFu/AAAAFQEAAAsA&#10;AAAAAAAAAAAAAAAAHwEAAF9yZWxzLy5yZWxzUEsBAi0AFAAGAAgAAAAhAKDJX97EAAAA2wAAAA8A&#10;AAAAAAAAAAAAAAAABwIAAGRycy9kb3ducmV2LnhtbFBLBQYAAAAAAwADALcAAAD4AgAAAAA=&#10;" filled="f" strokecolor="#385d8a" strokeweight="2pt">
                  <v:textbox>
                    <w:txbxContent>
                      <w:p w14:paraId="28592492" w14:textId="77777777" w:rsidR="00037FBD" w:rsidRDefault="00037FBD" w:rsidP="00E6723C">
                        <w:pPr>
                          <w:pStyle w:val="NormalWeb"/>
                        </w:pPr>
                        <w:r w:rsidRPr="00A03554">
                          <w:rPr>
                            <w:rFonts w:ascii="New York Times" w:hAnsi="New York Times"/>
                            <w:color w:val="000000"/>
                            <w:kern w:val="24"/>
                            <w:sz w:val="20"/>
                            <w:szCs w:val="20"/>
                          </w:rPr>
                          <w:t>NYGATS displays notification that the application is not complete</w:t>
                        </w:r>
                      </w:p>
                    </w:txbxContent>
                  </v:textbox>
                </v:rect>
                <v:shape id="Straight Arrow Connector 20" o:spid="_x0000_s1045" type="#_x0000_t32" style="position:absolute;left:23446;top:42086;width:85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3xgAAANsAAAAPAAAAZHJzL2Rvd25yZXYueG1sRI9Pa8JA&#10;FMTvQr/D8gRvuvEPRaKb0IpCLi1oFTw+s69JSPZtzG417afvFoQeh5n5DbNOe9OIG3WusqxgOolA&#10;EOdWV1woOH7sxksQziNrbCyTgm9ykCZPgzXG2t55T7eDL0SAsItRQel9G0vp8pIMuoltiYP3aTuD&#10;PsiukLrDe4CbRs6i6FkarDgslNjSpqS8PnwZBZvsLcted8v6/XI611vzs7ie9gulRsP+ZQXCU+//&#10;w492phXM5vD3JfwAmfwCAAD//wMAUEsBAi0AFAAGAAgAAAAhANvh9svuAAAAhQEAABMAAAAAAAAA&#10;AAAAAAAAAAAAAFtDb250ZW50X1R5cGVzXS54bWxQSwECLQAUAAYACAAAACEAWvQsW78AAAAVAQAA&#10;CwAAAAAAAAAAAAAAAAAfAQAAX3JlbHMvLnJlbHNQSwECLQAUAAYACAAAACEAw4/yN8YAAADbAAAA&#10;DwAAAAAAAAAAAAAAAAAHAgAAZHJzL2Rvd25yZXYueG1sUEsFBgAAAAADAAMAtwAAAPoCAAAAAA==&#10;" strokecolor="#4a7ebb">
                  <v:stroke endarrow="open"/>
                </v:shape>
                <v:shapetype id="_x0000_t202" coordsize="21600,21600" o:spt="202" path="m,l,21600r21600,l21600,xe">
                  <v:stroke joinstyle="miter"/>
                  <v:path gradientshapeok="t" o:connecttype="rect"/>
                </v:shapetype>
                <v:shape id="TextBox 55" o:spid="_x0000_s1046" type="#_x0000_t202" style="position:absolute;left:24384;width:2654;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77FC5648" w14:textId="77777777" w:rsidR="00037FBD" w:rsidRDefault="00037FBD" w:rsidP="00E6723C">
                        <w:pPr>
                          <w:pStyle w:val="NormalWeb"/>
                        </w:pPr>
                        <w:r w:rsidRPr="00A03554">
                          <w:rPr>
                            <w:rFonts w:ascii="Calibri" w:hAnsi="Calibri"/>
                            <w:color w:val="000000"/>
                            <w:kern w:val="24"/>
                            <w:sz w:val="20"/>
                            <w:szCs w:val="20"/>
                          </w:rPr>
                          <w:t>N</w:t>
                        </w:r>
                      </w:p>
                    </w:txbxContent>
                  </v:textbox>
                </v:shape>
                <v:shape id="TextBox 56" o:spid="_x0000_s1047" type="#_x0000_t202" style="position:absolute;left:31242;top:16002;width:2654;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23531A73" w14:textId="77777777" w:rsidR="00037FBD" w:rsidRDefault="00037FBD" w:rsidP="00E6723C">
                        <w:pPr>
                          <w:pStyle w:val="NormalWeb"/>
                        </w:pPr>
                        <w:r w:rsidRPr="00A03554">
                          <w:rPr>
                            <w:rFonts w:ascii="Calibri" w:hAnsi="Calibri"/>
                            <w:color w:val="000000"/>
                            <w:kern w:val="24"/>
                            <w:sz w:val="20"/>
                            <w:szCs w:val="20"/>
                          </w:rPr>
                          <w:t>N</w:t>
                        </w:r>
                      </w:p>
                    </w:txbxContent>
                  </v:textbox>
                </v:shape>
                <v:shape id="TextBox 57" o:spid="_x0000_s1048" type="#_x0000_t202" style="position:absolute;left:26670;top:42086;width:2654;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65CA4ACA" w14:textId="77777777" w:rsidR="00037FBD" w:rsidRDefault="00037FBD" w:rsidP="00E6723C">
                        <w:pPr>
                          <w:pStyle w:val="NormalWeb"/>
                        </w:pPr>
                        <w:r w:rsidRPr="00A03554">
                          <w:rPr>
                            <w:rFonts w:ascii="Calibri" w:hAnsi="Calibri"/>
                            <w:color w:val="000000"/>
                            <w:kern w:val="24"/>
                            <w:sz w:val="20"/>
                            <w:szCs w:val="20"/>
                          </w:rPr>
                          <w:t>N</w:t>
                        </w:r>
                      </w:p>
                    </w:txbxContent>
                  </v:textbox>
                </v:shape>
                <v:shape id="TextBox 58" o:spid="_x0000_s1049" type="#_x0000_t202" style="position:absolute;left:26670;top:51992;width:2654;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5BC40E63" w14:textId="77777777" w:rsidR="00037FBD" w:rsidRDefault="00037FBD" w:rsidP="00E6723C">
                        <w:pPr>
                          <w:pStyle w:val="NormalWeb"/>
                        </w:pPr>
                        <w:r w:rsidRPr="00A03554">
                          <w:rPr>
                            <w:rFonts w:ascii="Calibri" w:hAnsi="Calibri"/>
                            <w:color w:val="000000"/>
                            <w:kern w:val="24"/>
                            <w:sz w:val="20"/>
                            <w:szCs w:val="20"/>
                          </w:rPr>
                          <w:t>N</w:t>
                        </w:r>
                      </w:p>
                    </w:txbxContent>
                  </v:textbox>
                </v:shape>
                <v:shape id="TextBox 59" o:spid="_x0000_s1050" type="#_x0000_t202" style="position:absolute;left:11244;top:6096;width:245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4CA76AF3" w14:textId="77777777" w:rsidR="00037FBD" w:rsidRDefault="00037FBD" w:rsidP="00E6723C">
                        <w:pPr>
                          <w:pStyle w:val="NormalWeb"/>
                        </w:pPr>
                        <w:r w:rsidRPr="00A03554">
                          <w:rPr>
                            <w:rFonts w:ascii="Calibri" w:hAnsi="Calibri"/>
                            <w:color w:val="000000"/>
                            <w:kern w:val="24"/>
                            <w:sz w:val="20"/>
                            <w:szCs w:val="20"/>
                          </w:rPr>
                          <w:t>Y</w:t>
                        </w:r>
                      </w:p>
                    </w:txbxContent>
                  </v:textbox>
                </v:shape>
                <v:shape id="TextBox 60" o:spid="_x0000_s1051" type="#_x0000_t202" style="position:absolute;left:11244;top:24560;width:245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29C929D3" w14:textId="77777777" w:rsidR="00037FBD" w:rsidRDefault="00037FBD" w:rsidP="00E6723C">
                        <w:pPr>
                          <w:pStyle w:val="NormalWeb"/>
                        </w:pPr>
                        <w:r w:rsidRPr="00A03554">
                          <w:rPr>
                            <w:rFonts w:ascii="Calibri" w:hAnsi="Calibri"/>
                            <w:color w:val="000000"/>
                            <w:kern w:val="24"/>
                            <w:sz w:val="20"/>
                            <w:szCs w:val="20"/>
                          </w:rPr>
                          <w:t>Y</w:t>
                        </w:r>
                      </w:p>
                    </w:txbxContent>
                  </v:textbox>
                </v:shape>
                <v:shape id="TextBox 61" o:spid="_x0000_s1052" type="#_x0000_t202" style="position:absolute;left:10668;top:35990;width:245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7979488B" w14:textId="77777777" w:rsidR="00037FBD" w:rsidRDefault="00037FBD" w:rsidP="00E6723C">
                        <w:pPr>
                          <w:pStyle w:val="NormalWeb"/>
                        </w:pPr>
                        <w:r w:rsidRPr="00A03554">
                          <w:rPr>
                            <w:rFonts w:ascii="Calibri" w:hAnsi="Calibri"/>
                            <w:color w:val="000000"/>
                            <w:kern w:val="24"/>
                            <w:sz w:val="20"/>
                            <w:szCs w:val="20"/>
                          </w:rPr>
                          <w:t>Y</w:t>
                        </w:r>
                      </w:p>
                    </w:txbxContent>
                  </v:textbox>
                </v:shape>
                <v:shape id="TextBox 62" o:spid="_x0000_s1053" type="#_x0000_t202" style="position:absolute;left:10668;top:45896;width:245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1C1AA9EC" w14:textId="77777777" w:rsidR="00037FBD" w:rsidRDefault="00037FBD" w:rsidP="00E6723C">
                        <w:pPr>
                          <w:pStyle w:val="NormalWeb"/>
                        </w:pPr>
                        <w:r w:rsidRPr="00A03554">
                          <w:rPr>
                            <w:rFonts w:ascii="Calibri" w:hAnsi="Calibri"/>
                            <w:color w:val="000000"/>
                            <w:kern w:val="24"/>
                            <w:sz w:val="20"/>
                            <w:szCs w:val="20"/>
                          </w:rPr>
                          <w:t>Y</w:t>
                        </w:r>
                      </w:p>
                    </w:txbxContent>
                  </v:textbox>
                </v:shape>
                <v:shape id="TextBox 63" o:spid="_x0000_s1054" type="#_x0000_t202" style="position:absolute;left:10482;top:55040;width:245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7465EB8E" w14:textId="77777777" w:rsidR="00037FBD" w:rsidRDefault="00037FBD" w:rsidP="00E6723C">
                        <w:pPr>
                          <w:pStyle w:val="NormalWeb"/>
                        </w:pPr>
                        <w:r w:rsidRPr="00A03554">
                          <w:rPr>
                            <w:rFonts w:ascii="Calibri" w:hAnsi="Calibri"/>
                            <w:color w:val="000000"/>
                            <w:kern w:val="24"/>
                            <w:sz w:val="20"/>
                            <w:szCs w:val="20"/>
                          </w:rPr>
                          <w:t>Y</w:t>
                        </w:r>
                      </w:p>
                    </w:txbxContent>
                  </v:textbox>
                </v:shape>
              </v:group>
            </w:pict>
          </mc:Fallback>
        </mc:AlternateContent>
      </w:r>
    </w:p>
    <w:p w14:paraId="7B862670" w14:textId="77777777" w:rsidR="00E6723C" w:rsidRDefault="00E6723C" w:rsidP="00E6723C"/>
    <w:p w14:paraId="647D8069" w14:textId="77777777" w:rsidR="00E6723C" w:rsidRDefault="00E6723C" w:rsidP="00E6723C"/>
    <w:p w14:paraId="3DB42160" w14:textId="77777777" w:rsidR="00E6723C" w:rsidRDefault="00E6723C" w:rsidP="00E6723C"/>
    <w:p w14:paraId="42712290" w14:textId="77777777" w:rsidR="00E6723C" w:rsidRDefault="00E6723C" w:rsidP="00E6723C"/>
    <w:p w14:paraId="0947BB1E" w14:textId="77777777" w:rsidR="00E6723C" w:rsidRDefault="00E6723C" w:rsidP="00E6723C"/>
    <w:p w14:paraId="1FE22858" w14:textId="77777777" w:rsidR="00E6723C" w:rsidRDefault="00E6723C" w:rsidP="00E6723C"/>
    <w:p w14:paraId="42328585" w14:textId="77777777" w:rsidR="00E6723C" w:rsidRDefault="00E6723C" w:rsidP="00E6723C"/>
    <w:p w14:paraId="27391915" w14:textId="77777777" w:rsidR="00E6723C" w:rsidRDefault="00E6723C" w:rsidP="00E6723C"/>
    <w:p w14:paraId="54840555" w14:textId="77777777" w:rsidR="00E6723C" w:rsidRDefault="00E6723C" w:rsidP="00E6723C"/>
    <w:p w14:paraId="67CD6B63" w14:textId="77777777" w:rsidR="00E6723C" w:rsidRDefault="00E6723C" w:rsidP="00E6723C"/>
    <w:p w14:paraId="4E9DA92E" w14:textId="77777777" w:rsidR="00E6723C" w:rsidRDefault="00E6723C" w:rsidP="00E6723C"/>
    <w:p w14:paraId="117018FD" w14:textId="77777777" w:rsidR="00E6723C" w:rsidRDefault="00E6723C" w:rsidP="00E6723C"/>
    <w:p w14:paraId="147B5C22" w14:textId="77777777" w:rsidR="00E6723C" w:rsidRDefault="00E6723C" w:rsidP="00E6723C"/>
    <w:p w14:paraId="5B8A3CFF" w14:textId="77777777" w:rsidR="00E6723C" w:rsidRDefault="00E6723C" w:rsidP="00E6723C"/>
    <w:p w14:paraId="6152E8C3" w14:textId="77777777" w:rsidR="00E6723C" w:rsidRDefault="00E6723C" w:rsidP="00E6723C"/>
    <w:p w14:paraId="44B870C8" w14:textId="77777777" w:rsidR="00E6723C" w:rsidRDefault="00E6723C" w:rsidP="00E6723C"/>
    <w:p w14:paraId="72CB90BB" w14:textId="77777777" w:rsidR="00E6723C" w:rsidRDefault="00E6723C" w:rsidP="00E6723C"/>
    <w:p w14:paraId="067C3B3E" w14:textId="77777777" w:rsidR="00E6723C" w:rsidRDefault="00E6723C" w:rsidP="00E6723C"/>
    <w:p w14:paraId="66F95CD0" w14:textId="77777777" w:rsidR="00E6723C" w:rsidRDefault="00E6723C" w:rsidP="00E6723C"/>
    <w:p w14:paraId="076A869C" w14:textId="77777777" w:rsidR="00E6723C" w:rsidRDefault="00E6723C" w:rsidP="00E6723C"/>
    <w:p w14:paraId="1CBAC97E" w14:textId="77777777" w:rsidR="00E6723C" w:rsidRDefault="00E6723C" w:rsidP="00E6723C"/>
    <w:p w14:paraId="44D0B0CD" w14:textId="77777777" w:rsidR="00E6723C" w:rsidRDefault="00E6723C" w:rsidP="00E6723C"/>
    <w:p w14:paraId="151B93FF" w14:textId="77777777" w:rsidR="00E6723C" w:rsidRDefault="00E6723C" w:rsidP="00E6723C"/>
    <w:p w14:paraId="5E096A36" w14:textId="77777777" w:rsidR="00E6723C" w:rsidRDefault="00E6723C" w:rsidP="00E6723C"/>
    <w:p w14:paraId="2A3C8BE2" w14:textId="77777777" w:rsidR="00E6723C" w:rsidRDefault="00E6723C" w:rsidP="00E6723C"/>
    <w:p w14:paraId="6FCF3703" w14:textId="77777777" w:rsidR="00E6723C" w:rsidRDefault="00E6723C" w:rsidP="00E6723C"/>
    <w:p w14:paraId="7B7E6D17" w14:textId="77777777" w:rsidR="00E6723C" w:rsidRDefault="00E6723C" w:rsidP="00E6723C"/>
    <w:p w14:paraId="3C2C0710" w14:textId="77777777" w:rsidR="00E6723C" w:rsidRDefault="00E6723C" w:rsidP="00E6723C"/>
    <w:p w14:paraId="0017C676" w14:textId="77777777" w:rsidR="00E6723C" w:rsidRDefault="00E6723C" w:rsidP="00E6723C"/>
    <w:p w14:paraId="2B254195" w14:textId="77777777" w:rsidR="00E6723C" w:rsidRDefault="00E6723C" w:rsidP="00E6723C"/>
    <w:p w14:paraId="4F51CB1E" w14:textId="77777777" w:rsidR="00E6723C" w:rsidRDefault="00E6723C" w:rsidP="00E6723C"/>
    <w:p w14:paraId="0FEA2B26" w14:textId="77777777" w:rsidR="00E6723C" w:rsidRDefault="00E6723C" w:rsidP="00E6723C"/>
    <w:p w14:paraId="2585FDD7" w14:textId="77777777" w:rsidR="00E6723C" w:rsidRDefault="00E6723C" w:rsidP="00E6723C"/>
    <w:p w14:paraId="2067DAF4" w14:textId="77777777" w:rsidR="00E6723C" w:rsidRDefault="00E6723C" w:rsidP="00E6723C"/>
    <w:p w14:paraId="4B477ECF" w14:textId="77777777" w:rsidR="00E6723C" w:rsidRDefault="00E6723C" w:rsidP="00E6723C"/>
    <w:p w14:paraId="10D89F92" w14:textId="77777777" w:rsidR="00E6723C" w:rsidRDefault="00E6723C" w:rsidP="00E6723C"/>
    <w:p w14:paraId="616E6BBE" w14:textId="77777777" w:rsidR="00E6723C" w:rsidRDefault="00E6723C" w:rsidP="00E6723C"/>
    <w:p w14:paraId="642851B5" w14:textId="77777777" w:rsidR="00E6723C" w:rsidRDefault="00E6723C" w:rsidP="00E6723C"/>
    <w:p w14:paraId="79D365FE" w14:textId="77777777" w:rsidR="00E6723C" w:rsidRDefault="00E6723C" w:rsidP="00E6723C"/>
    <w:p w14:paraId="3DFCA7ED" w14:textId="77777777" w:rsidR="00E6723C" w:rsidRDefault="00E6723C" w:rsidP="00E6723C"/>
    <w:p w14:paraId="20C3033F" w14:textId="77777777" w:rsidR="00E6723C" w:rsidRDefault="00E6723C" w:rsidP="00E6723C"/>
    <w:p w14:paraId="74603AAF" w14:textId="77777777" w:rsidR="00E6723C" w:rsidRDefault="00E6723C" w:rsidP="00E6723C">
      <w:pPr>
        <w:sectPr w:rsidR="00E6723C" w:rsidSect="009907A1">
          <w:pgSz w:w="15120" w:h="15840"/>
          <w:pgMar w:top="1440" w:right="4320" w:bottom="1440" w:left="1440" w:header="720" w:footer="720" w:gutter="0"/>
          <w:cols w:space="720"/>
        </w:sectPr>
      </w:pPr>
    </w:p>
    <w:p w14:paraId="2AB8519F" w14:textId="77777777" w:rsidR="00EB0128" w:rsidRPr="00A928B0" w:rsidRDefault="00E6723C" w:rsidP="00A928B0">
      <w:pPr>
        <w:pStyle w:val="Appendixheading"/>
        <w:rPr>
          <w:rFonts w:ascii="Times New Roman" w:hAnsi="Times New Roman"/>
          <w:u w:val="none"/>
        </w:rPr>
      </w:pPr>
      <w:bookmarkStart w:id="3626" w:name="_Toc432676099"/>
      <w:bookmarkStart w:id="3627" w:name="_Toc423618390"/>
      <w:bookmarkStart w:id="3628" w:name="_Toc425872523"/>
      <w:r w:rsidRPr="00A928B0">
        <w:rPr>
          <w:rFonts w:ascii="Times New Roman" w:hAnsi="Times New Roman"/>
          <w:u w:val="none"/>
        </w:rPr>
        <w:t xml:space="preserve">Appendix B: </w:t>
      </w:r>
      <w:r w:rsidR="00EB0128" w:rsidRPr="00A928B0">
        <w:rPr>
          <w:rFonts w:ascii="Times New Roman" w:hAnsi="Times New Roman"/>
          <w:u w:val="none"/>
        </w:rPr>
        <w:t>Static Data Fields and Fuel Type Definitions</w:t>
      </w:r>
      <w:bookmarkEnd w:id="3626"/>
    </w:p>
    <w:p w14:paraId="7C2018F3" w14:textId="324AD868" w:rsidR="00EB0128" w:rsidRDefault="00EB0128" w:rsidP="000E07D5">
      <w:pPr>
        <w:tabs>
          <w:tab w:val="left" w:pos="1320"/>
        </w:tabs>
      </w:pPr>
    </w:p>
    <w:bookmarkEnd w:id="3627"/>
    <w:bookmarkEnd w:id="3628"/>
    <w:p w14:paraId="766A1A76" w14:textId="77777777" w:rsidR="00E6723C" w:rsidRDefault="00E6723C" w:rsidP="00DD0540">
      <w:pPr>
        <w:pStyle w:val="Appendixheading"/>
        <w:outlineLvl w:val="9"/>
        <w:rPr>
          <w:rFonts w:ascii="Times New Roman" w:hAnsi="Times New Roman"/>
          <w:u w:val="none"/>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1269"/>
        <w:gridCol w:w="4270"/>
      </w:tblGrid>
      <w:tr w:rsidR="00E6723C" w14:paraId="5A188E17" w14:textId="77777777" w:rsidTr="003B5966">
        <w:trPr>
          <w:cantSplit/>
          <w:tblHeader/>
          <w:jc w:val="center"/>
        </w:trPr>
        <w:tc>
          <w:tcPr>
            <w:tcW w:w="3506" w:type="dxa"/>
            <w:tcBorders>
              <w:top w:val="single" w:sz="4" w:space="0" w:color="auto"/>
              <w:left w:val="single" w:sz="4" w:space="0" w:color="auto"/>
              <w:bottom w:val="single" w:sz="4" w:space="0" w:color="auto"/>
              <w:right w:val="single" w:sz="4" w:space="0" w:color="auto"/>
            </w:tcBorders>
            <w:shd w:val="clear" w:color="auto" w:fill="99CCFF"/>
          </w:tcPr>
          <w:p w14:paraId="33F52C39" w14:textId="53A14722" w:rsidR="00E6723C" w:rsidRDefault="00EB0128" w:rsidP="003B5966">
            <w:pPr>
              <w:pStyle w:val="NRBody"/>
              <w:tabs>
                <w:tab w:val="left" w:pos="720"/>
              </w:tabs>
              <w:ind w:left="0"/>
              <w:rPr>
                <w:b/>
                <w:color w:val="000000"/>
                <w:sz w:val="24"/>
                <w:szCs w:val="24"/>
              </w:rPr>
            </w:pPr>
            <w:r w:rsidRPr="0097032D">
              <w:rPr>
                <w:b/>
              </w:rPr>
              <w:t xml:space="preserve">Table B-1: Generator Static Data </w:t>
            </w:r>
            <w:proofErr w:type="spellStart"/>
            <w:r w:rsidRPr="0097032D">
              <w:rPr>
                <w:b/>
              </w:rPr>
              <w:t>Fields</w:t>
            </w:r>
            <w:bookmarkStart w:id="3629" w:name="OLE_LINK3"/>
            <w:bookmarkStart w:id="3630" w:name="OLE_LINK2"/>
            <w:r w:rsidR="00E6723C">
              <w:rPr>
                <w:b/>
                <w:color w:val="000000"/>
                <w:sz w:val="24"/>
                <w:szCs w:val="24"/>
              </w:rPr>
              <w:t>Field</w:t>
            </w:r>
            <w:proofErr w:type="spellEnd"/>
            <w:r w:rsidR="00E6723C">
              <w:rPr>
                <w:b/>
                <w:color w:val="000000"/>
                <w:sz w:val="24"/>
                <w:szCs w:val="24"/>
              </w:rPr>
              <w:t xml:space="preserve"> Name</w:t>
            </w:r>
          </w:p>
        </w:tc>
        <w:tc>
          <w:tcPr>
            <w:tcW w:w="1269" w:type="dxa"/>
            <w:tcBorders>
              <w:top w:val="single" w:sz="4" w:space="0" w:color="auto"/>
              <w:left w:val="single" w:sz="4" w:space="0" w:color="auto"/>
              <w:bottom w:val="single" w:sz="4" w:space="0" w:color="auto"/>
              <w:right w:val="single" w:sz="4" w:space="0" w:color="auto"/>
            </w:tcBorders>
            <w:shd w:val="clear" w:color="auto" w:fill="99CCFF"/>
            <w:hideMark/>
          </w:tcPr>
          <w:p w14:paraId="5FAE5A2D" w14:textId="77777777" w:rsidR="00E6723C" w:rsidRDefault="00E6723C" w:rsidP="003B5966">
            <w:pPr>
              <w:pStyle w:val="NRBody"/>
              <w:tabs>
                <w:tab w:val="left" w:pos="720"/>
              </w:tabs>
              <w:ind w:left="0"/>
              <w:rPr>
                <w:b/>
                <w:color w:val="000000"/>
                <w:sz w:val="24"/>
                <w:szCs w:val="24"/>
              </w:rPr>
            </w:pPr>
            <w:r>
              <w:rPr>
                <w:b/>
                <w:color w:val="000000"/>
                <w:sz w:val="24"/>
                <w:szCs w:val="24"/>
              </w:rPr>
              <w:t>Required</w:t>
            </w:r>
          </w:p>
        </w:tc>
        <w:tc>
          <w:tcPr>
            <w:tcW w:w="4270" w:type="dxa"/>
            <w:tcBorders>
              <w:top w:val="single" w:sz="4" w:space="0" w:color="auto"/>
              <w:left w:val="single" w:sz="4" w:space="0" w:color="auto"/>
              <w:bottom w:val="single" w:sz="4" w:space="0" w:color="auto"/>
              <w:right w:val="single" w:sz="4" w:space="0" w:color="auto"/>
            </w:tcBorders>
            <w:shd w:val="clear" w:color="auto" w:fill="99CCFF"/>
            <w:hideMark/>
          </w:tcPr>
          <w:p w14:paraId="3EC65786" w14:textId="77777777" w:rsidR="00E6723C" w:rsidRDefault="00E6723C" w:rsidP="003B5966">
            <w:pPr>
              <w:pStyle w:val="NRBody"/>
              <w:tabs>
                <w:tab w:val="left" w:pos="720"/>
              </w:tabs>
              <w:ind w:left="0"/>
              <w:rPr>
                <w:b/>
                <w:color w:val="000000"/>
                <w:sz w:val="24"/>
                <w:szCs w:val="24"/>
              </w:rPr>
            </w:pPr>
            <w:r>
              <w:rPr>
                <w:b/>
                <w:color w:val="000000"/>
                <w:sz w:val="24"/>
                <w:szCs w:val="24"/>
              </w:rPr>
              <w:t>Format</w:t>
            </w:r>
          </w:p>
        </w:tc>
      </w:tr>
      <w:tr w:rsidR="00E6723C" w14:paraId="0D2A2889"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7B0FDD19" w14:textId="77777777" w:rsidR="00E6723C" w:rsidRDefault="00E6723C" w:rsidP="003B5966">
            <w:pPr>
              <w:pStyle w:val="NRBody"/>
              <w:tabs>
                <w:tab w:val="left" w:pos="720"/>
              </w:tabs>
              <w:ind w:left="0"/>
              <w:rPr>
                <w:color w:val="000000"/>
                <w:sz w:val="24"/>
                <w:szCs w:val="24"/>
              </w:rPr>
            </w:pPr>
            <w:r>
              <w:rPr>
                <w:color w:val="000000"/>
                <w:sz w:val="24"/>
                <w:szCs w:val="24"/>
              </w:rPr>
              <w:t>Generator Type</w:t>
            </w:r>
          </w:p>
        </w:tc>
        <w:tc>
          <w:tcPr>
            <w:tcW w:w="1269" w:type="dxa"/>
            <w:tcBorders>
              <w:top w:val="single" w:sz="4" w:space="0" w:color="auto"/>
              <w:left w:val="single" w:sz="4" w:space="0" w:color="auto"/>
              <w:bottom w:val="single" w:sz="4" w:space="0" w:color="auto"/>
              <w:right w:val="single" w:sz="4" w:space="0" w:color="auto"/>
            </w:tcBorders>
          </w:tcPr>
          <w:p w14:paraId="2AA1F2A2" w14:textId="77777777" w:rsidR="00E6723C" w:rsidRDefault="00E6723C" w:rsidP="003B5966">
            <w:pPr>
              <w:pStyle w:val="NRBody"/>
              <w:tabs>
                <w:tab w:val="left" w:pos="720"/>
              </w:tabs>
              <w:ind w:left="0"/>
              <w:jc w:val="center"/>
              <w:rPr>
                <w:color w:val="000000"/>
                <w:sz w:val="24"/>
                <w:szCs w:val="24"/>
              </w:rPr>
            </w:pPr>
            <w:r>
              <w:rPr>
                <w:color w:val="000000"/>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21E5EFB8" w14:textId="77777777" w:rsidR="00E6723C" w:rsidRDefault="00E6723C" w:rsidP="003B5966">
            <w:pPr>
              <w:pStyle w:val="NRBody"/>
              <w:tabs>
                <w:tab w:val="left" w:pos="720"/>
              </w:tabs>
              <w:ind w:left="0"/>
              <w:rPr>
                <w:color w:val="000000"/>
                <w:sz w:val="24"/>
                <w:szCs w:val="24"/>
              </w:rPr>
            </w:pPr>
            <w:r>
              <w:rPr>
                <w:color w:val="000000"/>
                <w:sz w:val="24"/>
                <w:szCs w:val="24"/>
              </w:rPr>
              <w:t>Generator or Aggregation</w:t>
            </w:r>
          </w:p>
        </w:tc>
      </w:tr>
      <w:tr w:rsidR="00E6723C" w14:paraId="14ADC08D"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2561B636" w14:textId="77777777" w:rsidR="00E6723C" w:rsidRDefault="00E6723C" w:rsidP="003B5966">
            <w:pPr>
              <w:pStyle w:val="NRBody"/>
              <w:tabs>
                <w:tab w:val="left" w:pos="720"/>
              </w:tabs>
              <w:ind w:left="0"/>
              <w:rPr>
                <w:color w:val="FF0000"/>
                <w:sz w:val="24"/>
                <w:szCs w:val="24"/>
              </w:rPr>
            </w:pPr>
            <w:r>
              <w:rPr>
                <w:color w:val="000000"/>
                <w:sz w:val="24"/>
                <w:szCs w:val="24"/>
              </w:rPr>
              <w:t>NYISO Generator</w:t>
            </w:r>
          </w:p>
        </w:tc>
        <w:tc>
          <w:tcPr>
            <w:tcW w:w="1269" w:type="dxa"/>
            <w:tcBorders>
              <w:top w:val="single" w:sz="4" w:space="0" w:color="auto"/>
              <w:left w:val="single" w:sz="4" w:space="0" w:color="auto"/>
              <w:bottom w:val="single" w:sz="4" w:space="0" w:color="auto"/>
              <w:right w:val="single" w:sz="4" w:space="0" w:color="auto"/>
            </w:tcBorders>
            <w:hideMark/>
          </w:tcPr>
          <w:p w14:paraId="3097F010" w14:textId="77777777" w:rsidR="00E6723C" w:rsidRDefault="00E6723C" w:rsidP="003B5966">
            <w:pPr>
              <w:pStyle w:val="NRBody"/>
              <w:tabs>
                <w:tab w:val="left" w:pos="720"/>
              </w:tabs>
              <w:ind w:left="0"/>
              <w:jc w:val="center"/>
              <w:rPr>
                <w:color w:val="000000"/>
                <w:sz w:val="24"/>
                <w:szCs w:val="24"/>
              </w:rPr>
            </w:pPr>
            <w:r>
              <w:rPr>
                <w:color w:val="000000"/>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4FE1635D" w14:textId="77777777" w:rsidR="00E6723C" w:rsidRDefault="00E6723C" w:rsidP="003B5966">
            <w:pPr>
              <w:pStyle w:val="NRBody"/>
              <w:tabs>
                <w:tab w:val="left" w:pos="720"/>
              </w:tabs>
              <w:ind w:left="0"/>
              <w:rPr>
                <w:color w:val="000000"/>
                <w:sz w:val="24"/>
                <w:szCs w:val="24"/>
              </w:rPr>
            </w:pPr>
            <w:r>
              <w:rPr>
                <w:color w:val="000000"/>
                <w:sz w:val="24"/>
                <w:szCs w:val="24"/>
              </w:rPr>
              <w:t>Yes or No</w:t>
            </w:r>
          </w:p>
        </w:tc>
      </w:tr>
      <w:tr w:rsidR="00E6723C" w14:paraId="480E19F4"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68C0ABED" w14:textId="77777777" w:rsidR="00E6723C" w:rsidRDefault="00E6723C" w:rsidP="003B5966">
            <w:pPr>
              <w:pStyle w:val="NRBody"/>
              <w:tabs>
                <w:tab w:val="left" w:pos="720"/>
              </w:tabs>
              <w:ind w:left="0"/>
              <w:rPr>
                <w:color w:val="000000"/>
                <w:sz w:val="24"/>
                <w:szCs w:val="24"/>
              </w:rPr>
            </w:pPr>
            <w:r>
              <w:rPr>
                <w:color w:val="000000"/>
                <w:sz w:val="24"/>
                <w:szCs w:val="24"/>
              </w:rPr>
              <w:t>NYISO Gen ID</w:t>
            </w:r>
          </w:p>
        </w:tc>
        <w:tc>
          <w:tcPr>
            <w:tcW w:w="1269" w:type="dxa"/>
            <w:tcBorders>
              <w:top w:val="single" w:sz="4" w:space="0" w:color="auto"/>
              <w:left w:val="single" w:sz="4" w:space="0" w:color="auto"/>
              <w:bottom w:val="single" w:sz="4" w:space="0" w:color="auto"/>
              <w:right w:val="single" w:sz="4" w:space="0" w:color="auto"/>
            </w:tcBorders>
            <w:hideMark/>
          </w:tcPr>
          <w:p w14:paraId="4290809C" w14:textId="77777777" w:rsidR="00E6723C" w:rsidRDefault="00E6723C" w:rsidP="003B5966">
            <w:pPr>
              <w:pStyle w:val="NRBody"/>
              <w:tabs>
                <w:tab w:val="left" w:pos="720"/>
              </w:tabs>
              <w:ind w:left="0"/>
              <w:jc w:val="center"/>
              <w:rPr>
                <w:color w:val="000000"/>
                <w:sz w:val="24"/>
                <w:szCs w:val="24"/>
              </w:rPr>
            </w:pPr>
            <w:r>
              <w:rPr>
                <w:color w:val="000000"/>
                <w:sz w:val="24"/>
                <w:szCs w:val="24"/>
              </w:rPr>
              <w:t xml:space="preserve">Required for NYISO </w:t>
            </w:r>
          </w:p>
        </w:tc>
        <w:tc>
          <w:tcPr>
            <w:tcW w:w="4270" w:type="dxa"/>
            <w:tcBorders>
              <w:top w:val="single" w:sz="4" w:space="0" w:color="auto"/>
              <w:left w:val="single" w:sz="4" w:space="0" w:color="auto"/>
              <w:bottom w:val="single" w:sz="4" w:space="0" w:color="auto"/>
              <w:right w:val="single" w:sz="4" w:space="0" w:color="auto"/>
            </w:tcBorders>
            <w:hideMark/>
          </w:tcPr>
          <w:p w14:paraId="3CA2AE86" w14:textId="77777777" w:rsidR="00E6723C" w:rsidRDefault="00E6723C" w:rsidP="003B5966">
            <w:pPr>
              <w:rPr>
                <w:color w:val="000000"/>
              </w:rPr>
            </w:pPr>
            <w:r>
              <w:rPr>
                <w:color w:val="000000"/>
              </w:rPr>
              <w:t>Entered NYISO Asset ID</w:t>
            </w:r>
          </w:p>
        </w:tc>
      </w:tr>
      <w:tr w:rsidR="00E6723C" w14:paraId="491B0353"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60068639" w14:textId="77777777" w:rsidR="00E6723C" w:rsidRDefault="00E6723C" w:rsidP="003B5966">
            <w:pPr>
              <w:pStyle w:val="NRBody"/>
              <w:tabs>
                <w:tab w:val="left" w:pos="720"/>
              </w:tabs>
              <w:ind w:left="0"/>
              <w:rPr>
                <w:color w:val="000000"/>
                <w:sz w:val="24"/>
                <w:szCs w:val="24"/>
              </w:rPr>
            </w:pPr>
            <w:r>
              <w:rPr>
                <w:color w:val="000000"/>
                <w:sz w:val="24"/>
                <w:szCs w:val="24"/>
              </w:rPr>
              <w:t>NYGATS Gen ID</w:t>
            </w:r>
          </w:p>
        </w:tc>
        <w:tc>
          <w:tcPr>
            <w:tcW w:w="1269" w:type="dxa"/>
            <w:tcBorders>
              <w:top w:val="single" w:sz="4" w:space="0" w:color="auto"/>
              <w:left w:val="single" w:sz="4" w:space="0" w:color="auto"/>
              <w:bottom w:val="single" w:sz="4" w:space="0" w:color="auto"/>
              <w:right w:val="single" w:sz="4" w:space="0" w:color="auto"/>
            </w:tcBorders>
            <w:hideMark/>
          </w:tcPr>
          <w:p w14:paraId="755817B7" w14:textId="77777777" w:rsidR="00E6723C" w:rsidRDefault="00E6723C" w:rsidP="003B5966">
            <w:pPr>
              <w:pStyle w:val="NRBody"/>
              <w:tabs>
                <w:tab w:val="left" w:pos="720"/>
              </w:tabs>
              <w:ind w:left="0"/>
              <w:jc w:val="center"/>
              <w:rPr>
                <w:color w:val="000000"/>
                <w:sz w:val="24"/>
                <w:szCs w:val="24"/>
              </w:rPr>
            </w:pPr>
            <w:r>
              <w:rPr>
                <w:color w:val="000000"/>
                <w:sz w:val="24"/>
                <w:szCs w:val="24"/>
              </w:rPr>
              <w:t>Required for New York Generators that are not NYISO Generators</w:t>
            </w:r>
          </w:p>
        </w:tc>
        <w:tc>
          <w:tcPr>
            <w:tcW w:w="4270" w:type="dxa"/>
            <w:tcBorders>
              <w:top w:val="single" w:sz="4" w:space="0" w:color="auto"/>
              <w:left w:val="single" w:sz="4" w:space="0" w:color="auto"/>
              <w:bottom w:val="single" w:sz="4" w:space="0" w:color="auto"/>
              <w:right w:val="single" w:sz="4" w:space="0" w:color="auto"/>
            </w:tcBorders>
            <w:hideMark/>
          </w:tcPr>
          <w:p w14:paraId="4F92AD9B" w14:textId="77777777" w:rsidR="00E6723C" w:rsidRDefault="00E6723C" w:rsidP="003B5966">
            <w:pPr>
              <w:pStyle w:val="NRBody"/>
              <w:tabs>
                <w:tab w:val="left" w:pos="720"/>
              </w:tabs>
              <w:ind w:left="0"/>
              <w:rPr>
                <w:color w:val="000000"/>
                <w:sz w:val="24"/>
                <w:szCs w:val="24"/>
              </w:rPr>
            </w:pPr>
            <w:r>
              <w:rPr>
                <w:color w:val="000000"/>
                <w:sz w:val="24"/>
                <w:szCs w:val="24"/>
              </w:rPr>
              <w:t>Assigned NYGATS Generator ID</w:t>
            </w:r>
          </w:p>
        </w:tc>
      </w:tr>
      <w:tr w:rsidR="00E6723C" w14:paraId="167339F2"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2C5B7633" w14:textId="77777777" w:rsidR="00E6723C" w:rsidRDefault="00E6723C" w:rsidP="003B5966">
            <w:pPr>
              <w:pStyle w:val="NRBody"/>
              <w:tabs>
                <w:tab w:val="left" w:pos="720"/>
              </w:tabs>
              <w:ind w:left="0"/>
              <w:rPr>
                <w:color w:val="000000"/>
                <w:sz w:val="24"/>
                <w:szCs w:val="24"/>
              </w:rPr>
            </w:pPr>
            <w:r>
              <w:rPr>
                <w:color w:val="000000"/>
                <w:sz w:val="24"/>
                <w:szCs w:val="24"/>
              </w:rPr>
              <w:t>External Asset ID</w:t>
            </w:r>
          </w:p>
        </w:tc>
        <w:tc>
          <w:tcPr>
            <w:tcW w:w="1269" w:type="dxa"/>
            <w:tcBorders>
              <w:top w:val="single" w:sz="4" w:space="0" w:color="auto"/>
              <w:left w:val="single" w:sz="4" w:space="0" w:color="auto"/>
              <w:bottom w:val="single" w:sz="4" w:space="0" w:color="auto"/>
              <w:right w:val="single" w:sz="4" w:space="0" w:color="auto"/>
            </w:tcBorders>
          </w:tcPr>
          <w:p w14:paraId="4BD23D58" w14:textId="77777777" w:rsidR="00E6723C" w:rsidRDefault="00E6723C" w:rsidP="003B5966">
            <w:pPr>
              <w:pStyle w:val="NRBody"/>
              <w:tabs>
                <w:tab w:val="left" w:pos="720"/>
              </w:tabs>
              <w:ind w:left="0"/>
              <w:jc w:val="center"/>
              <w:rPr>
                <w:color w:val="000000"/>
                <w:sz w:val="24"/>
                <w:szCs w:val="24"/>
              </w:rPr>
            </w:pPr>
            <w:r>
              <w:rPr>
                <w:color w:val="000000"/>
                <w:sz w:val="24"/>
                <w:szCs w:val="24"/>
              </w:rPr>
              <w:t>External Generators with Unit-Specific Imports</w:t>
            </w:r>
          </w:p>
        </w:tc>
        <w:tc>
          <w:tcPr>
            <w:tcW w:w="4270" w:type="dxa"/>
            <w:tcBorders>
              <w:top w:val="single" w:sz="4" w:space="0" w:color="auto"/>
              <w:left w:val="single" w:sz="4" w:space="0" w:color="auto"/>
              <w:bottom w:val="single" w:sz="4" w:space="0" w:color="auto"/>
              <w:right w:val="single" w:sz="4" w:space="0" w:color="auto"/>
            </w:tcBorders>
          </w:tcPr>
          <w:p w14:paraId="5B88495C" w14:textId="77777777" w:rsidR="00E6723C" w:rsidRPr="00A63198" w:rsidRDefault="00E6723C" w:rsidP="003B5966">
            <w:pPr>
              <w:pStyle w:val="NRBody"/>
              <w:tabs>
                <w:tab w:val="left" w:pos="720"/>
              </w:tabs>
              <w:ind w:left="0"/>
              <w:rPr>
                <w:sz w:val="24"/>
                <w:szCs w:val="24"/>
              </w:rPr>
            </w:pPr>
            <w:r w:rsidRPr="00A63198">
              <w:rPr>
                <w:sz w:val="24"/>
                <w:szCs w:val="24"/>
              </w:rPr>
              <w:t>Either entered NYISO Asset ID (if recognized by NYISO), or entered by Account Holder</w:t>
            </w:r>
          </w:p>
        </w:tc>
      </w:tr>
      <w:tr w:rsidR="00E6723C" w14:paraId="57B1AD7B"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5D82C57D" w14:textId="77777777" w:rsidR="00E6723C" w:rsidRDefault="00E6723C" w:rsidP="003B5966">
            <w:pPr>
              <w:pStyle w:val="NRBody"/>
              <w:tabs>
                <w:tab w:val="left" w:pos="720"/>
              </w:tabs>
              <w:ind w:left="0"/>
              <w:rPr>
                <w:color w:val="000000"/>
                <w:sz w:val="24"/>
                <w:szCs w:val="24"/>
              </w:rPr>
            </w:pPr>
            <w:r>
              <w:rPr>
                <w:color w:val="000000"/>
                <w:sz w:val="24"/>
                <w:szCs w:val="24"/>
              </w:rPr>
              <w:t>Plant Name</w:t>
            </w:r>
          </w:p>
        </w:tc>
        <w:tc>
          <w:tcPr>
            <w:tcW w:w="1269" w:type="dxa"/>
            <w:tcBorders>
              <w:top w:val="single" w:sz="4" w:space="0" w:color="auto"/>
              <w:left w:val="single" w:sz="4" w:space="0" w:color="auto"/>
              <w:bottom w:val="single" w:sz="4" w:space="0" w:color="auto"/>
              <w:right w:val="single" w:sz="4" w:space="0" w:color="auto"/>
            </w:tcBorders>
            <w:hideMark/>
          </w:tcPr>
          <w:p w14:paraId="7CDF3EAC" w14:textId="77777777" w:rsidR="00E6723C" w:rsidRDefault="00E6723C" w:rsidP="003B5966">
            <w:pPr>
              <w:pStyle w:val="NRBody"/>
              <w:tabs>
                <w:tab w:val="left" w:pos="720"/>
              </w:tabs>
              <w:ind w:left="0"/>
              <w:jc w:val="center"/>
              <w:rPr>
                <w:color w:val="000000"/>
                <w:sz w:val="24"/>
                <w:szCs w:val="24"/>
              </w:rPr>
            </w:pPr>
            <w:r>
              <w:rPr>
                <w:color w:val="000000"/>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1B744CC4" w14:textId="77777777" w:rsidR="00E6723C" w:rsidRDefault="00E6723C" w:rsidP="003B5966">
            <w:pPr>
              <w:pStyle w:val="NRBody"/>
              <w:tabs>
                <w:tab w:val="left" w:pos="720"/>
              </w:tabs>
              <w:ind w:left="0"/>
              <w:rPr>
                <w:color w:val="FF0000"/>
                <w:sz w:val="24"/>
                <w:szCs w:val="24"/>
              </w:rPr>
            </w:pPr>
          </w:p>
        </w:tc>
      </w:tr>
      <w:tr w:rsidR="00E6723C" w14:paraId="485E76D9"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56591CF3" w14:textId="77777777" w:rsidR="00E6723C" w:rsidRDefault="00E6723C" w:rsidP="003B5966">
            <w:pPr>
              <w:pStyle w:val="NRBody"/>
              <w:tabs>
                <w:tab w:val="left" w:pos="720"/>
              </w:tabs>
              <w:ind w:left="0"/>
              <w:rPr>
                <w:color w:val="000000"/>
                <w:sz w:val="24"/>
                <w:szCs w:val="24"/>
              </w:rPr>
            </w:pPr>
            <w:r>
              <w:rPr>
                <w:color w:val="000000"/>
                <w:sz w:val="24"/>
                <w:szCs w:val="24"/>
              </w:rPr>
              <w:t>Unit Name</w:t>
            </w:r>
          </w:p>
        </w:tc>
        <w:tc>
          <w:tcPr>
            <w:tcW w:w="1269" w:type="dxa"/>
            <w:tcBorders>
              <w:top w:val="single" w:sz="4" w:space="0" w:color="auto"/>
              <w:left w:val="single" w:sz="4" w:space="0" w:color="auto"/>
              <w:bottom w:val="single" w:sz="4" w:space="0" w:color="auto"/>
              <w:right w:val="single" w:sz="4" w:space="0" w:color="auto"/>
            </w:tcBorders>
            <w:hideMark/>
          </w:tcPr>
          <w:p w14:paraId="33B88B3E" w14:textId="77777777" w:rsidR="00E6723C" w:rsidRDefault="00E6723C" w:rsidP="003B5966">
            <w:pPr>
              <w:pStyle w:val="NRBody"/>
              <w:tabs>
                <w:tab w:val="left" w:pos="720"/>
              </w:tabs>
              <w:ind w:left="0"/>
              <w:jc w:val="center"/>
              <w:rPr>
                <w:color w:val="000000"/>
                <w:sz w:val="24"/>
                <w:szCs w:val="24"/>
              </w:rPr>
            </w:pPr>
            <w:r>
              <w:rPr>
                <w:color w:val="000000"/>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49C291C1" w14:textId="77777777" w:rsidR="00E6723C" w:rsidRDefault="00E6723C" w:rsidP="003B5966">
            <w:pPr>
              <w:pStyle w:val="NRBody"/>
              <w:tabs>
                <w:tab w:val="left" w:pos="720"/>
              </w:tabs>
              <w:ind w:left="0"/>
              <w:rPr>
                <w:color w:val="FF0000"/>
                <w:sz w:val="24"/>
                <w:szCs w:val="24"/>
              </w:rPr>
            </w:pPr>
          </w:p>
        </w:tc>
      </w:tr>
      <w:tr w:rsidR="00E6723C" w14:paraId="46DEF2F6"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6B024596" w14:textId="77777777" w:rsidR="00E6723C" w:rsidRDefault="00E6723C" w:rsidP="003B5966">
            <w:pPr>
              <w:pStyle w:val="NRBody"/>
              <w:tabs>
                <w:tab w:val="left" w:pos="720"/>
              </w:tabs>
              <w:ind w:left="0"/>
              <w:rPr>
                <w:color w:val="000000"/>
                <w:sz w:val="24"/>
                <w:szCs w:val="24"/>
              </w:rPr>
            </w:pPr>
            <w:r>
              <w:rPr>
                <w:color w:val="000000"/>
                <w:sz w:val="24"/>
                <w:szCs w:val="24"/>
              </w:rPr>
              <w:t>Operating Status</w:t>
            </w:r>
          </w:p>
        </w:tc>
        <w:tc>
          <w:tcPr>
            <w:tcW w:w="1269" w:type="dxa"/>
            <w:tcBorders>
              <w:top w:val="single" w:sz="4" w:space="0" w:color="auto"/>
              <w:left w:val="single" w:sz="4" w:space="0" w:color="auto"/>
              <w:bottom w:val="single" w:sz="4" w:space="0" w:color="auto"/>
              <w:right w:val="single" w:sz="4" w:space="0" w:color="auto"/>
            </w:tcBorders>
            <w:hideMark/>
          </w:tcPr>
          <w:p w14:paraId="513474C4" w14:textId="77777777" w:rsidR="00E6723C" w:rsidRDefault="00E6723C" w:rsidP="003B5966">
            <w:pPr>
              <w:pStyle w:val="NRBody"/>
              <w:tabs>
                <w:tab w:val="left" w:pos="720"/>
              </w:tabs>
              <w:ind w:left="0"/>
              <w:jc w:val="center"/>
              <w:rPr>
                <w:color w:val="000000"/>
                <w:sz w:val="24"/>
                <w:szCs w:val="24"/>
              </w:rPr>
            </w:pPr>
            <w:r>
              <w:rPr>
                <w:color w:val="000000"/>
                <w:sz w:val="24"/>
                <w:szCs w:val="24"/>
              </w:rPr>
              <w:t>No</w:t>
            </w:r>
          </w:p>
        </w:tc>
        <w:tc>
          <w:tcPr>
            <w:tcW w:w="4270" w:type="dxa"/>
            <w:tcBorders>
              <w:top w:val="single" w:sz="4" w:space="0" w:color="auto"/>
              <w:left w:val="single" w:sz="4" w:space="0" w:color="auto"/>
              <w:bottom w:val="single" w:sz="4" w:space="0" w:color="auto"/>
              <w:right w:val="single" w:sz="4" w:space="0" w:color="auto"/>
            </w:tcBorders>
            <w:hideMark/>
          </w:tcPr>
          <w:p w14:paraId="647064FC" w14:textId="77777777" w:rsidR="00E6723C" w:rsidRDefault="00E6723C" w:rsidP="003B5966">
            <w:pPr>
              <w:pStyle w:val="NRBody"/>
              <w:tabs>
                <w:tab w:val="left" w:pos="720"/>
              </w:tabs>
              <w:ind w:left="0"/>
              <w:rPr>
                <w:color w:val="000000"/>
                <w:sz w:val="24"/>
                <w:szCs w:val="24"/>
              </w:rPr>
            </w:pPr>
            <w:r>
              <w:rPr>
                <w:color w:val="000000"/>
                <w:sz w:val="24"/>
                <w:szCs w:val="24"/>
              </w:rPr>
              <w:t xml:space="preserve">N/A - Read only set by system to Pending </w:t>
            </w:r>
          </w:p>
        </w:tc>
      </w:tr>
      <w:tr w:rsidR="00E6723C" w14:paraId="608DA003"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721B91EB" w14:textId="77777777" w:rsidR="00E6723C" w:rsidRDefault="00E6723C" w:rsidP="003B5966">
            <w:pPr>
              <w:pStyle w:val="NRBody"/>
              <w:tabs>
                <w:tab w:val="left" w:pos="720"/>
              </w:tabs>
              <w:ind w:left="0"/>
              <w:rPr>
                <w:color w:val="000000"/>
                <w:sz w:val="24"/>
                <w:szCs w:val="24"/>
              </w:rPr>
            </w:pPr>
            <w:r>
              <w:rPr>
                <w:color w:val="000000"/>
                <w:sz w:val="24"/>
                <w:szCs w:val="24"/>
              </w:rPr>
              <w:t>Group ID</w:t>
            </w:r>
          </w:p>
        </w:tc>
        <w:tc>
          <w:tcPr>
            <w:tcW w:w="1269" w:type="dxa"/>
            <w:tcBorders>
              <w:top w:val="single" w:sz="4" w:space="0" w:color="auto"/>
              <w:left w:val="single" w:sz="4" w:space="0" w:color="auto"/>
              <w:bottom w:val="single" w:sz="4" w:space="0" w:color="auto"/>
              <w:right w:val="single" w:sz="4" w:space="0" w:color="auto"/>
            </w:tcBorders>
          </w:tcPr>
          <w:p w14:paraId="26B9DA4F"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42F8DEF1" w14:textId="77777777" w:rsidR="00E6723C" w:rsidRDefault="00E6723C" w:rsidP="003B5966">
            <w:pPr>
              <w:pStyle w:val="NRBody"/>
              <w:tabs>
                <w:tab w:val="left" w:pos="720"/>
              </w:tabs>
              <w:ind w:left="0"/>
              <w:rPr>
                <w:color w:val="000000"/>
                <w:sz w:val="24"/>
                <w:szCs w:val="24"/>
              </w:rPr>
            </w:pPr>
            <w:r>
              <w:rPr>
                <w:color w:val="000000"/>
                <w:sz w:val="24"/>
                <w:szCs w:val="24"/>
              </w:rPr>
              <w:t>For NYISO Generators</w:t>
            </w:r>
          </w:p>
        </w:tc>
      </w:tr>
      <w:tr w:rsidR="00E6723C" w14:paraId="14C27B42"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34407279" w14:textId="77777777" w:rsidR="00E6723C" w:rsidRDefault="00E6723C" w:rsidP="003B5966">
            <w:pPr>
              <w:pStyle w:val="NRBody"/>
              <w:tabs>
                <w:tab w:val="left" w:pos="720"/>
              </w:tabs>
              <w:ind w:left="0"/>
              <w:rPr>
                <w:color w:val="000000"/>
                <w:sz w:val="24"/>
                <w:szCs w:val="24"/>
              </w:rPr>
            </w:pPr>
            <w:r>
              <w:rPr>
                <w:color w:val="000000"/>
                <w:sz w:val="24"/>
                <w:szCs w:val="24"/>
              </w:rPr>
              <w:t>Group Name</w:t>
            </w:r>
          </w:p>
        </w:tc>
        <w:tc>
          <w:tcPr>
            <w:tcW w:w="1269" w:type="dxa"/>
            <w:tcBorders>
              <w:top w:val="single" w:sz="4" w:space="0" w:color="auto"/>
              <w:left w:val="single" w:sz="4" w:space="0" w:color="auto"/>
              <w:bottom w:val="single" w:sz="4" w:space="0" w:color="auto"/>
              <w:right w:val="single" w:sz="4" w:space="0" w:color="auto"/>
            </w:tcBorders>
          </w:tcPr>
          <w:p w14:paraId="27746E91"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38C265A7" w14:textId="77777777" w:rsidR="00E6723C" w:rsidRDefault="00E6723C" w:rsidP="003B5966">
            <w:pPr>
              <w:pStyle w:val="NRBody"/>
              <w:tabs>
                <w:tab w:val="left" w:pos="720"/>
              </w:tabs>
              <w:ind w:left="0"/>
              <w:rPr>
                <w:color w:val="000000"/>
                <w:sz w:val="24"/>
                <w:szCs w:val="24"/>
              </w:rPr>
            </w:pPr>
            <w:r>
              <w:rPr>
                <w:color w:val="000000"/>
                <w:sz w:val="24"/>
                <w:szCs w:val="24"/>
              </w:rPr>
              <w:t>For NYISO Generators</w:t>
            </w:r>
          </w:p>
        </w:tc>
      </w:tr>
      <w:tr w:rsidR="00E6723C" w14:paraId="4C5E8B50"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03FF4050" w14:textId="77777777" w:rsidR="00E6723C" w:rsidRDefault="00E6723C" w:rsidP="003B5966">
            <w:pPr>
              <w:pStyle w:val="NRBody"/>
              <w:tabs>
                <w:tab w:val="left" w:pos="720"/>
              </w:tabs>
              <w:ind w:left="0"/>
              <w:rPr>
                <w:color w:val="000000"/>
                <w:sz w:val="24"/>
                <w:szCs w:val="24"/>
              </w:rPr>
            </w:pPr>
            <w:r>
              <w:rPr>
                <w:color w:val="000000"/>
                <w:sz w:val="24"/>
                <w:szCs w:val="24"/>
              </w:rPr>
              <w:t>Name Plate Capacity</w:t>
            </w:r>
          </w:p>
        </w:tc>
        <w:tc>
          <w:tcPr>
            <w:tcW w:w="1269" w:type="dxa"/>
            <w:tcBorders>
              <w:top w:val="single" w:sz="4" w:space="0" w:color="auto"/>
              <w:left w:val="single" w:sz="4" w:space="0" w:color="auto"/>
              <w:bottom w:val="single" w:sz="4" w:space="0" w:color="auto"/>
              <w:right w:val="single" w:sz="4" w:space="0" w:color="auto"/>
            </w:tcBorders>
            <w:hideMark/>
          </w:tcPr>
          <w:p w14:paraId="7252EC6A" w14:textId="77777777" w:rsidR="00E6723C" w:rsidRDefault="00E6723C" w:rsidP="003B5966">
            <w:pPr>
              <w:pStyle w:val="NRBody"/>
              <w:tabs>
                <w:tab w:val="left" w:pos="720"/>
              </w:tabs>
              <w:ind w:left="0"/>
              <w:jc w:val="center"/>
              <w:rPr>
                <w:color w:val="000000"/>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724496EA" w14:textId="77777777" w:rsidR="00E6723C" w:rsidRDefault="00E6723C" w:rsidP="003B5966">
            <w:pPr>
              <w:pStyle w:val="NRBody"/>
              <w:tabs>
                <w:tab w:val="left" w:pos="720"/>
              </w:tabs>
              <w:ind w:left="0"/>
              <w:rPr>
                <w:color w:val="FF0000"/>
                <w:sz w:val="24"/>
                <w:szCs w:val="24"/>
              </w:rPr>
            </w:pPr>
            <w:r>
              <w:rPr>
                <w:color w:val="000000"/>
                <w:sz w:val="24"/>
                <w:szCs w:val="24"/>
              </w:rPr>
              <w:t>Positive Number with three decimal places in MW</w:t>
            </w:r>
          </w:p>
        </w:tc>
      </w:tr>
      <w:tr w:rsidR="00E6723C" w14:paraId="418684CD"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62136316" w14:textId="77777777" w:rsidR="00E6723C" w:rsidRDefault="00E6723C" w:rsidP="003B5966">
            <w:pPr>
              <w:pStyle w:val="NRBody"/>
              <w:tabs>
                <w:tab w:val="left" w:pos="720"/>
              </w:tabs>
              <w:ind w:left="0"/>
              <w:rPr>
                <w:color w:val="000000"/>
                <w:sz w:val="24"/>
                <w:szCs w:val="24"/>
              </w:rPr>
            </w:pPr>
            <w:r>
              <w:rPr>
                <w:color w:val="000000"/>
                <w:sz w:val="24"/>
                <w:szCs w:val="24"/>
              </w:rPr>
              <w:t>Capacity Factor</w:t>
            </w:r>
          </w:p>
        </w:tc>
        <w:tc>
          <w:tcPr>
            <w:tcW w:w="1269" w:type="dxa"/>
            <w:tcBorders>
              <w:top w:val="single" w:sz="4" w:space="0" w:color="auto"/>
              <w:left w:val="single" w:sz="4" w:space="0" w:color="auto"/>
              <w:bottom w:val="single" w:sz="4" w:space="0" w:color="auto"/>
              <w:right w:val="single" w:sz="4" w:space="0" w:color="auto"/>
            </w:tcBorders>
          </w:tcPr>
          <w:p w14:paraId="1CCD39D5"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08305701" w14:textId="77777777" w:rsidR="00E6723C" w:rsidRDefault="00E6723C" w:rsidP="003B5966">
            <w:pPr>
              <w:pStyle w:val="NRBody"/>
              <w:tabs>
                <w:tab w:val="left" w:pos="720"/>
              </w:tabs>
              <w:ind w:left="0"/>
              <w:rPr>
                <w:color w:val="000000"/>
                <w:sz w:val="24"/>
                <w:szCs w:val="24"/>
              </w:rPr>
            </w:pPr>
            <w:r>
              <w:rPr>
                <w:color w:val="000000"/>
                <w:sz w:val="24"/>
                <w:szCs w:val="24"/>
              </w:rPr>
              <w:t>Either Capacity Factor or Maximum Annual Energy is required</w:t>
            </w:r>
          </w:p>
        </w:tc>
      </w:tr>
      <w:tr w:rsidR="00E6723C" w14:paraId="6A4F64D2"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60A1723B" w14:textId="77777777" w:rsidR="00E6723C" w:rsidRDefault="00E6723C" w:rsidP="003B5966">
            <w:pPr>
              <w:pStyle w:val="NRBody"/>
              <w:tabs>
                <w:tab w:val="left" w:pos="720"/>
              </w:tabs>
              <w:ind w:left="0"/>
              <w:rPr>
                <w:color w:val="000000"/>
                <w:sz w:val="24"/>
                <w:szCs w:val="24"/>
              </w:rPr>
            </w:pPr>
            <w:r>
              <w:rPr>
                <w:color w:val="000000"/>
                <w:sz w:val="24"/>
                <w:szCs w:val="24"/>
              </w:rPr>
              <w:t>Capacity Factor Seasonal</w:t>
            </w:r>
          </w:p>
        </w:tc>
        <w:tc>
          <w:tcPr>
            <w:tcW w:w="1269" w:type="dxa"/>
            <w:tcBorders>
              <w:top w:val="single" w:sz="4" w:space="0" w:color="auto"/>
              <w:left w:val="single" w:sz="4" w:space="0" w:color="auto"/>
              <w:bottom w:val="single" w:sz="4" w:space="0" w:color="auto"/>
              <w:right w:val="single" w:sz="4" w:space="0" w:color="auto"/>
            </w:tcBorders>
          </w:tcPr>
          <w:p w14:paraId="2CA81F65"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48C936FD" w14:textId="516811C1" w:rsidR="00E6723C" w:rsidRDefault="00E6723C" w:rsidP="003B5966">
            <w:pPr>
              <w:pStyle w:val="NRBody"/>
              <w:tabs>
                <w:tab w:val="left" w:pos="720"/>
              </w:tabs>
              <w:ind w:left="0"/>
              <w:rPr>
                <w:color w:val="000000"/>
                <w:sz w:val="24"/>
                <w:szCs w:val="24"/>
              </w:rPr>
            </w:pPr>
            <w:r>
              <w:rPr>
                <w:color w:val="000000"/>
                <w:sz w:val="24"/>
                <w:szCs w:val="24"/>
              </w:rPr>
              <w:t xml:space="preserve">If selected, positive number for </w:t>
            </w:r>
            <w:r w:rsidR="004A464B">
              <w:rPr>
                <w:color w:val="000000"/>
                <w:sz w:val="24"/>
                <w:szCs w:val="24"/>
              </w:rPr>
              <w:t>both a Summer and Winter seasonal factor</w:t>
            </w:r>
          </w:p>
        </w:tc>
      </w:tr>
      <w:tr w:rsidR="00E6723C" w14:paraId="0339F195"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02DBAF20" w14:textId="77777777" w:rsidR="00E6723C" w:rsidRDefault="00E6723C" w:rsidP="003B5966">
            <w:pPr>
              <w:pStyle w:val="NRBody"/>
              <w:tabs>
                <w:tab w:val="left" w:pos="720"/>
              </w:tabs>
              <w:ind w:left="0"/>
              <w:rPr>
                <w:color w:val="000000"/>
                <w:sz w:val="24"/>
                <w:szCs w:val="24"/>
              </w:rPr>
            </w:pPr>
            <w:r>
              <w:rPr>
                <w:color w:val="000000"/>
                <w:sz w:val="24"/>
                <w:szCs w:val="24"/>
              </w:rPr>
              <w:t>Maximum Annual Energy</w:t>
            </w:r>
          </w:p>
        </w:tc>
        <w:tc>
          <w:tcPr>
            <w:tcW w:w="1269" w:type="dxa"/>
            <w:tcBorders>
              <w:top w:val="single" w:sz="4" w:space="0" w:color="auto"/>
              <w:left w:val="single" w:sz="4" w:space="0" w:color="auto"/>
              <w:bottom w:val="single" w:sz="4" w:space="0" w:color="auto"/>
              <w:right w:val="single" w:sz="4" w:space="0" w:color="auto"/>
            </w:tcBorders>
          </w:tcPr>
          <w:p w14:paraId="40DA0224"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0690FCAB" w14:textId="77777777" w:rsidR="00E6723C" w:rsidRDefault="00E6723C" w:rsidP="003B5966">
            <w:pPr>
              <w:pStyle w:val="NRBody"/>
              <w:tabs>
                <w:tab w:val="left" w:pos="720"/>
              </w:tabs>
              <w:ind w:left="0"/>
              <w:rPr>
                <w:color w:val="000000"/>
                <w:sz w:val="24"/>
                <w:szCs w:val="24"/>
              </w:rPr>
            </w:pPr>
            <w:r>
              <w:rPr>
                <w:color w:val="000000"/>
                <w:sz w:val="24"/>
                <w:szCs w:val="24"/>
              </w:rPr>
              <w:t>Either Capacity Factor or Maximum Annual Energy is required</w:t>
            </w:r>
          </w:p>
        </w:tc>
      </w:tr>
      <w:tr w:rsidR="00E6723C" w14:paraId="5D66CA76"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60F5A337" w14:textId="77777777" w:rsidR="00E6723C" w:rsidRDefault="00E6723C" w:rsidP="003B5966">
            <w:pPr>
              <w:pStyle w:val="NRBody"/>
              <w:tabs>
                <w:tab w:val="left" w:pos="720"/>
              </w:tabs>
              <w:ind w:left="0"/>
              <w:rPr>
                <w:color w:val="000000"/>
                <w:sz w:val="24"/>
                <w:szCs w:val="24"/>
              </w:rPr>
            </w:pPr>
            <w:r>
              <w:rPr>
                <w:color w:val="000000"/>
                <w:sz w:val="24"/>
                <w:szCs w:val="24"/>
              </w:rPr>
              <w:t>Commenced Operation Date</w:t>
            </w:r>
          </w:p>
        </w:tc>
        <w:tc>
          <w:tcPr>
            <w:tcW w:w="1269" w:type="dxa"/>
            <w:tcBorders>
              <w:top w:val="single" w:sz="4" w:space="0" w:color="auto"/>
              <w:left w:val="single" w:sz="4" w:space="0" w:color="auto"/>
              <w:bottom w:val="single" w:sz="4" w:space="0" w:color="auto"/>
              <w:right w:val="single" w:sz="4" w:space="0" w:color="auto"/>
            </w:tcBorders>
            <w:hideMark/>
          </w:tcPr>
          <w:p w14:paraId="4A8356C4" w14:textId="77777777" w:rsidR="00E6723C" w:rsidRDefault="00E6723C" w:rsidP="003B5966">
            <w:pPr>
              <w:pStyle w:val="NRBody"/>
              <w:tabs>
                <w:tab w:val="left" w:pos="720"/>
              </w:tabs>
              <w:ind w:left="0"/>
              <w:jc w:val="center"/>
              <w:rPr>
                <w:color w:val="000000"/>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2BA46942" w14:textId="77777777" w:rsidR="00E6723C" w:rsidRDefault="00E6723C" w:rsidP="003B5966">
            <w:pPr>
              <w:pStyle w:val="NRBody"/>
              <w:tabs>
                <w:tab w:val="left" w:pos="720"/>
              </w:tabs>
              <w:ind w:left="0"/>
              <w:rPr>
                <w:color w:val="FF0000"/>
                <w:sz w:val="24"/>
                <w:szCs w:val="24"/>
              </w:rPr>
            </w:pPr>
            <w:r>
              <w:rPr>
                <w:color w:val="000000"/>
                <w:sz w:val="24"/>
                <w:szCs w:val="24"/>
              </w:rPr>
              <w:t>MM/YYYY</w:t>
            </w:r>
          </w:p>
        </w:tc>
      </w:tr>
      <w:tr w:rsidR="00E6723C" w14:paraId="356B5BC5"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4B7207A1" w14:textId="77777777" w:rsidR="00E6723C" w:rsidRDefault="00E6723C" w:rsidP="003B5966">
            <w:pPr>
              <w:pStyle w:val="NRBody"/>
              <w:tabs>
                <w:tab w:val="left" w:pos="720"/>
              </w:tabs>
              <w:ind w:left="0"/>
              <w:rPr>
                <w:color w:val="000000"/>
                <w:sz w:val="24"/>
                <w:szCs w:val="24"/>
              </w:rPr>
            </w:pPr>
            <w:r>
              <w:rPr>
                <w:color w:val="000000"/>
                <w:sz w:val="24"/>
                <w:szCs w:val="24"/>
              </w:rPr>
              <w:t>Repowering/</w:t>
            </w:r>
            <w:proofErr w:type="spellStart"/>
            <w:r>
              <w:rPr>
                <w:color w:val="000000"/>
                <w:sz w:val="24"/>
                <w:szCs w:val="24"/>
              </w:rPr>
              <w:t>derate</w:t>
            </w:r>
            <w:proofErr w:type="spellEnd"/>
            <w:r>
              <w:rPr>
                <w:color w:val="000000"/>
                <w:sz w:val="24"/>
                <w:szCs w:val="24"/>
              </w:rPr>
              <w:t xml:space="preserve"> date </w:t>
            </w:r>
          </w:p>
        </w:tc>
        <w:tc>
          <w:tcPr>
            <w:tcW w:w="1269" w:type="dxa"/>
            <w:tcBorders>
              <w:top w:val="single" w:sz="4" w:space="0" w:color="auto"/>
              <w:left w:val="single" w:sz="4" w:space="0" w:color="auto"/>
              <w:bottom w:val="single" w:sz="4" w:space="0" w:color="auto"/>
              <w:right w:val="single" w:sz="4" w:space="0" w:color="auto"/>
            </w:tcBorders>
            <w:hideMark/>
          </w:tcPr>
          <w:p w14:paraId="709B8181" w14:textId="77777777" w:rsidR="00E6723C" w:rsidRDefault="00E6723C" w:rsidP="003B5966">
            <w:pPr>
              <w:pStyle w:val="NRBody"/>
              <w:tabs>
                <w:tab w:val="left" w:pos="720"/>
              </w:tabs>
              <w:ind w:left="0"/>
              <w:jc w:val="center"/>
              <w:rPr>
                <w:color w:val="000000"/>
                <w:sz w:val="24"/>
                <w:szCs w:val="24"/>
              </w:rPr>
            </w:pPr>
            <w:r>
              <w:rPr>
                <w:color w:val="000000"/>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18C41FC9"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MM/YYYY</w:t>
            </w:r>
          </w:p>
          <w:p w14:paraId="3704277B"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If not applicable enter N/A.</w:t>
            </w:r>
          </w:p>
        </w:tc>
      </w:tr>
      <w:tr w:rsidR="00E6723C" w14:paraId="151A3F5F"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72AC7658" w14:textId="77777777" w:rsidR="00E6723C" w:rsidRDefault="00E6723C" w:rsidP="003B5966">
            <w:pPr>
              <w:pStyle w:val="NRBody"/>
              <w:tabs>
                <w:tab w:val="left" w:pos="720"/>
              </w:tabs>
              <w:ind w:left="0"/>
              <w:rPr>
                <w:sz w:val="24"/>
                <w:szCs w:val="24"/>
              </w:rPr>
            </w:pPr>
            <w:r>
              <w:rPr>
                <w:sz w:val="24"/>
                <w:szCs w:val="24"/>
              </w:rPr>
              <w:t>Capacity addition/subtraction</w:t>
            </w:r>
          </w:p>
        </w:tc>
        <w:tc>
          <w:tcPr>
            <w:tcW w:w="1269" w:type="dxa"/>
            <w:tcBorders>
              <w:top w:val="single" w:sz="4" w:space="0" w:color="auto"/>
              <w:left w:val="single" w:sz="4" w:space="0" w:color="auto"/>
              <w:bottom w:val="single" w:sz="4" w:space="0" w:color="auto"/>
              <w:right w:val="single" w:sz="4" w:space="0" w:color="auto"/>
            </w:tcBorders>
            <w:hideMark/>
          </w:tcPr>
          <w:p w14:paraId="5D450FBE"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3D79DCF1" w14:textId="77777777" w:rsidR="00E6723C" w:rsidRDefault="00E6723C" w:rsidP="00D4557E">
            <w:pPr>
              <w:pStyle w:val="NRBody"/>
              <w:numPr>
                <w:ilvl w:val="0"/>
                <w:numId w:val="54"/>
              </w:numPr>
              <w:tabs>
                <w:tab w:val="num" w:pos="252"/>
              </w:tabs>
              <w:ind w:left="252" w:hanging="252"/>
              <w:rPr>
                <w:sz w:val="24"/>
                <w:szCs w:val="24"/>
              </w:rPr>
            </w:pPr>
            <w:r>
              <w:rPr>
                <w:sz w:val="24"/>
                <w:szCs w:val="24"/>
              </w:rPr>
              <w:t>Positive or Negative Whole Number with three decimal places in MW</w:t>
            </w:r>
          </w:p>
          <w:p w14:paraId="071DD921" w14:textId="77777777" w:rsidR="00E6723C" w:rsidRDefault="00E6723C" w:rsidP="00D4557E">
            <w:pPr>
              <w:pStyle w:val="NRBody"/>
              <w:numPr>
                <w:ilvl w:val="0"/>
                <w:numId w:val="54"/>
              </w:numPr>
              <w:tabs>
                <w:tab w:val="num" w:pos="252"/>
              </w:tabs>
              <w:ind w:left="252" w:hanging="252"/>
              <w:rPr>
                <w:sz w:val="24"/>
                <w:szCs w:val="24"/>
              </w:rPr>
            </w:pPr>
            <w:r>
              <w:rPr>
                <w:sz w:val="24"/>
                <w:szCs w:val="24"/>
              </w:rPr>
              <w:t>If capacity has changed, enter date for incremental eligibility</w:t>
            </w:r>
          </w:p>
          <w:p w14:paraId="1F1F76B8" w14:textId="77777777" w:rsidR="00E6723C" w:rsidRDefault="00E6723C" w:rsidP="00D4557E">
            <w:pPr>
              <w:pStyle w:val="NRBody"/>
              <w:numPr>
                <w:ilvl w:val="0"/>
                <w:numId w:val="54"/>
              </w:numPr>
              <w:tabs>
                <w:tab w:val="num" w:pos="252"/>
              </w:tabs>
              <w:ind w:left="252" w:hanging="252"/>
              <w:rPr>
                <w:sz w:val="24"/>
                <w:szCs w:val="24"/>
              </w:rPr>
            </w:pPr>
            <w:r>
              <w:rPr>
                <w:sz w:val="24"/>
                <w:szCs w:val="24"/>
              </w:rPr>
              <w:t>If not applicable enter N/A.</w:t>
            </w:r>
          </w:p>
        </w:tc>
      </w:tr>
      <w:tr w:rsidR="00E6723C" w14:paraId="332C2625"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2AFDE0C7" w14:textId="77777777" w:rsidR="00E6723C" w:rsidRDefault="00E6723C" w:rsidP="003B5966">
            <w:pPr>
              <w:pStyle w:val="NRBody"/>
              <w:tabs>
                <w:tab w:val="left" w:pos="720"/>
              </w:tabs>
              <w:ind w:left="0"/>
              <w:rPr>
                <w:color w:val="000000"/>
                <w:sz w:val="24"/>
                <w:szCs w:val="24"/>
              </w:rPr>
            </w:pPr>
            <w:r>
              <w:rPr>
                <w:color w:val="000000"/>
                <w:sz w:val="24"/>
                <w:szCs w:val="24"/>
              </w:rPr>
              <w:t>FERC hydroelectric license relicensing date</w:t>
            </w:r>
          </w:p>
        </w:tc>
        <w:tc>
          <w:tcPr>
            <w:tcW w:w="1269" w:type="dxa"/>
            <w:tcBorders>
              <w:top w:val="single" w:sz="4" w:space="0" w:color="auto"/>
              <w:left w:val="single" w:sz="4" w:space="0" w:color="auto"/>
              <w:bottom w:val="single" w:sz="4" w:space="0" w:color="auto"/>
              <w:right w:val="single" w:sz="4" w:space="0" w:color="auto"/>
            </w:tcBorders>
            <w:hideMark/>
          </w:tcPr>
          <w:p w14:paraId="68A4EDC9" w14:textId="77777777" w:rsidR="00E6723C" w:rsidRDefault="00E6723C" w:rsidP="003B5966">
            <w:pPr>
              <w:pStyle w:val="NRBody"/>
              <w:tabs>
                <w:tab w:val="left" w:pos="720"/>
              </w:tabs>
              <w:ind w:left="0"/>
              <w:jc w:val="center"/>
              <w:rPr>
                <w:color w:val="000000"/>
                <w:sz w:val="24"/>
                <w:szCs w:val="24"/>
              </w:rPr>
            </w:pPr>
            <w:r>
              <w:rPr>
                <w:color w:val="000000"/>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1A431A67"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MM/YYYY</w:t>
            </w:r>
          </w:p>
          <w:p w14:paraId="1B58A7DA"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If not applicable enter N/A.</w:t>
            </w:r>
          </w:p>
        </w:tc>
      </w:tr>
      <w:tr w:rsidR="00E6723C" w14:paraId="216C1857"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3FC02C03" w14:textId="77777777" w:rsidR="00E6723C" w:rsidRDefault="00F22760" w:rsidP="00F22760">
            <w:pPr>
              <w:pStyle w:val="NRBody"/>
              <w:tabs>
                <w:tab w:val="left" w:pos="720"/>
              </w:tabs>
              <w:ind w:left="0"/>
              <w:rPr>
                <w:color w:val="000000"/>
                <w:sz w:val="24"/>
                <w:szCs w:val="24"/>
              </w:rPr>
            </w:pPr>
            <w:r>
              <w:rPr>
                <w:color w:val="000000"/>
                <w:sz w:val="24"/>
                <w:szCs w:val="24"/>
              </w:rPr>
              <w:t>Project</w:t>
            </w:r>
            <w:r w:rsidR="00E6723C">
              <w:rPr>
                <w:color w:val="000000"/>
                <w:sz w:val="24"/>
                <w:szCs w:val="24"/>
              </w:rPr>
              <w:t xml:space="preserve"> Operator Information</w:t>
            </w:r>
          </w:p>
        </w:tc>
        <w:tc>
          <w:tcPr>
            <w:tcW w:w="1269" w:type="dxa"/>
            <w:tcBorders>
              <w:top w:val="single" w:sz="4" w:space="0" w:color="auto"/>
              <w:left w:val="single" w:sz="4" w:space="0" w:color="auto"/>
              <w:bottom w:val="single" w:sz="4" w:space="0" w:color="auto"/>
              <w:right w:val="single" w:sz="4" w:space="0" w:color="auto"/>
            </w:tcBorders>
          </w:tcPr>
          <w:p w14:paraId="4A654F5F"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2BA2D903" w14:textId="77777777" w:rsidR="00E6723C" w:rsidRDefault="00E6723C" w:rsidP="00F22760">
            <w:pPr>
              <w:pStyle w:val="NRBody"/>
              <w:tabs>
                <w:tab w:val="left" w:pos="720"/>
              </w:tabs>
              <w:ind w:left="0"/>
              <w:rPr>
                <w:color w:val="000000"/>
                <w:sz w:val="24"/>
                <w:szCs w:val="24"/>
              </w:rPr>
            </w:pPr>
            <w:r>
              <w:rPr>
                <w:color w:val="000000"/>
                <w:sz w:val="24"/>
                <w:szCs w:val="24"/>
              </w:rPr>
              <w:t xml:space="preserve">Contact information on the </w:t>
            </w:r>
            <w:r w:rsidR="00F22760">
              <w:rPr>
                <w:color w:val="000000"/>
                <w:sz w:val="24"/>
                <w:szCs w:val="24"/>
              </w:rPr>
              <w:t xml:space="preserve">Project </w:t>
            </w:r>
            <w:r>
              <w:rPr>
                <w:color w:val="000000"/>
                <w:sz w:val="24"/>
                <w:szCs w:val="24"/>
              </w:rPr>
              <w:t>Operator</w:t>
            </w:r>
          </w:p>
        </w:tc>
      </w:tr>
      <w:tr w:rsidR="00E6723C" w14:paraId="171BA30C"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4AEE89B0" w14:textId="77777777" w:rsidR="00E6723C" w:rsidRDefault="00E6723C" w:rsidP="003B5966">
            <w:pPr>
              <w:pStyle w:val="NRBody"/>
              <w:tabs>
                <w:tab w:val="left" w:pos="720"/>
              </w:tabs>
              <w:ind w:left="0"/>
              <w:rPr>
                <w:color w:val="000000"/>
                <w:sz w:val="24"/>
                <w:szCs w:val="24"/>
              </w:rPr>
            </w:pPr>
            <w:r>
              <w:rPr>
                <w:color w:val="000000"/>
                <w:sz w:val="24"/>
                <w:szCs w:val="24"/>
              </w:rPr>
              <w:t>Location of Generating Unit (Control Area)</w:t>
            </w:r>
          </w:p>
        </w:tc>
        <w:tc>
          <w:tcPr>
            <w:tcW w:w="1269" w:type="dxa"/>
            <w:tcBorders>
              <w:top w:val="single" w:sz="4" w:space="0" w:color="auto"/>
              <w:left w:val="single" w:sz="4" w:space="0" w:color="auto"/>
              <w:bottom w:val="single" w:sz="4" w:space="0" w:color="auto"/>
              <w:right w:val="single" w:sz="4" w:space="0" w:color="auto"/>
            </w:tcBorders>
            <w:hideMark/>
          </w:tcPr>
          <w:p w14:paraId="3C24F4BD" w14:textId="77777777" w:rsidR="00E6723C" w:rsidRDefault="00E6723C" w:rsidP="003B5966">
            <w:pPr>
              <w:pStyle w:val="NRBody"/>
              <w:tabs>
                <w:tab w:val="left" w:pos="720"/>
              </w:tabs>
              <w:ind w:left="0"/>
              <w:jc w:val="center"/>
              <w:rPr>
                <w:color w:val="000000"/>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70CDBB4B" w14:textId="77777777" w:rsidR="00E6723C" w:rsidRDefault="00E6723C" w:rsidP="003B5966">
            <w:pPr>
              <w:pStyle w:val="NRBody"/>
              <w:tabs>
                <w:tab w:val="left" w:pos="720"/>
              </w:tabs>
              <w:ind w:left="0"/>
              <w:rPr>
                <w:color w:val="000000"/>
                <w:sz w:val="24"/>
                <w:szCs w:val="24"/>
              </w:rPr>
            </w:pPr>
            <w:r>
              <w:rPr>
                <w:color w:val="000000"/>
                <w:sz w:val="24"/>
                <w:szCs w:val="24"/>
              </w:rPr>
              <w:t>Defaulted to “NYISO” and can be changed to one of the following:</w:t>
            </w:r>
          </w:p>
          <w:p w14:paraId="1F9714C6" w14:textId="77777777" w:rsidR="00E6723C" w:rsidRDefault="00E6723C" w:rsidP="00D4557E">
            <w:pPr>
              <w:numPr>
                <w:ilvl w:val="0"/>
                <w:numId w:val="52"/>
              </w:numPr>
              <w:autoSpaceDE w:val="0"/>
              <w:autoSpaceDN w:val="0"/>
              <w:adjustRightInd w:val="0"/>
              <w:rPr>
                <w:color w:val="000000"/>
                <w:kern w:val="22"/>
              </w:rPr>
            </w:pPr>
            <w:r>
              <w:rPr>
                <w:color w:val="000000"/>
                <w:kern w:val="22"/>
              </w:rPr>
              <w:t>New England (ISO New England Control Area)</w:t>
            </w:r>
          </w:p>
          <w:p w14:paraId="0204B265" w14:textId="77777777" w:rsidR="00E6723C" w:rsidRDefault="00E6723C" w:rsidP="00D4557E">
            <w:pPr>
              <w:numPr>
                <w:ilvl w:val="0"/>
                <w:numId w:val="52"/>
              </w:numPr>
              <w:autoSpaceDE w:val="0"/>
              <w:autoSpaceDN w:val="0"/>
              <w:adjustRightInd w:val="0"/>
              <w:rPr>
                <w:color w:val="000000"/>
                <w:kern w:val="22"/>
              </w:rPr>
            </w:pPr>
            <w:r>
              <w:rPr>
                <w:color w:val="000000"/>
                <w:kern w:val="22"/>
              </w:rPr>
              <w:t>PJM Control Area</w:t>
            </w:r>
          </w:p>
          <w:p w14:paraId="093C8497" w14:textId="77777777" w:rsidR="00E6723C" w:rsidRDefault="00E6723C" w:rsidP="00D4557E">
            <w:pPr>
              <w:numPr>
                <w:ilvl w:val="0"/>
                <w:numId w:val="52"/>
              </w:numPr>
              <w:autoSpaceDE w:val="0"/>
              <w:autoSpaceDN w:val="0"/>
              <w:adjustRightInd w:val="0"/>
              <w:rPr>
                <w:color w:val="000000"/>
                <w:kern w:val="22"/>
              </w:rPr>
            </w:pPr>
            <w:r>
              <w:rPr>
                <w:color w:val="000000"/>
                <w:kern w:val="22"/>
              </w:rPr>
              <w:t>Ontario</w:t>
            </w:r>
          </w:p>
          <w:p w14:paraId="71B75BAA" w14:textId="77777777" w:rsidR="00E6723C" w:rsidRDefault="00E6723C" w:rsidP="00D4557E">
            <w:pPr>
              <w:numPr>
                <w:ilvl w:val="0"/>
                <w:numId w:val="52"/>
              </w:numPr>
              <w:autoSpaceDE w:val="0"/>
              <w:autoSpaceDN w:val="0"/>
              <w:adjustRightInd w:val="0"/>
              <w:rPr>
                <w:color w:val="000000"/>
                <w:kern w:val="22"/>
              </w:rPr>
            </w:pPr>
            <w:r>
              <w:rPr>
                <w:color w:val="000000"/>
                <w:kern w:val="22"/>
              </w:rPr>
              <w:t>Quebec</w:t>
            </w:r>
          </w:p>
          <w:p w14:paraId="22446C2E" w14:textId="77777777" w:rsidR="00E6723C" w:rsidRDefault="00E6723C" w:rsidP="00D4557E">
            <w:pPr>
              <w:numPr>
                <w:ilvl w:val="0"/>
                <w:numId w:val="52"/>
              </w:numPr>
              <w:autoSpaceDE w:val="0"/>
              <w:autoSpaceDN w:val="0"/>
              <w:adjustRightInd w:val="0"/>
              <w:rPr>
                <w:color w:val="000000"/>
                <w:kern w:val="22"/>
              </w:rPr>
            </w:pPr>
            <w:r>
              <w:rPr>
                <w:color w:val="000000"/>
                <w:kern w:val="22"/>
              </w:rPr>
              <w:t>Maritime Provinces (including portions of Maine not in ISO-NE)</w:t>
            </w:r>
          </w:p>
          <w:p w14:paraId="35F6ECC4" w14:textId="77777777" w:rsidR="00E6723C" w:rsidRDefault="00E6723C" w:rsidP="00D4557E">
            <w:pPr>
              <w:numPr>
                <w:ilvl w:val="0"/>
                <w:numId w:val="52"/>
              </w:numPr>
              <w:autoSpaceDE w:val="0"/>
              <w:autoSpaceDN w:val="0"/>
              <w:adjustRightInd w:val="0"/>
              <w:rPr>
                <w:color w:val="000000"/>
                <w:kern w:val="22"/>
              </w:rPr>
            </w:pPr>
            <w:r>
              <w:rPr>
                <w:color w:val="000000"/>
                <w:kern w:val="22"/>
              </w:rPr>
              <w:t>Mid-Western States (ECAR and MAIN)</w:t>
            </w:r>
          </w:p>
          <w:p w14:paraId="5CE5DCB0" w14:textId="77777777" w:rsidR="00E6723C" w:rsidRDefault="00E6723C" w:rsidP="00D4557E">
            <w:pPr>
              <w:numPr>
                <w:ilvl w:val="0"/>
                <w:numId w:val="52"/>
              </w:numPr>
              <w:autoSpaceDE w:val="0"/>
              <w:autoSpaceDN w:val="0"/>
              <w:adjustRightInd w:val="0"/>
              <w:rPr>
                <w:color w:val="000000"/>
                <w:kern w:val="22"/>
              </w:rPr>
            </w:pPr>
            <w:r>
              <w:rPr>
                <w:color w:val="000000"/>
                <w:kern w:val="22"/>
              </w:rPr>
              <w:t>Southern States (SERC and FRCC)</w:t>
            </w:r>
          </w:p>
          <w:p w14:paraId="795042B2" w14:textId="77777777" w:rsidR="00E6723C" w:rsidRDefault="00E6723C" w:rsidP="00D4557E">
            <w:pPr>
              <w:numPr>
                <w:ilvl w:val="0"/>
                <w:numId w:val="52"/>
              </w:numPr>
              <w:autoSpaceDE w:val="0"/>
              <w:autoSpaceDN w:val="0"/>
              <w:adjustRightInd w:val="0"/>
              <w:rPr>
                <w:color w:val="000000"/>
                <w:kern w:val="22"/>
              </w:rPr>
            </w:pPr>
            <w:r>
              <w:rPr>
                <w:color w:val="000000"/>
                <w:kern w:val="22"/>
              </w:rPr>
              <w:t>Other (WECC, ERCOT, SPP and MRO)</w:t>
            </w:r>
          </w:p>
        </w:tc>
      </w:tr>
      <w:tr w:rsidR="00E6723C" w14:paraId="68794246"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1A4ACAEB" w14:textId="77777777" w:rsidR="00E6723C" w:rsidRDefault="00E6723C" w:rsidP="003B5966">
            <w:pPr>
              <w:pStyle w:val="NRBody"/>
              <w:tabs>
                <w:tab w:val="left" w:pos="720"/>
              </w:tabs>
              <w:ind w:left="0"/>
              <w:rPr>
                <w:color w:val="000000"/>
                <w:sz w:val="24"/>
                <w:szCs w:val="24"/>
              </w:rPr>
            </w:pPr>
            <w:r>
              <w:rPr>
                <w:color w:val="000000"/>
                <w:sz w:val="24"/>
                <w:szCs w:val="24"/>
              </w:rPr>
              <w:t xml:space="preserve">NERC Region </w:t>
            </w:r>
          </w:p>
        </w:tc>
        <w:tc>
          <w:tcPr>
            <w:tcW w:w="1269" w:type="dxa"/>
            <w:tcBorders>
              <w:top w:val="single" w:sz="4" w:space="0" w:color="auto"/>
              <w:left w:val="single" w:sz="4" w:space="0" w:color="auto"/>
              <w:bottom w:val="single" w:sz="4" w:space="0" w:color="auto"/>
              <w:right w:val="single" w:sz="4" w:space="0" w:color="auto"/>
            </w:tcBorders>
            <w:hideMark/>
          </w:tcPr>
          <w:p w14:paraId="42575EC1" w14:textId="77777777" w:rsidR="00E6723C" w:rsidRDefault="00E6723C" w:rsidP="003B5966">
            <w:pPr>
              <w:pStyle w:val="NRBody"/>
              <w:tabs>
                <w:tab w:val="left" w:pos="720"/>
              </w:tabs>
              <w:ind w:left="0"/>
              <w:jc w:val="center"/>
              <w:rPr>
                <w:color w:val="000000"/>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2CDAF399" w14:textId="77777777" w:rsidR="00E6723C" w:rsidRDefault="00E6723C" w:rsidP="003B5966">
            <w:pPr>
              <w:pStyle w:val="NRBody"/>
              <w:tabs>
                <w:tab w:val="left" w:pos="720"/>
              </w:tabs>
              <w:ind w:left="0"/>
              <w:rPr>
                <w:color w:val="000000"/>
                <w:sz w:val="24"/>
                <w:szCs w:val="24"/>
              </w:rPr>
            </w:pPr>
            <w:r>
              <w:rPr>
                <w:color w:val="000000"/>
                <w:sz w:val="24"/>
                <w:szCs w:val="24"/>
              </w:rPr>
              <w:t>Selected from the following list:</w:t>
            </w:r>
          </w:p>
          <w:p w14:paraId="66BFF41F" w14:textId="77777777" w:rsidR="00E6723C" w:rsidRDefault="00E6723C" w:rsidP="00D4557E">
            <w:pPr>
              <w:pStyle w:val="NRBody"/>
              <w:numPr>
                <w:ilvl w:val="0"/>
                <w:numId w:val="53"/>
              </w:numPr>
              <w:rPr>
                <w:color w:val="000000"/>
                <w:sz w:val="24"/>
                <w:szCs w:val="24"/>
              </w:rPr>
            </w:pPr>
            <w:r>
              <w:rPr>
                <w:color w:val="000000"/>
                <w:sz w:val="24"/>
                <w:szCs w:val="24"/>
              </w:rPr>
              <w:t>ECAR</w:t>
            </w:r>
          </w:p>
          <w:p w14:paraId="6D05244C" w14:textId="77777777" w:rsidR="00E6723C" w:rsidRDefault="00E6723C" w:rsidP="00D4557E">
            <w:pPr>
              <w:pStyle w:val="NRBody"/>
              <w:numPr>
                <w:ilvl w:val="0"/>
                <w:numId w:val="53"/>
              </w:numPr>
              <w:rPr>
                <w:color w:val="000000"/>
                <w:sz w:val="24"/>
                <w:szCs w:val="24"/>
              </w:rPr>
            </w:pPr>
            <w:r>
              <w:rPr>
                <w:color w:val="000000"/>
                <w:sz w:val="24"/>
                <w:szCs w:val="24"/>
              </w:rPr>
              <w:t>ERCOT</w:t>
            </w:r>
          </w:p>
          <w:p w14:paraId="794E6C0B" w14:textId="77777777" w:rsidR="00E6723C" w:rsidRDefault="00E6723C" w:rsidP="00D4557E">
            <w:pPr>
              <w:pStyle w:val="NRBody"/>
              <w:numPr>
                <w:ilvl w:val="0"/>
                <w:numId w:val="53"/>
              </w:numPr>
              <w:rPr>
                <w:color w:val="000000"/>
                <w:sz w:val="24"/>
                <w:szCs w:val="24"/>
              </w:rPr>
            </w:pPr>
            <w:r>
              <w:rPr>
                <w:color w:val="000000"/>
                <w:sz w:val="24"/>
                <w:szCs w:val="24"/>
              </w:rPr>
              <w:t>FRCC</w:t>
            </w:r>
          </w:p>
          <w:p w14:paraId="5093ECB0" w14:textId="77777777" w:rsidR="00E6723C" w:rsidRDefault="00E6723C" w:rsidP="00D4557E">
            <w:pPr>
              <w:pStyle w:val="NRBody"/>
              <w:numPr>
                <w:ilvl w:val="0"/>
                <w:numId w:val="53"/>
              </w:numPr>
              <w:rPr>
                <w:color w:val="000000"/>
                <w:sz w:val="24"/>
                <w:szCs w:val="24"/>
              </w:rPr>
            </w:pPr>
            <w:r>
              <w:rPr>
                <w:color w:val="000000"/>
                <w:sz w:val="24"/>
                <w:szCs w:val="24"/>
              </w:rPr>
              <w:t>MAAC</w:t>
            </w:r>
          </w:p>
          <w:p w14:paraId="55EBFE2B" w14:textId="77777777" w:rsidR="00E6723C" w:rsidRDefault="00E6723C" w:rsidP="00D4557E">
            <w:pPr>
              <w:pStyle w:val="NRBody"/>
              <w:numPr>
                <w:ilvl w:val="0"/>
                <w:numId w:val="53"/>
              </w:numPr>
              <w:rPr>
                <w:color w:val="000000"/>
                <w:sz w:val="24"/>
                <w:szCs w:val="24"/>
              </w:rPr>
            </w:pPr>
            <w:r>
              <w:rPr>
                <w:color w:val="000000"/>
                <w:sz w:val="24"/>
                <w:szCs w:val="24"/>
              </w:rPr>
              <w:t>MAIN</w:t>
            </w:r>
          </w:p>
          <w:p w14:paraId="5982967B" w14:textId="77777777" w:rsidR="00E6723C" w:rsidRDefault="00E6723C" w:rsidP="00D4557E">
            <w:pPr>
              <w:pStyle w:val="NRBody"/>
              <w:numPr>
                <w:ilvl w:val="0"/>
                <w:numId w:val="53"/>
              </w:numPr>
              <w:rPr>
                <w:color w:val="000000"/>
                <w:sz w:val="24"/>
                <w:szCs w:val="24"/>
              </w:rPr>
            </w:pPr>
            <w:r>
              <w:rPr>
                <w:color w:val="000000"/>
                <w:sz w:val="24"/>
                <w:szCs w:val="24"/>
              </w:rPr>
              <w:t>MRO</w:t>
            </w:r>
          </w:p>
          <w:p w14:paraId="01D3C4E1" w14:textId="77777777" w:rsidR="00E6723C" w:rsidRDefault="00E6723C" w:rsidP="00D4557E">
            <w:pPr>
              <w:pStyle w:val="NRBody"/>
              <w:numPr>
                <w:ilvl w:val="0"/>
                <w:numId w:val="53"/>
              </w:numPr>
              <w:rPr>
                <w:color w:val="000000"/>
                <w:sz w:val="24"/>
                <w:szCs w:val="24"/>
              </w:rPr>
            </w:pPr>
            <w:r>
              <w:rPr>
                <w:color w:val="000000"/>
                <w:sz w:val="24"/>
                <w:szCs w:val="24"/>
              </w:rPr>
              <w:t>NPCC</w:t>
            </w:r>
          </w:p>
          <w:p w14:paraId="34349733" w14:textId="77777777" w:rsidR="00E6723C" w:rsidRDefault="00E6723C" w:rsidP="00D4557E">
            <w:pPr>
              <w:pStyle w:val="NRBody"/>
              <w:numPr>
                <w:ilvl w:val="0"/>
                <w:numId w:val="53"/>
              </w:numPr>
              <w:rPr>
                <w:color w:val="000000"/>
                <w:sz w:val="24"/>
                <w:szCs w:val="24"/>
              </w:rPr>
            </w:pPr>
            <w:r>
              <w:rPr>
                <w:color w:val="000000"/>
                <w:sz w:val="24"/>
                <w:szCs w:val="24"/>
              </w:rPr>
              <w:t>SERC</w:t>
            </w:r>
          </w:p>
          <w:p w14:paraId="6099407E" w14:textId="77777777" w:rsidR="00E6723C" w:rsidRDefault="00E6723C" w:rsidP="00D4557E">
            <w:pPr>
              <w:pStyle w:val="NRBody"/>
              <w:numPr>
                <w:ilvl w:val="0"/>
                <w:numId w:val="53"/>
              </w:numPr>
              <w:rPr>
                <w:color w:val="000000"/>
                <w:sz w:val="24"/>
                <w:szCs w:val="24"/>
              </w:rPr>
            </w:pPr>
            <w:r>
              <w:rPr>
                <w:color w:val="000000"/>
                <w:sz w:val="24"/>
                <w:szCs w:val="24"/>
              </w:rPr>
              <w:t>SPP</w:t>
            </w:r>
          </w:p>
          <w:p w14:paraId="724BFEC2" w14:textId="77777777" w:rsidR="00E6723C" w:rsidRDefault="00E6723C" w:rsidP="00D4557E">
            <w:pPr>
              <w:pStyle w:val="NRBody"/>
              <w:numPr>
                <w:ilvl w:val="0"/>
                <w:numId w:val="53"/>
              </w:numPr>
              <w:rPr>
                <w:color w:val="000000"/>
                <w:sz w:val="24"/>
                <w:szCs w:val="24"/>
              </w:rPr>
            </w:pPr>
            <w:r>
              <w:rPr>
                <w:color w:val="000000"/>
                <w:sz w:val="24"/>
                <w:szCs w:val="24"/>
              </w:rPr>
              <w:t>WECC</w:t>
            </w:r>
          </w:p>
        </w:tc>
      </w:tr>
      <w:tr w:rsidR="00E6723C" w14:paraId="3CF82B6C"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0EF0638E" w14:textId="77777777" w:rsidR="00E6723C" w:rsidRDefault="00E6723C" w:rsidP="003B5966">
            <w:pPr>
              <w:pStyle w:val="NRBody"/>
              <w:tabs>
                <w:tab w:val="left" w:pos="720"/>
              </w:tabs>
              <w:ind w:left="0"/>
              <w:rPr>
                <w:color w:val="000000"/>
                <w:sz w:val="24"/>
                <w:szCs w:val="24"/>
              </w:rPr>
            </w:pPr>
            <w:r>
              <w:rPr>
                <w:color w:val="000000"/>
                <w:sz w:val="24"/>
                <w:szCs w:val="24"/>
              </w:rPr>
              <w:t>County</w:t>
            </w:r>
          </w:p>
        </w:tc>
        <w:tc>
          <w:tcPr>
            <w:tcW w:w="1269" w:type="dxa"/>
            <w:tcBorders>
              <w:top w:val="single" w:sz="4" w:space="0" w:color="auto"/>
              <w:left w:val="single" w:sz="4" w:space="0" w:color="auto"/>
              <w:bottom w:val="single" w:sz="4" w:space="0" w:color="auto"/>
              <w:right w:val="single" w:sz="4" w:space="0" w:color="auto"/>
            </w:tcBorders>
            <w:hideMark/>
          </w:tcPr>
          <w:p w14:paraId="3727F62F" w14:textId="77777777" w:rsidR="00E6723C" w:rsidRDefault="00E6723C" w:rsidP="003B5966">
            <w:pPr>
              <w:pStyle w:val="NRBody"/>
              <w:tabs>
                <w:tab w:val="left" w:pos="720"/>
              </w:tabs>
              <w:ind w:left="0"/>
              <w:jc w:val="center"/>
              <w:rPr>
                <w:color w:val="000000"/>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131C3A60" w14:textId="77777777" w:rsidR="00E6723C" w:rsidRDefault="00E6723C" w:rsidP="003B5966">
            <w:pPr>
              <w:pStyle w:val="NRBody"/>
              <w:tabs>
                <w:tab w:val="left" w:pos="720"/>
              </w:tabs>
              <w:ind w:left="0"/>
              <w:rPr>
                <w:color w:val="FF0000"/>
                <w:sz w:val="24"/>
                <w:szCs w:val="24"/>
              </w:rPr>
            </w:pPr>
          </w:p>
        </w:tc>
      </w:tr>
      <w:tr w:rsidR="00E6723C" w14:paraId="772BF460"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17A6B111" w14:textId="77777777" w:rsidR="00E6723C" w:rsidRDefault="00E6723C" w:rsidP="003B5966">
            <w:pPr>
              <w:pStyle w:val="NRBody"/>
              <w:tabs>
                <w:tab w:val="left" w:pos="720"/>
              </w:tabs>
              <w:ind w:left="0"/>
              <w:rPr>
                <w:color w:val="000000"/>
                <w:sz w:val="24"/>
                <w:szCs w:val="24"/>
              </w:rPr>
            </w:pPr>
            <w:r>
              <w:rPr>
                <w:color w:val="000000"/>
                <w:sz w:val="24"/>
                <w:szCs w:val="24"/>
              </w:rPr>
              <w:t>State</w:t>
            </w:r>
          </w:p>
        </w:tc>
        <w:tc>
          <w:tcPr>
            <w:tcW w:w="1269" w:type="dxa"/>
            <w:tcBorders>
              <w:top w:val="single" w:sz="4" w:space="0" w:color="auto"/>
              <w:left w:val="single" w:sz="4" w:space="0" w:color="auto"/>
              <w:bottom w:val="single" w:sz="4" w:space="0" w:color="auto"/>
              <w:right w:val="single" w:sz="4" w:space="0" w:color="auto"/>
            </w:tcBorders>
            <w:hideMark/>
          </w:tcPr>
          <w:p w14:paraId="70E3A30D" w14:textId="77777777" w:rsidR="00E6723C" w:rsidRDefault="00E6723C" w:rsidP="003B5966">
            <w:pPr>
              <w:pStyle w:val="NRBody"/>
              <w:tabs>
                <w:tab w:val="left" w:pos="720"/>
              </w:tabs>
              <w:ind w:left="0"/>
              <w:jc w:val="center"/>
              <w:rPr>
                <w:color w:val="000000"/>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67F32DAB" w14:textId="77777777" w:rsidR="00E6723C" w:rsidRDefault="00E6723C" w:rsidP="003B5966">
            <w:pPr>
              <w:pStyle w:val="NRBody"/>
              <w:tabs>
                <w:tab w:val="left" w:pos="720"/>
              </w:tabs>
              <w:ind w:left="0"/>
              <w:rPr>
                <w:color w:val="000000"/>
                <w:sz w:val="24"/>
                <w:szCs w:val="24"/>
              </w:rPr>
            </w:pPr>
            <w:r>
              <w:rPr>
                <w:color w:val="000000"/>
                <w:sz w:val="24"/>
                <w:szCs w:val="24"/>
              </w:rPr>
              <w:t>Any state or province</w:t>
            </w:r>
          </w:p>
        </w:tc>
      </w:tr>
      <w:tr w:rsidR="00E6723C" w14:paraId="539297A9"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6C4AFF5B" w14:textId="77777777" w:rsidR="00E6723C" w:rsidRDefault="00E6723C" w:rsidP="003B5966">
            <w:pPr>
              <w:pStyle w:val="NRBody"/>
              <w:tabs>
                <w:tab w:val="left" w:pos="720"/>
              </w:tabs>
              <w:ind w:left="0"/>
              <w:rPr>
                <w:color w:val="000000"/>
                <w:sz w:val="24"/>
                <w:szCs w:val="24"/>
              </w:rPr>
            </w:pPr>
            <w:r>
              <w:rPr>
                <w:color w:val="000000"/>
                <w:sz w:val="24"/>
                <w:szCs w:val="24"/>
              </w:rPr>
              <w:t>Relationship of Account Holder to Generating Unit</w:t>
            </w:r>
          </w:p>
        </w:tc>
        <w:tc>
          <w:tcPr>
            <w:tcW w:w="1269" w:type="dxa"/>
            <w:tcBorders>
              <w:top w:val="single" w:sz="4" w:space="0" w:color="auto"/>
              <w:left w:val="single" w:sz="4" w:space="0" w:color="auto"/>
              <w:bottom w:val="single" w:sz="4" w:space="0" w:color="auto"/>
              <w:right w:val="single" w:sz="4" w:space="0" w:color="auto"/>
            </w:tcBorders>
            <w:hideMark/>
          </w:tcPr>
          <w:p w14:paraId="14334943"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0E8E44EB" w14:textId="77777777" w:rsidR="00E6723C" w:rsidRDefault="00E6723C" w:rsidP="003B5966">
            <w:pPr>
              <w:pStyle w:val="NRBody"/>
              <w:tabs>
                <w:tab w:val="left" w:pos="720"/>
              </w:tabs>
              <w:ind w:left="0"/>
              <w:rPr>
                <w:color w:val="000000"/>
                <w:sz w:val="24"/>
                <w:szCs w:val="24"/>
              </w:rPr>
            </w:pPr>
            <w:r>
              <w:rPr>
                <w:color w:val="000000"/>
                <w:sz w:val="24"/>
                <w:szCs w:val="24"/>
              </w:rPr>
              <w:t>Selected from the following list:</w:t>
            </w:r>
          </w:p>
          <w:p w14:paraId="02F699FB" w14:textId="77777777" w:rsidR="00E6723C" w:rsidRDefault="00E6723C" w:rsidP="00D4557E">
            <w:pPr>
              <w:pStyle w:val="NRBody"/>
              <w:numPr>
                <w:ilvl w:val="0"/>
                <w:numId w:val="53"/>
              </w:numPr>
              <w:rPr>
                <w:color w:val="000000"/>
                <w:sz w:val="24"/>
                <w:szCs w:val="24"/>
              </w:rPr>
            </w:pPr>
            <w:r>
              <w:rPr>
                <w:color w:val="000000"/>
                <w:sz w:val="24"/>
                <w:szCs w:val="24"/>
              </w:rPr>
              <w:t>Owner</w:t>
            </w:r>
          </w:p>
          <w:p w14:paraId="497DE4E9" w14:textId="77777777" w:rsidR="00E6723C" w:rsidRDefault="00E6723C" w:rsidP="00D4557E">
            <w:pPr>
              <w:pStyle w:val="NRBody"/>
              <w:numPr>
                <w:ilvl w:val="0"/>
                <w:numId w:val="53"/>
              </w:numPr>
              <w:rPr>
                <w:color w:val="000000"/>
                <w:sz w:val="24"/>
                <w:szCs w:val="24"/>
              </w:rPr>
            </w:pPr>
            <w:r>
              <w:rPr>
                <w:color w:val="000000"/>
                <w:sz w:val="24"/>
                <w:szCs w:val="24"/>
              </w:rPr>
              <w:t>Generator Agent</w:t>
            </w:r>
          </w:p>
          <w:p w14:paraId="7DC3975C" w14:textId="77777777" w:rsidR="00E6723C" w:rsidRDefault="00E6723C" w:rsidP="00D4557E">
            <w:pPr>
              <w:pStyle w:val="NRBody"/>
              <w:numPr>
                <w:ilvl w:val="0"/>
                <w:numId w:val="53"/>
              </w:numPr>
              <w:rPr>
                <w:color w:val="000000"/>
                <w:sz w:val="24"/>
                <w:szCs w:val="24"/>
              </w:rPr>
            </w:pPr>
            <w:proofErr w:type="spellStart"/>
            <w:r>
              <w:rPr>
                <w:color w:val="000000"/>
                <w:sz w:val="24"/>
                <w:szCs w:val="24"/>
              </w:rPr>
              <w:t>Offtaker</w:t>
            </w:r>
            <w:proofErr w:type="spellEnd"/>
          </w:p>
        </w:tc>
      </w:tr>
      <w:tr w:rsidR="00E6723C" w14:paraId="4B302AE4"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39D11652" w14:textId="77777777" w:rsidR="00E6723C" w:rsidRDefault="00E6723C" w:rsidP="003B5966">
            <w:pPr>
              <w:pStyle w:val="NRBody"/>
              <w:tabs>
                <w:tab w:val="left" w:pos="720"/>
              </w:tabs>
              <w:ind w:left="0"/>
              <w:rPr>
                <w:color w:val="000000"/>
                <w:sz w:val="24"/>
                <w:szCs w:val="24"/>
              </w:rPr>
            </w:pPr>
            <w:r>
              <w:rPr>
                <w:color w:val="000000"/>
                <w:sz w:val="24"/>
                <w:szCs w:val="24"/>
              </w:rPr>
              <w:t>Name of Generator Owner</w:t>
            </w:r>
          </w:p>
        </w:tc>
        <w:tc>
          <w:tcPr>
            <w:tcW w:w="1269" w:type="dxa"/>
            <w:tcBorders>
              <w:top w:val="single" w:sz="4" w:space="0" w:color="auto"/>
              <w:left w:val="single" w:sz="4" w:space="0" w:color="auto"/>
              <w:bottom w:val="single" w:sz="4" w:space="0" w:color="auto"/>
              <w:right w:val="single" w:sz="4" w:space="0" w:color="auto"/>
            </w:tcBorders>
            <w:hideMark/>
          </w:tcPr>
          <w:p w14:paraId="25521F28"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5A82136D" w14:textId="77777777" w:rsidR="00E6723C" w:rsidRDefault="00E6723C" w:rsidP="003B5966">
            <w:pPr>
              <w:pStyle w:val="NRBody"/>
              <w:tabs>
                <w:tab w:val="left" w:pos="720"/>
              </w:tabs>
              <w:ind w:left="0"/>
              <w:rPr>
                <w:color w:val="000000"/>
                <w:sz w:val="24"/>
                <w:szCs w:val="24"/>
              </w:rPr>
            </w:pPr>
          </w:p>
        </w:tc>
      </w:tr>
      <w:tr w:rsidR="00E6723C" w14:paraId="73235BDE"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11EA550E" w14:textId="77777777" w:rsidR="00E6723C" w:rsidRDefault="00E6723C" w:rsidP="003B5966">
            <w:pPr>
              <w:pStyle w:val="NRBody"/>
              <w:tabs>
                <w:tab w:val="left" w:pos="720"/>
              </w:tabs>
              <w:ind w:left="0"/>
              <w:rPr>
                <w:color w:val="000000"/>
                <w:sz w:val="24"/>
                <w:szCs w:val="24"/>
              </w:rPr>
            </w:pPr>
            <w:r>
              <w:rPr>
                <w:color w:val="000000"/>
                <w:sz w:val="24"/>
                <w:szCs w:val="24"/>
              </w:rPr>
              <w:t>Assignment of Registration Rights</w:t>
            </w:r>
          </w:p>
        </w:tc>
        <w:tc>
          <w:tcPr>
            <w:tcW w:w="1269" w:type="dxa"/>
            <w:tcBorders>
              <w:top w:val="single" w:sz="4" w:space="0" w:color="auto"/>
              <w:left w:val="single" w:sz="4" w:space="0" w:color="auto"/>
              <w:bottom w:val="single" w:sz="4" w:space="0" w:color="auto"/>
              <w:right w:val="single" w:sz="4" w:space="0" w:color="auto"/>
            </w:tcBorders>
          </w:tcPr>
          <w:p w14:paraId="65CDC6F6"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2256B325" w14:textId="77777777" w:rsidR="00E6723C" w:rsidRDefault="00E6723C" w:rsidP="003B5966">
            <w:pPr>
              <w:pStyle w:val="NRBody"/>
              <w:tabs>
                <w:tab w:val="left" w:pos="720"/>
              </w:tabs>
              <w:ind w:left="0"/>
              <w:rPr>
                <w:color w:val="000000"/>
                <w:sz w:val="24"/>
                <w:szCs w:val="24"/>
              </w:rPr>
            </w:pPr>
            <w:r>
              <w:rPr>
                <w:color w:val="000000"/>
                <w:sz w:val="24"/>
                <w:szCs w:val="24"/>
              </w:rPr>
              <w:t>Yes/No</w:t>
            </w:r>
          </w:p>
        </w:tc>
      </w:tr>
      <w:tr w:rsidR="00E6723C" w14:paraId="107ED990"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2E885427" w14:textId="77777777" w:rsidR="00E6723C" w:rsidRDefault="00E6723C" w:rsidP="003B5966">
            <w:pPr>
              <w:pStyle w:val="NRBody"/>
              <w:tabs>
                <w:tab w:val="left" w:pos="720"/>
              </w:tabs>
              <w:ind w:left="0"/>
              <w:rPr>
                <w:color w:val="000000"/>
                <w:sz w:val="24"/>
                <w:szCs w:val="24"/>
              </w:rPr>
            </w:pPr>
            <w:r>
              <w:rPr>
                <w:color w:val="000000"/>
                <w:sz w:val="24"/>
                <w:szCs w:val="24"/>
              </w:rPr>
              <w:t>Assignment of Registration Rights Effective Date</w:t>
            </w:r>
          </w:p>
        </w:tc>
        <w:tc>
          <w:tcPr>
            <w:tcW w:w="1269" w:type="dxa"/>
            <w:tcBorders>
              <w:top w:val="single" w:sz="4" w:space="0" w:color="auto"/>
              <w:left w:val="single" w:sz="4" w:space="0" w:color="auto"/>
              <w:bottom w:val="single" w:sz="4" w:space="0" w:color="auto"/>
              <w:right w:val="single" w:sz="4" w:space="0" w:color="auto"/>
            </w:tcBorders>
          </w:tcPr>
          <w:p w14:paraId="3F11236D"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0F88DC79" w14:textId="0169FF4A" w:rsidR="00E6723C" w:rsidRDefault="00E6723C" w:rsidP="003B5966">
            <w:pPr>
              <w:pStyle w:val="NRBody"/>
              <w:tabs>
                <w:tab w:val="left" w:pos="720"/>
              </w:tabs>
              <w:ind w:left="0"/>
              <w:rPr>
                <w:color w:val="000000"/>
                <w:sz w:val="24"/>
                <w:szCs w:val="24"/>
              </w:rPr>
            </w:pPr>
            <w:r>
              <w:rPr>
                <w:color w:val="000000"/>
                <w:sz w:val="24"/>
                <w:szCs w:val="24"/>
              </w:rPr>
              <w:t>MM/DD/YYYY</w:t>
            </w:r>
            <w:r w:rsidR="00C07F34">
              <w:rPr>
                <w:color w:val="000000"/>
                <w:sz w:val="24"/>
                <w:szCs w:val="24"/>
              </w:rPr>
              <w:t xml:space="preserve">. </w:t>
            </w:r>
            <w:r>
              <w:rPr>
                <w:color w:val="000000"/>
                <w:sz w:val="24"/>
                <w:szCs w:val="24"/>
              </w:rPr>
              <w:t>Required if Assignment of Registration Rights is selected “Yes”</w:t>
            </w:r>
          </w:p>
        </w:tc>
      </w:tr>
      <w:tr w:rsidR="00E6723C" w14:paraId="3B55A802"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6D6D275A" w14:textId="77777777" w:rsidR="00E6723C" w:rsidRDefault="00E6723C" w:rsidP="003B5966">
            <w:pPr>
              <w:pStyle w:val="NRBody"/>
              <w:tabs>
                <w:tab w:val="left" w:pos="720"/>
              </w:tabs>
              <w:ind w:left="0"/>
              <w:rPr>
                <w:color w:val="000000"/>
                <w:sz w:val="24"/>
                <w:szCs w:val="24"/>
              </w:rPr>
            </w:pPr>
            <w:r>
              <w:rPr>
                <w:color w:val="000000"/>
                <w:sz w:val="24"/>
                <w:szCs w:val="24"/>
              </w:rPr>
              <w:t>Court or Regulator’s Assignment of Registration Rights</w:t>
            </w:r>
          </w:p>
        </w:tc>
        <w:tc>
          <w:tcPr>
            <w:tcW w:w="1269" w:type="dxa"/>
            <w:tcBorders>
              <w:top w:val="single" w:sz="4" w:space="0" w:color="auto"/>
              <w:left w:val="single" w:sz="4" w:space="0" w:color="auto"/>
              <w:bottom w:val="single" w:sz="4" w:space="0" w:color="auto"/>
              <w:right w:val="single" w:sz="4" w:space="0" w:color="auto"/>
            </w:tcBorders>
          </w:tcPr>
          <w:p w14:paraId="0F8B90D3"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783F9C21" w14:textId="77777777" w:rsidR="00E6723C" w:rsidRDefault="00E6723C" w:rsidP="003B5966">
            <w:pPr>
              <w:pStyle w:val="NRBody"/>
              <w:tabs>
                <w:tab w:val="left" w:pos="720"/>
              </w:tabs>
              <w:ind w:left="0"/>
              <w:rPr>
                <w:color w:val="000000"/>
                <w:sz w:val="24"/>
                <w:szCs w:val="24"/>
              </w:rPr>
            </w:pPr>
            <w:r>
              <w:rPr>
                <w:color w:val="000000"/>
                <w:sz w:val="24"/>
                <w:szCs w:val="24"/>
              </w:rPr>
              <w:t>Yes/No</w:t>
            </w:r>
          </w:p>
        </w:tc>
      </w:tr>
      <w:tr w:rsidR="00E6723C" w14:paraId="65670172"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601B1EAE" w14:textId="77777777" w:rsidR="00E6723C" w:rsidRDefault="00E6723C" w:rsidP="003B5966">
            <w:pPr>
              <w:pStyle w:val="NRBody"/>
              <w:tabs>
                <w:tab w:val="left" w:pos="720"/>
              </w:tabs>
              <w:ind w:left="0"/>
              <w:rPr>
                <w:color w:val="000000"/>
                <w:sz w:val="24"/>
                <w:szCs w:val="24"/>
              </w:rPr>
            </w:pPr>
            <w:r>
              <w:rPr>
                <w:color w:val="000000"/>
                <w:sz w:val="24"/>
                <w:szCs w:val="24"/>
              </w:rPr>
              <w:t>Court or Regulator’s Assignment of Registration Rights</w:t>
            </w:r>
          </w:p>
        </w:tc>
        <w:tc>
          <w:tcPr>
            <w:tcW w:w="1269" w:type="dxa"/>
            <w:tcBorders>
              <w:top w:val="single" w:sz="4" w:space="0" w:color="auto"/>
              <w:left w:val="single" w:sz="4" w:space="0" w:color="auto"/>
              <w:bottom w:val="single" w:sz="4" w:space="0" w:color="auto"/>
              <w:right w:val="single" w:sz="4" w:space="0" w:color="auto"/>
            </w:tcBorders>
          </w:tcPr>
          <w:p w14:paraId="0B74DDC5"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1D6C78E7" w14:textId="1B0BBF04" w:rsidR="00E6723C" w:rsidRDefault="00E6723C" w:rsidP="003B5966">
            <w:pPr>
              <w:pStyle w:val="NRBody"/>
              <w:tabs>
                <w:tab w:val="left" w:pos="720"/>
              </w:tabs>
              <w:ind w:left="0"/>
              <w:rPr>
                <w:color w:val="000000"/>
                <w:sz w:val="24"/>
                <w:szCs w:val="24"/>
              </w:rPr>
            </w:pPr>
            <w:r>
              <w:rPr>
                <w:color w:val="000000"/>
                <w:sz w:val="24"/>
                <w:szCs w:val="24"/>
              </w:rPr>
              <w:t>MM/DD/YYYY</w:t>
            </w:r>
            <w:r w:rsidR="00C07F34">
              <w:rPr>
                <w:color w:val="000000"/>
                <w:sz w:val="24"/>
                <w:szCs w:val="24"/>
              </w:rPr>
              <w:t xml:space="preserve">. </w:t>
            </w:r>
            <w:r>
              <w:rPr>
                <w:color w:val="000000"/>
                <w:sz w:val="24"/>
                <w:szCs w:val="24"/>
              </w:rPr>
              <w:t>Required if Court or Regulator’s Assignment of Registration Rights is selected “Yes”</w:t>
            </w:r>
          </w:p>
        </w:tc>
      </w:tr>
      <w:tr w:rsidR="00E6723C" w14:paraId="780E8A99"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3BAF4FDA" w14:textId="77777777" w:rsidR="00E6723C" w:rsidRDefault="00E6723C" w:rsidP="003B5966">
            <w:pPr>
              <w:pStyle w:val="NRBody"/>
              <w:tabs>
                <w:tab w:val="left" w:pos="720"/>
              </w:tabs>
              <w:ind w:left="0"/>
              <w:rPr>
                <w:color w:val="000000"/>
                <w:sz w:val="24"/>
                <w:szCs w:val="24"/>
              </w:rPr>
            </w:pPr>
            <w:r>
              <w:rPr>
                <w:color w:val="000000"/>
                <w:sz w:val="24"/>
                <w:szCs w:val="24"/>
              </w:rPr>
              <w:t>CEM Reporting</w:t>
            </w:r>
          </w:p>
        </w:tc>
        <w:tc>
          <w:tcPr>
            <w:tcW w:w="1269" w:type="dxa"/>
            <w:tcBorders>
              <w:top w:val="single" w:sz="4" w:space="0" w:color="auto"/>
              <w:left w:val="single" w:sz="4" w:space="0" w:color="auto"/>
              <w:bottom w:val="single" w:sz="4" w:space="0" w:color="auto"/>
              <w:right w:val="single" w:sz="4" w:space="0" w:color="auto"/>
            </w:tcBorders>
            <w:hideMark/>
          </w:tcPr>
          <w:p w14:paraId="4F972514"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747643A8" w14:textId="77777777" w:rsidR="00E6723C" w:rsidRDefault="00E6723C" w:rsidP="003B5966">
            <w:pPr>
              <w:pStyle w:val="NRBody"/>
              <w:tabs>
                <w:tab w:val="left" w:pos="720"/>
              </w:tabs>
              <w:ind w:left="0"/>
              <w:rPr>
                <w:color w:val="000000"/>
                <w:sz w:val="24"/>
                <w:szCs w:val="24"/>
              </w:rPr>
            </w:pPr>
            <w:r>
              <w:rPr>
                <w:color w:val="000000"/>
                <w:sz w:val="24"/>
                <w:szCs w:val="24"/>
              </w:rPr>
              <w:t>Yes or No</w:t>
            </w:r>
          </w:p>
        </w:tc>
      </w:tr>
      <w:tr w:rsidR="00E6723C" w14:paraId="1862367A"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60E81879" w14:textId="77777777" w:rsidR="00E6723C" w:rsidRDefault="00E6723C" w:rsidP="003B5966">
            <w:pPr>
              <w:pStyle w:val="NRBody"/>
              <w:tabs>
                <w:tab w:val="left" w:pos="720"/>
              </w:tabs>
              <w:ind w:left="0"/>
              <w:rPr>
                <w:color w:val="000000"/>
                <w:sz w:val="24"/>
                <w:szCs w:val="24"/>
              </w:rPr>
            </w:pPr>
            <w:r>
              <w:rPr>
                <w:color w:val="000000"/>
                <w:sz w:val="24"/>
                <w:szCs w:val="24"/>
              </w:rPr>
              <w:t>ORIS PL</w:t>
            </w:r>
          </w:p>
        </w:tc>
        <w:tc>
          <w:tcPr>
            <w:tcW w:w="1269" w:type="dxa"/>
            <w:tcBorders>
              <w:top w:val="single" w:sz="4" w:space="0" w:color="auto"/>
              <w:left w:val="single" w:sz="4" w:space="0" w:color="auto"/>
              <w:bottom w:val="single" w:sz="4" w:space="0" w:color="auto"/>
              <w:right w:val="single" w:sz="4" w:space="0" w:color="auto"/>
            </w:tcBorders>
          </w:tcPr>
          <w:p w14:paraId="42FFD4C4"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6B9231E0"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One to six digits</w:t>
            </w:r>
          </w:p>
          <w:p w14:paraId="629053F0"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The code associated with this plant by the Office of Regulatory Information Systems (ORIS)</w:t>
            </w:r>
          </w:p>
          <w:p w14:paraId="55F0F7E0"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If the unit does not have an ORIS PL code, then enter N/A</w:t>
            </w:r>
          </w:p>
        </w:tc>
      </w:tr>
      <w:tr w:rsidR="00E6723C" w14:paraId="16A72681"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0AD0A198" w14:textId="77777777" w:rsidR="00E6723C" w:rsidRDefault="00E6723C" w:rsidP="003B5966">
            <w:pPr>
              <w:pStyle w:val="NRBody"/>
              <w:tabs>
                <w:tab w:val="left" w:pos="720"/>
              </w:tabs>
              <w:ind w:left="0"/>
              <w:rPr>
                <w:color w:val="000000"/>
                <w:sz w:val="24"/>
                <w:szCs w:val="24"/>
              </w:rPr>
            </w:pPr>
            <w:r>
              <w:rPr>
                <w:color w:val="000000"/>
                <w:sz w:val="24"/>
                <w:szCs w:val="24"/>
              </w:rPr>
              <w:t>Emission Unit ID(s)</w:t>
            </w:r>
          </w:p>
        </w:tc>
        <w:tc>
          <w:tcPr>
            <w:tcW w:w="1269" w:type="dxa"/>
            <w:tcBorders>
              <w:top w:val="single" w:sz="4" w:space="0" w:color="auto"/>
              <w:left w:val="single" w:sz="4" w:space="0" w:color="auto"/>
              <w:bottom w:val="single" w:sz="4" w:space="0" w:color="auto"/>
              <w:right w:val="single" w:sz="4" w:space="0" w:color="auto"/>
            </w:tcBorders>
            <w:hideMark/>
          </w:tcPr>
          <w:p w14:paraId="00D3EB56"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5CF7EEAC"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 xml:space="preserve">One to six characters </w:t>
            </w:r>
          </w:p>
          <w:p w14:paraId="2E8C31AD"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The code assigned to each individual emission unit by the EPA</w:t>
            </w:r>
          </w:p>
          <w:p w14:paraId="535A7C15" w14:textId="77777777" w:rsidR="00E6723C" w:rsidRDefault="00E6723C" w:rsidP="00D4557E">
            <w:pPr>
              <w:pStyle w:val="NRBody"/>
              <w:numPr>
                <w:ilvl w:val="0"/>
                <w:numId w:val="54"/>
              </w:numPr>
              <w:tabs>
                <w:tab w:val="num" w:pos="252"/>
              </w:tabs>
              <w:ind w:left="252" w:hanging="252"/>
              <w:rPr>
                <w:color w:val="000000"/>
                <w:sz w:val="24"/>
                <w:szCs w:val="24"/>
              </w:rPr>
            </w:pPr>
            <w:r>
              <w:rPr>
                <w:color w:val="000000"/>
                <w:sz w:val="24"/>
                <w:szCs w:val="24"/>
              </w:rPr>
              <w:t>A generator can have multiple IDs</w:t>
            </w:r>
          </w:p>
          <w:p w14:paraId="51572159" w14:textId="77777777" w:rsidR="00E6723C" w:rsidRDefault="00E6723C" w:rsidP="00D4557E">
            <w:pPr>
              <w:pStyle w:val="NRBody"/>
              <w:numPr>
                <w:ilvl w:val="0"/>
                <w:numId w:val="54"/>
              </w:numPr>
              <w:tabs>
                <w:tab w:val="num" w:pos="252"/>
              </w:tabs>
              <w:ind w:left="252" w:hanging="252"/>
              <w:rPr>
                <w:color w:val="000000"/>
                <w:sz w:val="24"/>
                <w:szCs w:val="24"/>
              </w:rPr>
            </w:pPr>
            <w:r>
              <w:rPr>
                <w:sz w:val="24"/>
                <w:szCs w:val="24"/>
              </w:rPr>
              <w:t>If no unit number exists then enter N/A</w:t>
            </w:r>
          </w:p>
        </w:tc>
      </w:tr>
      <w:tr w:rsidR="00E6723C" w14:paraId="6F9203C7"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257CEE2B" w14:textId="77777777" w:rsidR="00E6723C" w:rsidRDefault="00E6723C" w:rsidP="003B5966">
            <w:pPr>
              <w:pStyle w:val="NRBody"/>
              <w:tabs>
                <w:tab w:val="left" w:pos="720"/>
              </w:tabs>
              <w:ind w:left="0"/>
              <w:rPr>
                <w:sz w:val="24"/>
                <w:szCs w:val="24"/>
              </w:rPr>
            </w:pPr>
            <w:r>
              <w:rPr>
                <w:sz w:val="24"/>
                <w:szCs w:val="24"/>
              </w:rPr>
              <w:t xml:space="preserve">NYDEC ID </w:t>
            </w:r>
          </w:p>
        </w:tc>
        <w:tc>
          <w:tcPr>
            <w:tcW w:w="1269" w:type="dxa"/>
            <w:tcBorders>
              <w:top w:val="single" w:sz="4" w:space="0" w:color="auto"/>
              <w:left w:val="single" w:sz="4" w:space="0" w:color="auto"/>
              <w:bottom w:val="single" w:sz="4" w:space="0" w:color="auto"/>
              <w:right w:val="single" w:sz="4" w:space="0" w:color="auto"/>
            </w:tcBorders>
            <w:hideMark/>
          </w:tcPr>
          <w:p w14:paraId="44C9B027"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hideMark/>
          </w:tcPr>
          <w:p w14:paraId="08779B6B" w14:textId="77777777" w:rsidR="00E6723C" w:rsidRPr="00A63198" w:rsidRDefault="00E6723C" w:rsidP="003B5966">
            <w:pPr>
              <w:pStyle w:val="NRBody"/>
              <w:ind w:left="0"/>
              <w:rPr>
                <w:sz w:val="24"/>
                <w:szCs w:val="24"/>
              </w:rPr>
            </w:pPr>
            <w:r>
              <w:rPr>
                <w:sz w:val="24"/>
                <w:szCs w:val="24"/>
              </w:rPr>
              <w:t>If reporting emissions to NY Department of Environmental Control</w:t>
            </w:r>
          </w:p>
        </w:tc>
      </w:tr>
      <w:tr w:rsidR="00E6723C" w14:paraId="3991D2FB"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4FA7D411" w14:textId="77777777" w:rsidR="00E6723C" w:rsidRDefault="00E6723C" w:rsidP="003B5966">
            <w:pPr>
              <w:pStyle w:val="NRBody"/>
              <w:tabs>
                <w:tab w:val="left" w:pos="720"/>
              </w:tabs>
              <w:ind w:left="0"/>
              <w:rPr>
                <w:color w:val="000000"/>
                <w:sz w:val="24"/>
                <w:szCs w:val="24"/>
              </w:rPr>
            </w:pPr>
            <w:r>
              <w:rPr>
                <w:color w:val="000000"/>
                <w:sz w:val="24"/>
                <w:szCs w:val="24"/>
              </w:rPr>
              <w:t>Single/Multi-fuel Indicator</w:t>
            </w:r>
          </w:p>
        </w:tc>
        <w:tc>
          <w:tcPr>
            <w:tcW w:w="1269" w:type="dxa"/>
            <w:tcBorders>
              <w:top w:val="single" w:sz="4" w:space="0" w:color="auto"/>
              <w:left w:val="single" w:sz="4" w:space="0" w:color="auto"/>
              <w:bottom w:val="single" w:sz="4" w:space="0" w:color="auto"/>
              <w:right w:val="single" w:sz="4" w:space="0" w:color="auto"/>
            </w:tcBorders>
            <w:hideMark/>
          </w:tcPr>
          <w:p w14:paraId="747F63DE"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562737BB" w14:textId="77777777" w:rsidR="00E6723C" w:rsidRDefault="00E6723C" w:rsidP="003B5966">
            <w:pPr>
              <w:pStyle w:val="NRBody"/>
              <w:tabs>
                <w:tab w:val="left" w:pos="720"/>
              </w:tabs>
              <w:ind w:left="0"/>
              <w:rPr>
                <w:color w:val="FF0000"/>
                <w:sz w:val="24"/>
                <w:szCs w:val="24"/>
              </w:rPr>
            </w:pPr>
            <w:r>
              <w:rPr>
                <w:color w:val="000000"/>
                <w:sz w:val="24"/>
                <w:szCs w:val="24"/>
              </w:rPr>
              <w:t>Single or Multi</w:t>
            </w:r>
          </w:p>
        </w:tc>
      </w:tr>
      <w:tr w:rsidR="00E6723C" w14:paraId="69D615F9"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hideMark/>
          </w:tcPr>
          <w:p w14:paraId="2A57BD0E" w14:textId="77777777" w:rsidR="00E6723C" w:rsidRDefault="00E6723C" w:rsidP="003B5966">
            <w:pPr>
              <w:pStyle w:val="NRBody"/>
              <w:tabs>
                <w:tab w:val="left" w:pos="720"/>
              </w:tabs>
              <w:ind w:left="0"/>
              <w:rPr>
                <w:color w:val="000000"/>
                <w:sz w:val="24"/>
                <w:szCs w:val="24"/>
              </w:rPr>
            </w:pPr>
            <w:r>
              <w:rPr>
                <w:color w:val="000000"/>
                <w:sz w:val="24"/>
                <w:szCs w:val="24"/>
              </w:rPr>
              <w:t>Fuel Type</w:t>
            </w:r>
          </w:p>
        </w:tc>
        <w:tc>
          <w:tcPr>
            <w:tcW w:w="1269" w:type="dxa"/>
            <w:tcBorders>
              <w:top w:val="single" w:sz="4" w:space="0" w:color="auto"/>
              <w:left w:val="single" w:sz="4" w:space="0" w:color="auto"/>
              <w:bottom w:val="single" w:sz="4" w:space="0" w:color="auto"/>
              <w:right w:val="single" w:sz="4" w:space="0" w:color="auto"/>
            </w:tcBorders>
            <w:hideMark/>
          </w:tcPr>
          <w:p w14:paraId="02FC7BB6"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hideMark/>
          </w:tcPr>
          <w:p w14:paraId="2B229C62" w14:textId="56011BA9" w:rsidR="00E6723C" w:rsidRDefault="00E6723C" w:rsidP="003B5966">
            <w:pPr>
              <w:pStyle w:val="NRBody"/>
              <w:tabs>
                <w:tab w:val="left" w:pos="720"/>
              </w:tabs>
              <w:ind w:left="0"/>
              <w:rPr>
                <w:color w:val="FF0000"/>
                <w:sz w:val="24"/>
                <w:szCs w:val="24"/>
              </w:rPr>
            </w:pPr>
            <w:r>
              <w:rPr>
                <w:color w:val="000000"/>
                <w:sz w:val="24"/>
                <w:szCs w:val="24"/>
              </w:rPr>
              <w:t xml:space="preserve">If </w:t>
            </w:r>
            <w:r>
              <w:rPr>
                <w:i/>
                <w:color w:val="000000"/>
                <w:sz w:val="24"/>
                <w:szCs w:val="24"/>
              </w:rPr>
              <w:t>Single</w:t>
            </w:r>
            <w:r>
              <w:rPr>
                <w:color w:val="000000"/>
                <w:sz w:val="24"/>
                <w:szCs w:val="24"/>
              </w:rPr>
              <w:t xml:space="preserve"> is selected then one fuel type is selected</w:t>
            </w:r>
            <w:r w:rsidR="00C07F34">
              <w:rPr>
                <w:color w:val="000000"/>
                <w:sz w:val="24"/>
                <w:szCs w:val="24"/>
              </w:rPr>
              <w:t xml:space="preserve">. </w:t>
            </w:r>
            <w:r>
              <w:rPr>
                <w:color w:val="000000"/>
                <w:sz w:val="24"/>
                <w:szCs w:val="24"/>
              </w:rPr>
              <w:t xml:space="preserve">If </w:t>
            </w:r>
            <w:r>
              <w:rPr>
                <w:i/>
                <w:color w:val="000000"/>
                <w:sz w:val="24"/>
                <w:szCs w:val="24"/>
              </w:rPr>
              <w:t>Multi</w:t>
            </w:r>
            <w:r>
              <w:rPr>
                <w:color w:val="000000"/>
                <w:sz w:val="24"/>
                <w:szCs w:val="24"/>
              </w:rPr>
              <w:t xml:space="preserve"> is selected then many fuel types are selected and one is identified as the </w:t>
            </w:r>
            <w:r>
              <w:rPr>
                <w:b/>
                <w:color w:val="000000"/>
                <w:sz w:val="24"/>
                <w:szCs w:val="24"/>
              </w:rPr>
              <w:t>Primary</w:t>
            </w:r>
            <w:r>
              <w:rPr>
                <w:color w:val="000000"/>
                <w:sz w:val="24"/>
                <w:szCs w:val="24"/>
              </w:rPr>
              <w:t>.</w:t>
            </w:r>
          </w:p>
        </w:tc>
      </w:tr>
      <w:tr w:rsidR="00E6723C" w14:paraId="4AF93E39"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5515CF0B" w14:textId="77777777" w:rsidR="00E6723C" w:rsidRDefault="00E6723C" w:rsidP="003B5966">
            <w:pPr>
              <w:pStyle w:val="NRBody"/>
              <w:tabs>
                <w:tab w:val="left" w:pos="720"/>
              </w:tabs>
              <w:ind w:left="0"/>
              <w:rPr>
                <w:sz w:val="24"/>
                <w:szCs w:val="24"/>
              </w:rPr>
            </w:pPr>
            <w:r>
              <w:rPr>
                <w:sz w:val="24"/>
                <w:szCs w:val="24"/>
              </w:rPr>
              <w:t>Generating Unit Aggregate Metering</w:t>
            </w:r>
          </w:p>
        </w:tc>
        <w:tc>
          <w:tcPr>
            <w:tcW w:w="1269" w:type="dxa"/>
            <w:tcBorders>
              <w:top w:val="single" w:sz="4" w:space="0" w:color="auto"/>
              <w:left w:val="single" w:sz="4" w:space="0" w:color="auto"/>
              <w:bottom w:val="single" w:sz="4" w:space="0" w:color="auto"/>
              <w:right w:val="single" w:sz="4" w:space="0" w:color="auto"/>
            </w:tcBorders>
          </w:tcPr>
          <w:p w14:paraId="40B4ADD1"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6E7CF614" w14:textId="77777777" w:rsidR="00E6723C" w:rsidRDefault="00E6723C" w:rsidP="003B5966">
            <w:pPr>
              <w:pStyle w:val="NRBody"/>
              <w:ind w:left="0"/>
              <w:rPr>
                <w:sz w:val="24"/>
                <w:szCs w:val="24"/>
              </w:rPr>
            </w:pPr>
            <w:r>
              <w:rPr>
                <w:sz w:val="24"/>
                <w:szCs w:val="24"/>
              </w:rPr>
              <w:t>Yes/No</w:t>
            </w:r>
          </w:p>
        </w:tc>
      </w:tr>
      <w:tr w:rsidR="00E6723C" w14:paraId="101EB534"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56D4EC58" w14:textId="77777777" w:rsidR="00E6723C" w:rsidRDefault="00E6723C" w:rsidP="003B5966">
            <w:pPr>
              <w:pStyle w:val="NRBody"/>
              <w:tabs>
                <w:tab w:val="left" w:pos="720"/>
              </w:tabs>
              <w:ind w:left="0"/>
              <w:rPr>
                <w:sz w:val="24"/>
                <w:szCs w:val="24"/>
              </w:rPr>
            </w:pPr>
            <w:r>
              <w:rPr>
                <w:sz w:val="24"/>
                <w:szCs w:val="24"/>
              </w:rPr>
              <w:t>Primary Generator</w:t>
            </w:r>
          </w:p>
        </w:tc>
        <w:tc>
          <w:tcPr>
            <w:tcW w:w="1269" w:type="dxa"/>
            <w:tcBorders>
              <w:top w:val="single" w:sz="4" w:space="0" w:color="auto"/>
              <w:left w:val="single" w:sz="4" w:space="0" w:color="auto"/>
              <w:bottom w:val="single" w:sz="4" w:space="0" w:color="auto"/>
              <w:right w:val="single" w:sz="4" w:space="0" w:color="auto"/>
            </w:tcBorders>
          </w:tcPr>
          <w:p w14:paraId="417BCB6D"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4537FE2C" w14:textId="77777777" w:rsidR="00E6723C" w:rsidRDefault="00E6723C" w:rsidP="003B5966">
            <w:pPr>
              <w:pStyle w:val="NRBody"/>
              <w:ind w:left="0"/>
              <w:rPr>
                <w:sz w:val="24"/>
                <w:szCs w:val="24"/>
              </w:rPr>
            </w:pPr>
            <w:r>
              <w:rPr>
                <w:sz w:val="24"/>
                <w:szCs w:val="24"/>
              </w:rPr>
              <w:t>Yes/No</w:t>
            </w:r>
          </w:p>
        </w:tc>
      </w:tr>
      <w:tr w:rsidR="00E6723C" w14:paraId="6940D50B"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051A4FDB" w14:textId="77777777" w:rsidR="00E6723C" w:rsidRDefault="00E6723C" w:rsidP="003B5966">
            <w:pPr>
              <w:pStyle w:val="NRBody"/>
              <w:tabs>
                <w:tab w:val="left" w:pos="720"/>
              </w:tabs>
              <w:ind w:left="0"/>
              <w:rPr>
                <w:sz w:val="24"/>
                <w:szCs w:val="24"/>
              </w:rPr>
            </w:pPr>
            <w:r>
              <w:rPr>
                <w:sz w:val="24"/>
                <w:szCs w:val="24"/>
              </w:rPr>
              <w:t>Number of Generating Units Aggregating on this Meter</w:t>
            </w:r>
          </w:p>
        </w:tc>
        <w:tc>
          <w:tcPr>
            <w:tcW w:w="1269" w:type="dxa"/>
            <w:tcBorders>
              <w:top w:val="single" w:sz="4" w:space="0" w:color="auto"/>
              <w:left w:val="single" w:sz="4" w:space="0" w:color="auto"/>
              <w:bottom w:val="single" w:sz="4" w:space="0" w:color="auto"/>
              <w:right w:val="single" w:sz="4" w:space="0" w:color="auto"/>
            </w:tcBorders>
          </w:tcPr>
          <w:p w14:paraId="5D762E5E"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19DDB3A1" w14:textId="77777777" w:rsidR="00E6723C" w:rsidRDefault="00E6723C" w:rsidP="003B5966">
            <w:pPr>
              <w:pStyle w:val="NRBody"/>
              <w:ind w:left="0"/>
              <w:rPr>
                <w:sz w:val="24"/>
                <w:szCs w:val="24"/>
              </w:rPr>
            </w:pPr>
            <w:r>
              <w:rPr>
                <w:sz w:val="24"/>
                <w:szCs w:val="24"/>
              </w:rPr>
              <w:t>Positive whole number</w:t>
            </w:r>
          </w:p>
        </w:tc>
      </w:tr>
      <w:tr w:rsidR="00E6723C" w14:paraId="1D23BCF1"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7739F19E" w14:textId="77777777" w:rsidR="00E6723C" w:rsidRDefault="00E6723C" w:rsidP="003B5966">
            <w:pPr>
              <w:pStyle w:val="NRBody"/>
              <w:tabs>
                <w:tab w:val="left" w:pos="720"/>
              </w:tabs>
              <w:ind w:left="0"/>
              <w:rPr>
                <w:sz w:val="24"/>
                <w:szCs w:val="24"/>
              </w:rPr>
            </w:pPr>
            <w:r>
              <w:rPr>
                <w:sz w:val="24"/>
                <w:szCs w:val="24"/>
              </w:rPr>
              <w:t>Revenue Meter ID</w:t>
            </w:r>
          </w:p>
        </w:tc>
        <w:tc>
          <w:tcPr>
            <w:tcW w:w="1269" w:type="dxa"/>
            <w:tcBorders>
              <w:top w:val="single" w:sz="4" w:space="0" w:color="auto"/>
              <w:left w:val="single" w:sz="4" w:space="0" w:color="auto"/>
              <w:bottom w:val="single" w:sz="4" w:space="0" w:color="auto"/>
              <w:right w:val="single" w:sz="4" w:space="0" w:color="auto"/>
            </w:tcBorders>
          </w:tcPr>
          <w:p w14:paraId="04F72673"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188ABA8F" w14:textId="77777777" w:rsidR="00E6723C" w:rsidRDefault="00E6723C" w:rsidP="003B5966">
            <w:pPr>
              <w:pStyle w:val="NRBody"/>
              <w:ind w:left="0"/>
              <w:rPr>
                <w:sz w:val="24"/>
                <w:szCs w:val="24"/>
              </w:rPr>
            </w:pPr>
            <w:r>
              <w:rPr>
                <w:sz w:val="24"/>
                <w:szCs w:val="24"/>
              </w:rPr>
              <w:t>Alphanumeric Number</w:t>
            </w:r>
          </w:p>
        </w:tc>
      </w:tr>
      <w:tr w:rsidR="00E6723C" w14:paraId="6D957D8C"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7F143DD7" w14:textId="77777777" w:rsidR="00E6723C" w:rsidRDefault="00E6723C" w:rsidP="003B5966">
            <w:pPr>
              <w:pStyle w:val="NRBody"/>
              <w:tabs>
                <w:tab w:val="left" w:pos="720"/>
              </w:tabs>
              <w:ind w:left="0"/>
              <w:rPr>
                <w:sz w:val="24"/>
                <w:szCs w:val="24"/>
              </w:rPr>
            </w:pPr>
            <w:r>
              <w:rPr>
                <w:sz w:val="24"/>
                <w:szCs w:val="24"/>
              </w:rPr>
              <w:t>Revenue Mater Suffix</w:t>
            </w:r>
          </w:p>
        </w:tc>
        <w:tc>
          <w:tcPr>
            <w:tcW w:w="1269" w:type="dxa"/>
            <w:tcBorders>
              <w:top w:val="single" w:sz="4" w:space="0" w:color="auto"/>
              <w:left w:val="single" w:sz="4" w:space="0" w:color="auto"/>
              <w:bottom w:val="single" w:sz="4" w:space="0" w:color="auto"/>
              <w:right w:val="single" w:sz="4" w:space="0" w:color="auto"/>
            </w:tcBorders>
          </w:tcPr>
          <w:p w14:paraId="46956E92" w14:textId="77777777" w:rsidR="00E6723C" w:rsidRDefault="00E6723C"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6DBFAE7A" w14:textId="77777777" w:rsidR="00E6723C" w:rsidRDefault="00E6723C" w:rsidP="003B5966">
            <w:pPr>
              <w:pStyle w:val="NRBody"/>
              <w:ind w:left="0"/>
              <w:rPr>
                <w:sz w:val="24"/>
                <w:szCs w:val="24"/>
              </w:rPr>
            </w:pPr>
            <w:r>
              <w:rPr>
                <w:sz w:val="24"/>
                <w:szCs w:val="24"/>
              </w:rPr>
              <w:t>Text</w:t>
            </w:r>
          </w:p>
        </w:tc>
      </w:tr>
      <w:tr w:rsidR="00E6723C" w14:paraId="7FBC9E98"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1AFE4E2F" w14:textId="77777777" w:rsidR="00E6723C" w:rsidRDefault="00E6723C" w:rsidP="003B5966">
            <w:pPr>
              <w:pStyle w:val="NRBody"/>
              <w:tabs>
                <w:tab w:val="left" w:pos="720"/>
              </w:tabs>
              <w:ind w:left="0"/>
              <w:rPr>
                <w:sz w:val="24"/>
                <w:szCs w:val="24"/>
              </w:rPr>
            </w:pPr>
            <w:r>
              <w:rPr>
                <w:sz w:val="24"/>
                <w:szCs w:val="24"/>
              </w:rPr>
              <w:t>Qualified Independent Party</w:t>
            </w:r>
          </w:p>
        </w:tc>
        <w:tc>
          <w:tcPr>
            <w:tcW w:w="1269" w:type="dxa"/>
            <w:tcBorders>
              <w:top w:val="single" w:sz="4" w:space="0" w:color="auto"/>
              <w:left w:val="single" w:sz="4" w:space="0" w:color="auto"/>
              <w:bottom w:val="single" w:sz="4" w:space="0" w:color="auto"/>
              <w:right w:val="single" w:sz="4" w:space="0" w:color="auto"/>
            </w:tcBorders>
          </w:tcPr>
          <w:p w14:paraId="290A3153" w14:textId="77777777" w:rsidR="00E6723C" w:rsidRDefault="00E6723C" w:rsidP="003B5966">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0713053D" w14:textId="77777777" w:rsidR="00E6723C" w:rsidRDefault="00E6723C" w:rsidP="003B5966">
            <w:pPr>
              <w:pStyle w:val="NRBody"/>
              <w:ind w:left="0"/>
              <w:rPr>
                <w:sz w:val="24"/>
                <w:szCs w:val="24"/>
              </w:rPr>
            </w:pPr>
            <w:r>
              <w:rPr>
                <w:sz w:val="24"/>
                <w:szCs w:val="24"/>
              </w:rPr>
              <w:t>Select from list of registered QIPs, including NYISO</w:t>
            </w:r>
          </w:p>
        </w:tc>
      </w:tr>
      <w:tr w:rsidR="00FF146D" w14:paraId="4A913ABE" w14:textId="77777777" w:rsidTr="003B5966">
        <w:trPr>
          <w:cantSplit/>
          <w:jc w:val="center"/>
        </w:trPr>
        <w:tc>
          <w:tcPr>
            <w:tcW w:w="3506" w:type="dxa"/>
            <w:tcBorders>
              <w:top w:val="single" w:sz="4" w:space="0" w:color="auto"/>
              <w:left w:val="single" w:sz="4" w:space="0" w:color="auto"/>
              <w:bottom w:val="single" w:sz="4" w:space="0" w:color="auto"/>
              <w:right w:val="single" w:sz="4" w:space="0" w:color="auto"/>
            </w:tcBorders>
          </w:tcPr>
          <w:p w14:paraId="021D1838" w14:textId="77777777" w:rsidR="00FF146D" w:rsidRDefault="00FF146D" w:rsidP="003B5966">
            <w:pPr>
              <w:pStyle w:val="NRBody"/>
              <w:tabs>
                <w:tab w:val="left" w:pos="720"/>
              </w:tabs>
              <w:ind w:left="0"/>
              <w:rPr>
                <w:sz w:val="24"/>
                <w:szCs w:val="24"/>
              </w:rPr>
            </w:pPr>
            <w:r>
              <w:rPr>
                <w:sz w:val="24"/>
                <w:szCs w:val="24"/>
              </w:rPr>
              <w:t>Green-e Eligibility</w:t>
            </w:r>
          </w:p>
        </w:tc>
        <w:tc>
          <w:tcPr>
            <w:tcW w:w="1269" w:type="dxa"/>
            <w:tcBorders>
              <w:top w:val="single" w:sz="4" w:space="0" w:color="auto"/>
              <w:left w:val="single" w:sz="4" w:space="0" w:color="auto"/>
              <w:bottom w:val="single" w:sz="4" w:space="0" w:color="auto"/>
              <w:right w:val="single" w:sz="4" w:space="0" w:color="auto"/>
            </w:tcBorders>
          </w:tcPr>
          <w:p w14:paraId="3136DE82" w14:textId="77777777" w:rsidR="00FF146D" w:rsidRDefault="00FF146D" w:rsidP="003B5966">
            <w:pPr>
              <w:pStyle w:val="NRBody"/>
              <w:tabs>
                <w:tab w:val="left" w:pos="720"/>
              </w:tabs>
              <w:ind w:left="0"/>
              <w:jc w:val="center"/>
              <w:rPr>
                <w:sz w:val="24"/>
                <w:szCs w:val="24"/>
              </w:rPr>
            </w:pPr>
            <w:r>
              <w:rPr>
                <w:sz w:val="24"/>
                <w:szCs w:val="24"/>
              </w:rPr>
              <w:t>No</w:t>
            </w:r>
          </w:p>
        </w:tc>
        <w:tc>
          <w:tcPr>
            <w:tcW w:w="4270" w:type="dxa"/>
            <w:tcBorders>
              <w:top w:val="single" w:sz="4" w:space="0" w:color="auto"/>
              <w:left w:val="single" w:sz="4" w:space="0" w:color="auto"/>
              <w:bottom w:val="single" w:sz="4" w:space="0" w:color="auto"/>
              <w:right w:val="single" w:sz="4" w:space="0" w:color="auto"/>
            </w:tcBorders>
          </w:tcPr>
          <w:p w14:paraId="2102E39E" w14:textId="77777777" w:rsidR="00FF146D" w:rsidRDefault="00FF146D" w:rsidP="00D4557E">
            <w:pPr>
              <w:pStyle w:val="NRBody"/>
              <w:numPr>
                <w:ilvl w:val="0"/>
                <w:numId w:val="54"/>
              </w:numPr>
              <w:tabs>
                <w:tab w:val="num" w:pos="252"/>
              </w:tabs>
              <w:ind w:left="252" w:hanging="252"/>
              <w:rPr>
                <w:sz w:val="24"/>
                <w:szCs w:val="24"/>
              </w:rPr>
            </w:pPr>
            <w:r>
              <w:rPr>
                <w:sz w:val="24"/>
                <w:szCs w:val="24"/>
              </w:rPr>
              <w:t>Yes or No</w:t>
            </w:r>
          </w:p>
          <w:p w14:paraId="06E2EC55" w14:textId="77777777" w:rsidR="00FF146D" w:rsidRDefault="00FF146D" w:rsidP="00D4557E">
            <w:pPr>
              <w:pStyle w:val="NRBody"/>
              <w:numPr>
                <w:ilvl w:val="0"/>
                <w:numId w:val="54"/>
              </w:numPr>
              <w:tabs>
                <w:tab w:val="num" w:pos="252"/>
              </w:tabs>
              <w:ind w:left="252" w:hanging="252"/>
              <w:rPr>
                <w:sz w:val="24"/>
                <w:szCs w:val="24"/>
              </w:rPr>
            </w:pPr>
            <w:r>
              <w:rPr>
                <w:sz w:val="24"/>
                <w:szCs w:val="24"/>
              </w:rPr>
              <w:t>Entered for each fuel type</w:t>
            </w:r>
          </w:p>
        </w:tc>
      </w:tr>
      <w:tr w:rsidR="00EB0128" w14:paraId="0FE1074B" w14:textId="77777777" w:rsidTr="00EB0128">
        <w:trPr>
          <w:cantSplit/>
          <w:jc w:val="center"/>
        </w:trPr>
        <w:tc>
          <w:tcPr>
            <w:tcW w:w="3506" w:type="dxa"/>
            <w:tcBorders>
              <w:top w:val="single" w:sz="4" w:space="0" w:color="auto"/>
              <w:left w:val="single" w:sz="4" w:space="0" w:color="auto"/>
              <w:bottom w:val="single" w:sz="4" w:space="0" w:color="auto"/>
              <w:right w:val="single" w:sz="4" w:space="0" w:color="auto"/>
            </w:tcBorders>
          </w:tcPr>
          <w:p w14:paraId="408757E6" w14:textId="77777777" w:rsidR="00EB0128" w:rsidRDefault="00EB0128">
            <w:pPr>
              <w:pStyle w:val="NRBody"/>
              <w:tabs>
                <w:tab w:val="left" w:pos="720"/>
              </w:tabs>
              <w:ind w:left="0"/>
              <w:rPr>
                <w:sz w:val="24"/>
                <w:szCs w:val="24"/>
              </w:rPr>
            </w:pPr>
            <w:r>
              <w:rPr>
                <w:sz w:val="24"/>
                <w:szCs w:val="24"/>
              </w:rPr>
              <w:t xml:space="preserve">Eligible as Renewable </w:t>
            </w:r>
          </w:p>
        </w:tc>
        <w:tc>
          <w:tcPr>
            <w:tcW w:w="1269" w:type="dxa"/>
            <w:tcBorders>
              <w:top w:val="single" w:sz="4" w:space="0" w:color="auto"/>
              <w:left w:val="single" w:sz="4" w:space="0" w:color="auto"/>
              <w:bottom w:val="single" w:sz="4" w:space="0" w:color="auto"/>
              <w:right w:val="single" w:sz="4" w:space="0" w:color="auto"/>
            </w:tcBorders>
          </w:tcPr>
          <w:p w14:paraId="2343FA55" w14:textId="77777777" w:rsidR="00EB0128" w:rsidRDefault="00EB0128">
            <w:pPr>
              <w:pStyle w:val="NRBody"/>
              <w:tabs>
                <w:tab w:val="left" w:pos="720"/>
              </w:tabs>
              <w:ind w:left="0"/>
              <w:jc w:val="center"/>
              <w:rPr>
                <w:sz w:val="24"/>
                <w:szCs w:val="24"/>
              </w:rPr>
            </w:pPr>
            <w:r>
              <w:rPr>
                <w:sz w:val="24"/>
                <w:szCs w:val="24"/>
              </w:rPr>
              <w:t>Yes</w:t>
            </w:r>
          </w:p>
        </w:tc>
        <w:tc>
          <w:tcPr>
            <w:tcW w:w="4270" w:type="dxa"/>
            <w:tcBorders>
              <w:top w:val="single" w:sz="4" w:space="0" w:color="auto"/>
              <w:left w:val="single" w:sz="4" w:space="0" w:color="auto"/>
              <w:bottom w:val="single" w:sz="4" w:space="0" w:color="auto"/>
              <w:right w:val="single" w:sz="4" w:space="0" w:color="auto"/>
            </w:tcBorders>
          </w:tcPr>
          <w:p w14:paraId="01E75850" w14:textId="77777777" w:rsidR="00EB0128" w:rsidRDefault="00EB0128" w:rsidP="00D4557E">
            <w:pPr>
              <w:pStyle w:val="NRBody"/>
              <w:numPr>
                <w:ilvl w:val="0"/>
                <w:numId w:val="61"/>
              </w:numPr>
              <w:tabs>
                <w:tab w:val="num" w:pos="252"/>
              </w:tabs>
              <w:ind w:left="252" w:hanging="252"/>
              <w:rPr>
                <w:sz w:val="24"/>
                <w:szCs w:val="24"/>
              </w:rPr>
            </w:pPr>
            <w:r>
              <w:rPr>
                <w:sz w:val="24"/>
                <w:szCs w:val="24"/>
              </w:rPr>
              <w:t>Yes or No</w:t>
            </w:r>
          </w:p>
          <w:p w14:paraId="2333A8D7" w14:textId="77777777" w:rsidR="00EB0128" w:rsidRDefault="00EB0128" w:rsidP="00D4557E">
            <w:pPr>
              <w:pStyle w:val="NRBody"/>
              <w:numPr>
                <w:ilvl w:val="0"/>
                <w:numId w:val="61"/>
              </w:numPr>
              <w:tabs>
                <w:tab w:val="num" w:pos="252"/>
              </w:tabs>
              <w:ind w:left="252" w:hanging="252"/>
              <w:rPr>
                <w:sz w:val="24"/>
                <w:szCs w:val="24"/>
              </w:rPr>
            </w:pPr>
            <w:r>
              <w:rPr>
                <w:sz w:val="24"/>
                <w:szCs w:val="24"/>
              </w:rPr>
              <w:t>Entered for each fuel type</w:t>
            </w:r>
          </w:p>
        </w:tc>
      </w:tr>
    </w:tbl>
    <w:p w14:paraId="46E181CA" w14:textId="77777777" w:rsidR="00B633B7" w:rsidRDefault="00E6723C" w:rsidP="00B633B7">
      <w:pPr>
        <w:rPr>
          <w:b/>
        </w:rPr>
      </w:pPr>
      <w:r>
        <w:br w:type="page"/>
      </w:r>
      <w:bookmarkEnd w:id="3629"/>
      <w:bookmarkEnd w:id="3630"/>
    </w:p>
    <w:p w14:paraId="543D0F67" w14:textId="05556EC3" w:rsidR="00B633B7" w:rsidRDefault="00B633B7" w:rsidP="00B633B7">
      <w:r>
        <w:rPr>
          <w:b/>
        </w:rPr>
        <w:t>Fuel Type</w:t>
      </w:r>
      <w:r>
        <w:t xml:space="preserve"> is a required field. The NYGATS supports the fuel types in the Table B-2 below</w:t>
      </w:r>
      <w:r w:rsidR="00C07F34">
        <w:t xml:space="preserve">. </w:t>
      </w:r>
      <w:r>
        <w:t>If the Single/Multi-fuel Indicator is set to ‘Single’, then one fuel type is selected</w:t>
      </w:r>
      <w:r w:rsidR="00C07F34">
        <w:t xml:space="preserve">. </w:t>
      </w:r>
      <w:r>
        <w:t>If the Single/Multi-fuel Indicator is set to ‘Multi’ then more than one fuel type is selected and one is identified as the Primary</w:t>
      </w:r>
      <w:r w:rsidR="00C07F34">
        <w:t xml:space="preserve">. </w:t>
      </w:r>
    </w:p>
    <w:p w14:paraId="4584C745" w14:textId="77777777" w:rsidR="00B633B7" w:rsidRDefault="00B633B7" w:rsidP="00B633B7"/>
    <w:p w14:paraId="11DD8EA4" w14:textId="77777777" w:rsidR="00EB0128" w:rsidRDefault="00EB0128" w:rsidP="00EB0128">
      <w:pPr>
        <w:rPr>
          <w:b/>
        </w:rPr>
      </w:pPr>
      <w:r>
        <w:rPr>
          <w:b/>
        </w:rPr>
        <w:t>Table B-2. NYGATS Fuel Types and Eligibility as a Renewable Fuel Type</w:t>
      </w:r>
    </w:p>
    <w:p w14:paraId="7BB5E49E" w14:textId="77777777" w:rsidR="00EB0128" w:rsidRDefault="00EB0128" w:rsidP="00E672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068"/>
        <w:gridCol w:w="5963"/>
        <w:gridCol w:w="899"/>
      </w:tblGrid>
      <w:tr w:rsidR="00EB0128" w:rsidRPr="00EB0128" w14:paraId="3E8727FE" w14:textId="77777777" w:rsidTr="0097032D">
        <w:trPr>
          <w:trHeight w:val="800"/>
          <w:tblHeader/>
        </w:trPr>
        <w:tc>
          <w:tcPr>
            <w:tcW w:w="759"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0C1086B3"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Category</w:t>
            </w:r>
          </w:p>
        </w:tc>
        <w:tc>
          <w:tcPr>
            <w:tcW w:w="571"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710C39E5"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Fuel Type</w:t>
            </w:r>
          </w:p>
          <w:p w14:paraId="7D160138"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(Short Description)</w:t>
            </w:r>
          </w:p>
        </w:tc>
        <w:tc>
          <w:tcPr>
            <w:tcW w:w="3188"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5039CB70"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Fuel Type</w:t>
            </w:r>
          </w:p>
          <w:p w14:paraId="543E5889"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(Description)</w:t>
            </w:r>
          </w:p>
        </w:tc>
        <w:tc>
          <w:tcPr>
            <w:tcW w:w="481"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76D7593B"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Eligible as Renewable Rules (Y/N)</w:t>
            </w:r>
          </w:p>
        </w:tc>
      </w:tr>
      <w:tr w:rsidR="00EB0128" w:rsidRPr="00EB0128" w14:paraId="41C58D9F" w14:textId="77777777" w:rsidTr="0097032D">
        <w:trPr>
          <w:trHeight w:val="359"/>
        </w:trPr>
        <w:tc>
          <w:tcPr>
            <w:tcW w:w="759" w:type="pct"/>
            <w:tcBorders>
              <w:top w:val="single" w:sz="4" w:space="0" w:color="auto"/>
              <w:left w:val="single" w:sz="4" w:space="0" w:color="auto"/>
              <w:bottom w:val="single" w:sz="4" w:space="0" w:color="auto"/>
              <w:right w:val="single" w:sz="4" w:space="0" w:color="auto"/>
            </w:tcBorders>
            <w:vAlign w:val="center"/>
            <w:hideMark/>
          </w:tcPr>
          <w:p w14:paraId="621602FA"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Woody Biomass Fuels  - Unadulterated</w:t>
            </w:r>
          </w:p>
        </w:tc>
        <w:tc>
          <w:tcPr>
            <w:tcW w:w="571" w:type="pct"/>
            <w:tcBorders>
              <w:top w:val="single" w:sz="4" w:space="0" w:color="auto"/>
              <w:left w:val="single" w:sz="4" w:space="0" w:color="auto"/>
              <w:bottom w:val="single" w:sz="4" w:space="0" w:color="auto"/>
              <w:right w:val="single" w:sz="4" w:space="0" w:color="auto"/>
            </w:tcBorders>
            <w:vAlign w:val="center"/>
            <w:hideMark/>
          </w:tcPr>
          <w:p w14:paraId="017D2A82"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Clean Woody Biomass (CWB)</w:t>
            </w:r>
          </w:p>
        </w:tc>
        <w:tc>
          <w:tcPr>
            <w:tcW w:w="3188" w:type="pct"/>
            <w:tcBorders>
              <w:top w:val="single" w:sz="4" w:space="0" w:color="auto"/>
              <w:left w:val="single" w:sz="4" w:space="0" w:color="auto"/>
              <w:bottom w:val="single" w:sz="4" w:space="0" w:color="auto"/>
              <w:right w:val="single" w:sz="4" w:space="0" w:color="auto"/>
            </w:tcBorders>
            <w:vAlign w:val="center"/>
            <w:hideMark/>
          </w:tcPr>
          <w:p w14:paraId="39D4701B"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Untreated and uncontaminated biomass.</w:t>
            </w:r>
          </w:p>
          <w:p w14:paraId="25DD7C1A"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u w:val="single"/>
              </w:rPr>
              <w:t>Harvested Wood:</w:t>
            </w:r>
            <w:r w:rsidRPr="0097032D">
              <w:rPr>
                <w:rFonts w:asciiTheme="minorHAnsi" w:hAnsiTheme="minorHAnsi"/>
                <w:color w:val="000000"/>
                <w:sz w:val="22"/>
                <w:szCs w:val="22"/>
              </w:rPr>
              <w:t xml:space="preserve"> Wood harvested during commercial harvesting. </w:t>
            </w:r>
            <w:r w:rsidRPr="0097032D">
              <w:rPr>
                <w:rFonts w:asciiTheme="minorHAnsi" w:hAnsiTheme="minorHAnsi"/>
                <w:color w:val="000000"/>
                <w:sz w:val="22"/>
                <w:szCs w:val="22"/>
              </w:rPr>
              <w:br/>
            </w:r>
            <w:r w:rsidRPr="0097032D">
              <w:rPr>
                <w:rFonts w:asciiTheme="minorHAnsi" w:hAnsiTheme="minorHAnsi"/>
                <w:color w:val="000000"/>
                <w:sz w:val="22"/>
                <w:szCs w:val="22"/>
                <w:u w:val="single"/>
              </w:rPr>
              <w:t>Site Conversion Waste Wood:</w:t>
            </w:r>
            <w:r w:rsidRPr="0097032D">
              <w:rPr>
                <w:rFonts w:asciiTheme="minorHAnsi" w:hAnsiTheme="minorHAnsi"/>
                <w:color w:val="000000"/>
                <w:sz w:val="22"/>
                <w:szCs w:val="22"/>
              </w:rPr>
              <w:t xml:space="preserve"> Wood harvested when forestland is cleared for the development of buildings, roads or other improvements. </w:t>
            </w:r>
            <w:r w:rsidRPr="0097032D">
              <w:rPr>
                <w:rFonts w:asciiTheme="minorHAnsi" w:hAnsiTheme="minorHAnsi"/>
                <w:color w:val="000000"/>
                <w:sz w:val="22"/>
                <w:szCs w:val="22"/>
              </w:rPr>
              <w:br/>
            </w:r>
            <w:proofErr w:type="spellStart"/>
            <w:r w:rsidRPr="0097032D">
              <w:rPr>
                <w:rFonts w:asciiTheme="minorHAnsi" w:hAnsiTheme="minorHAnsi"/>
                <w:color w:val="000000"/>
                <w:sz w:val="22"/>
                <w:szCs w:val="22"/>
                <w:u w:val="single"/>
              </w:rPr>
              <w:t>Silviculture</w:t>
            </w:r>
            <w:proofErr w:type="spellEnd"/>
            <w:r w:rsidRPr="0097032D">
              <w:rPr>
                <w:rFonts w:asciiTheme="minorHAnsi" w:hAnsiTheme="minorHAnsi"/>
                <w:color w:val="000000"/>
                <w:sz w:val="22"/>
                <w:szCs w:val="22"/>
                <w:u w:val="single"/>
              </w:rPr>
              <w:t xml:space="preserve"> Waste Wood: </w:t>
            </w:r>
            <w:r w:rsidRPr="0097032D">
              <w:rPr>
                <w:rFonts w:asciiTheme="minorHAnsi" w:hAnsiTheme="minorHAnsi"/>
                <w:color w:val="000000"/>
                <w:sz w:val="22"/>
                <w:szCs w:val="22"/>
              </w:rPr>
              <w:t xml:space="preserve">Wood harvested during timber stand improvement and other forest management activities conducted to improve the health and productivity of the forest. </w:t>
            </w:r>
          </w:p>
          <w:p w14:paraId="3CEEAA8B" w14:textId="77777777" w:rsidR="00EB0128" w:rsidRPr="0097032D" w:rsidRDefault="00EB0128">
            <w:pPr>
              <w:rPr>
                <w:rFonts w:asciiTheme="minorHAnsi" w:hAnsiTheme="minorHAnsi"/>
                <w:sz w:val="22"/>
                <w:szCs w:val="22"/>
              </w:rPr>
            </w:pPr>
            <w:r w:rsidRPr="0097032D">
              <w:rPr>
                <w:rFonts w:asciiTheme="minorHAnsi" w:hAnsiTheme="minorHAnsi"/>
                <w:sz w:val="22"/>
                <w:szCs w:val="22"/>
                <w:u w:val="single"/>
              </w:rPr>
              <w:t xml:space="preserve">Sustainable Yield Energy Wood Crops: </w:t>
            </w:r>
            <w:r w:rsidRPr="0097032D">
              <w:rPr>
                <w:rFonts w:asciiTheme="minorHAnsi" w:hAnsiTheme="minorHAnsi"/>
                <w:sz w:val="22"/>
                <w:szCs w:val="22"/>
              </w:rPr>
              <w:br/>
              <w:t xml:space="preserve">Woody crops specifically for the purpose of being consumed as an energy feedstock (energy crops), such as willow, poplar, eucalyptus </w:t>
            </w:r>
          </w:p>
          <w:p w14:paraId="2B1159B5" w14:textId="77777777" w:rsidR="00EB0128" w:rsidRPr="0097032D" w:rsidRDefault="00EB0128">
            <w:pPr>
              <w:rPr>
                <w:rFonts w:asciiTheme="minorHAnsi" w:hAnsiTheme="minorHAnsi"/>
                <w:color w:val="000000"/>
                <w:sz w:val="22"/>
                <w:szCs w:val="22"/>
              </w:rPr>
            </w:pPr>
            <w:r w:rsidRPr="0097032D">
              <w:rPr>
                <w:rFonts w:asciiTheme="minorHAnsi" w:hAnsiTheme="minorHAnsi"/>
                <w:sz w:val="22"/>
                <w:szCs w:val="22"/>
                <w:u w:val="single"/>
              </w:rPr>
              <w:t xml:space="preserve">Mill Residue: </w:t>
            </w:r>
            <w:r w:rsidRPr="0097032D">
              <w:rPr>
                <w:rFonts w:asciiTheme="minorHAnsi" w:hAnsiTheme="minorHAnsi"/>
                <w:sz w:val="22"/>
                <w:szCs w:val="22"/>
              </w:rPr>
              <w:t>Wood Hogged bark, trim slabs, planer shavings, sawdust, sander dust and pulverized scraps from sawmills, mill</w:t>
            </w:r>
            <w:r w:rsidRPr="0097032D">
              <w:rPr>
                <w:rFonts w:asciiTheme="minorHAnsi" w:hAnsiTheme="minorHAnsi"/>
                <w:color w:val="000000"/>
                <w:sz w:val="22"/>
                <w:szCs w:val="22"/>
              </w:rPr>
              <w:t xml:space="preserve">works and secondary wood products industries. </w:t>
            </w:r>
            <w:r w:rsidRPr="0097032D">
              <w:rPr>
                <w:rFonts w:asciiTheme="minorHAnsi" w:hAnsiTheme="minorHAnsi"/>
                <w:color w:val="000000"/>
                <w:sz w:val="22"/>
                <w:szCs w:val="22"/>
              </w:rPr>
              <w:br/>
            </w:r>
            <w:r w:rsidRPr="0097032D">
              <w:rPr>
                <w:rFonts w:asciiTheme="minorHAnsi" w:hAnsiTheme="minorHAnsi"/>
                <w:color w:val="000000"/>
                <w:sz w:val="22"/>
                <w:szCs w:val="22"/>
                <w:u w:val="single"/>
              </w:rPr>
              <w:t xml:space="preserve">Pallet Waste: </w:t>
            </w:r>
            <w:r w:rsidRPr="0097032D">
              <w:rPr>
                <w:rFonts w:asciiTheme="minorHAnsi" w:hAnsiTheme="minorHAnsi"/>
                <w:color w:val="000000"/>
                <w:sz w:val="22"/>
                <w:szCs w:val="22"/>
              </w:rPr>
              <w:t>Unadulterated wood collected from portable platforms used for storing or moving cargo or freight.</w:t>
            </w:r>
          </w:p>
          <w:p w14:paraId="53AB4BF8" w14:textId="77777777" w:rsidR="00EB0128" w:rsidRPr="0097032D" w:rsidRDefault="00EB0128">
            <w:pPr>
              <w:rPr>
                <w:rFonts w:asciiTheme="minorHAnsi" w:hAnsiTheme="minorHAnsi"/>
                <w:color w:val="000000"/>
                <w:sz w:val="22"/>
                <w:szCs w:val="22"/>
              </w:rPr>
            </w:pPr>
            <w:r w:rsidRPr="0097032D">
              <w:rPr>
                <w:rFonts w:asciiTheme="minorHAnsi" w:hAnsiTheme="minorHAnsi"/>
                <w:sz w:val="22"/>
                <w:szCs w:val="22"/>
                <w:u w:val="single"/>
              </w:rPr>
              <w:t xml:space="preserve">Clean Urban Wood Waste: </w:t>
            </w:r>
            <w:r w:rsidRPr="0097032D">
              <w:rPr>
                <w:rFonts w:asciiTheme="minorHAnsi" w:hAnsiTheme="minorHAnsi"/>
                <w:sz w:val="22"/>
                <w:szCs w:val="22"/>
              </w:rPr>
              <w:t>The sou</w:t>
            </w:r>
            <w:r w:rsidRPr="0097032D">
              <w:rPr>
                <w:rFonts w:asciiTheme="minorHAnsi" w:hAnsiTheme="minorHAnsi"/>
                <w:color w:val="000000"/>
                <w:sz w:val="22"/>
                <w:szCs w:val="22"/>
              </w:rPr>
              <w:t>rce-separated, combustible untreated and uncontaminated wood portion of solid waste or construction and demolition debris. Clean biomass separated from C&amp;D wastes at a Materials Reclamation Facility (MRF) or C&amp;D processing facility (any facility permitted to handle C&amp;D debris).</w:t>
            </w:r>
          </w:p>
          <w:p w14:paraId="6D8E536A"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u w:val="single"/>
              </w:rPr>
              <w:t xml:space="preserve">Agricultural Woody Residue: </w:t>
            </w:r>
            <w:r w:rsidRPr="0097032D">
              <w:rPr>
                <w:rFonts w:asciiTheme="minorHAnsi" w:hAnsiTheme="minorHAnsi"/>
                <w:color w:val="000000"/>
                <w:sz w:val="22"/>
                <w:szCs w:val="22"/>
              </w:rPr>
              <w:t xml:space="preserve">Woody matter from the thinning or pruning of orchard trees or vines </w:t>
            </w:r>
            <w:r w:rsidRPr="0097032D">
              <w:rPr>
                <w:rFonts w:asciiTheme="minorHAnsi" w:hAnsiTheme="minorHAnsi"/>
                <w:sz w:val="22"/>
                <w:szCs w:val="22"/>
              </w:rPr>
              <w:t>on agricultural lands.</w:t>
            </w:r>
          </w:p>
        </w:tc>
        <w:tc>
          <w:tcPr>
            <w:tcW w:w="481" w:type="pct"/>
            <w:tcBorders>
              <w:top w:val="single" w:sz="4" w:space="0" w:color="auto"/>
              <w:left w:val="single" w:sz="4" w:space="0" w:color="auto"/>
              <w:bottom w:val="single" w:sz="4" w:space="0" w:color="auto"/>
              <w:right w:val="single" w:sz="4" w:space="0" w:color="auto"/>
            </w:tcBorders>
            <w:vAlign w:val="center"/>
            <w:hideMark/>
          </w:tcPr>
          <w:p w14:paraId="0823000C"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Yes</w:t>
            </w:r>
          </w:p>
        </w:tc>
      </w:tr>
      <w:tr w:rsidR="00EB0128" w:rsidRPr="00EB0128" w14:paraId="79128090" w14:textId="77777777" w:rsidTr="0097032D">
        <w:trPr>
          <w:trHeight w:val="1565"/>
        </w:trPr>
        <w:tc>
          <w:tcPr>
            <w:tcW w:w="759" w:type="pct"/>
            <w:tcBorders>
              <w:top w:val="single" w:sz="4" w:space="0" w:color="auto"/>
              <w:left w:val="single" w:sz="4" w:space="0" w:color="auto"/>
              <w:bottom w:val="single" w:sz="4" w:space="0" w:color="auto"/>
              <w:right w:val="single" w:sz="4" w:space="0" w:color="auto"/>
            </w:tcBorders>
            <w:vAlign w:val="center"/>
            <w:hideMark/>
          </w:tcPr>
          <w:p w14:paraId="52D6EE9E"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Herbaceous Biomass Fuels  - Unadulterated</w:t>
            </w:r>
          </w:p>
        </w:tc>
        <w:tc>
          <w:tcPr>
            <w:tcW w:w="571" w:type="pct"/>
            <w:tcBorders>
              <w:top w:val="single" w:sz="4" w:space="0" w:color="auto"/>
              <w:left w:val="single" w:sz="4" w:space="0" w:color="auto"/>
              <w:bottom w:val="single" w:sz="4" w:space="0" w:color="auto"/>
              <w:right w:val="single" w:sz="4" w:space="0" w:color="auto"/>
            </w:tcBorders>
            <w:vAlign w:val="center"/>
            <w:hideMark/>
          </w:tcPr>
          <w:p w14:paraId="1A8D05C8"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Herbaceous Biomass (HBU)</w:t>
            </w:r>
          </w:p>
        </w:tc>
        <w:tc>
          <w:tcPr>
            <w:tcW w:w="3188" w:type="pct"/>
            <w:tcBorders>
              <w:top w:val="single" w:sz="4" w:space="0" w:color="auto"/>
              <w:left w:val="single" w:sz="4" w:space="0" w:color="auto"/>
              <w:bottom w:val="single" w:sz="4" w:space="0" w:color="auto"/>
              <w:right w:val="single" w:sz="4" w:space="0" w:color="auto"/>
            </w:tcBorders>
            <w:vAlign w:val="center"/>
            <w:hideMark/>
          </w:tcPr>
          <w:p w14:paraId="2F239017" w14:textId="77777777" w:rsidR="00EB0128" w:rsidRPr="0097032D" w:rsidRDefault="00EB0128">
            <w:pPr>
              <w:rPr>
                <w:rFonts w:asciiTheme="minorHAnsi" w:hAnsiTheme="minorHAnsi"/>
                <w:sz w:val="22"/>
                <w:szCs w:val="22"/>
              </w:rPr>
            </w:pPr>
            <w:r w:rsidRPr="0097032D">
              <w:rPr>
                <w:rFonts w:asciiTheme="minorHAnsi" w:hAnsiTheme="minorHAnsi"/>
                <w:color w:val="000000"/>
                <w:sz w:val="22"/>
                <w:szCs w:val="22"/>
                <w:u w:val="single"/>
              </w:rPr>
              <w:t xml:space="preserve">Agricultural Residue: </w:t>
            </w:r>
            <w:r w:rsidRPr="0097032D">
              <w:rPr>
                <w:rFonts w:asciiTheme="minorHAnsi" w:hAnsiTheme="minorHAnsi"/>
                <w:color w:val="000000"/>
                <w:sz w:val="22"/>
                <w:szCs w:val="22"/>
              </w:rPr>
              <w:t xml:space="preserve">Herbaceous matter remaining after the harvesting of crops </w:t>
            </w:r>
            <w:r w:rsidRPr="0097032D">
              <w:rPr>
                <w:rFonts w:asciiTheme="minorHAnsi" w:hAnsiTheme="minorHAnsi"/>
                <w:sz w:val="22"/>
                <w:szCs w:val="22"/>
              </w:rPr>
              <w:t xml:space="preserve">on agricultural lands. </w:t>
            </w:r>
          </w:p>
          <w:p w14:paraId="025B924F" w14:textId="77777777" w:rsidR="00EB0128" w:rsidRPr="0097032D" w:rsidRDefault="00EB0128">
            <w:pPr>
              <w:rPr>
                <w:rFonts w:asciiTheme="minorHAnsi" w:hAnsiTheme="minorHAnsi"/>
                <w:color w:val="000000"/>
                <w:sz w:val="22"/>
                <w:szCs w:val="22"/>
              </w:rPr>
            </w:pPr>
            <w:r w:rsidRPr="0097032D">
              <w:rPr>
                <w:rFonts w:asciiTheme="minorHAnsi" w:hAnsiTheme="minorHAnsi"/>
                <w:sz w:val="22"/>
                <w:szCs w:val="22"/>
                <w:u w:val="single"/>
              </w:rPr>
              <w:t xml:space="preserve">Sustainable Yield Energy Crops: </w:t>
            </w:r>
            <w:r w:rsidRPr="0097032D">
              <w:rPr>
                <w:rFonts w:asciiTheme="minorHAnsi" w:hAnsiTheme="minorHAnsi"/>
                <w:sz w:val="22"/>
                <w:szCs w:val="22"/>
              </w:rPr>
              <w:t xml:space="preserve">Herbaceous crops grown specifically for the purpose of being consumed as an energy feedstock (energy crops). </w:t>
            </w:r>
            <w:r w:rsidRPr="0097032D">
              <w:rPr>
                <w:rFonts w:asciiTheme="minorHAnsi" w:hAnsiTheme="minorHAnsi"/>
                <w:sz w:val="22"/>
                <w:szCs w:val="22"/>
              </w:rPr>
              <w:br/>
            </w:r>
          </w:p>
        </w:tc>
        <w:tc>
          <w:tcPr>
            <w:tcW w:w="481" w:type="pct"/>
            <w:tcBorders>
              <w:top w:val="single" w:sz="4" w:space="0" w:color="auto"/>
              <w:left w:val="single" w:sz="4" w:space="0" w:color="auto"/>
              <w:bottom w:val="single" w:sz="4" w:space="0" w:color="auto"/>
              <w:right w:val="single" w:sz="4" w:space="0" w:color="auto"/>
            </w:tcBorders>
            <w:vAlign w:val="center"/>
            <w:hideMark/>
          </w:tcPr>
          <w:p w14:paraId="0E088CE9"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Yes</w:t>
            </w:r>
          </w:p>
        </w:tc>
      </w:tr>
      <w:tr w:rsidR="00EB0128" w:rsidRPr="00EB0128" w14:paraId="2DC0D825" w14:textId="77777777" w:rsidTr="0097032D">
        <w:trPr>
          <w:trHeight w:val="85"/>
        </w:trPr>
        <w:tc>
          <w:tcPr>
            <w:tcW w:w="759" w:type="pct"/>
            <w:tcBorders>
              <w:top w:val="single" w:sz="4" w:space="0" w:color="auto"/>
              <w:left w:val="single" w:sz="4" w:space="0" w:color="auto"/>
              <w:bottom w:val="single" w:sz="4" w:space="0" w:color="auto"/>
              <w:right w:val="single" w:sz="4" w:space="0" w:color="auto"/>
            </w:tcBorders>
            <w:vAlign w:val="center"/>
            <w:hideMark/>
          </w:tcPr>
          <w:p w14:paraId="55DB14D0"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Woody/herbaceous/organic adulterated solid waste/byproducts</w:t>
            </w:r>
          </w:p>
        </w:tc>
        <w:tc>
          <w:tcPr>
            <w:tcW w:w="571" w:type="pct"/>
            <w:tcBorders>
              <w:top w:val="single" w:sz="4" w:space="0" w:color="auto"/>
              <w:left w:val="single" w:sz="4" w:space="0" w:color="auto"/>
              <w:bottom w:val="single" w:sz="4" w:space="0" w:color="auto"/>
              <w:right w:val="single" w:sz="4" w:space="0" w:color="auto"/>
            </w:tcBorders>
            <w:vAlign w:val="center"/>
            <w:hideMark/>
          </w:tcPr>
          <w:p w14:paraId="50BA5D2F"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Adulterated Biomass (ADB)</w:t>
            </w:r>
          </w:p>
        </w:tc>
        <w:tc>
          <w:tcPr>
            <w:tcW w:w="3188" w:type="pct"/>
            <w:tcBorders>
              <w:top w:val="single" w:sz="4" w:space="0" w:color="auto"/>
              <w:left w:val="single" w:sz="4" w:space="0" w:color="auto"/>
              <w:bottom w:val="single" w:sz="4" w:space="0" w:color="auto"/>
              <w:right w:val="single" w:sz="4" w:space="0" w:color="auto"/>
            </w:tcBorders>
            <w:vAlign w:val="center"/>
            <w:hideMark/>
          </w:tcPr>
          <w:p w14:paraId="1895A3F3" w14:textId="77777777" w:rsidR="00EB0128" w:rsidRPr="0097032D" w:rsidRDefault="00EB0128">
            <w:pPr>
              <w:rPr>
                <w:rFonts w:asciiTheme="minorHAnsi" w:hAnsiTheme="minorHAnsi"/>
                <w:color w:val="000000"/>
                <w:sz w:val="22"/>
                <w:szCs w:val="22"/>
              </w:rPr>
            </w:pPr>
            <w:r w:rsidRPr="0097032D">
              <w:rPr>
                <w:rFonts w:asciiTheme="minorHAnsi" w:hAnsiTheme="minorHAnsi"/>
                <w:sz w:val="22"/>
                <w:szCs w:val="22"/>
              </w:rPr>
              <w:t xml:space="preserve">Biomass that has been treated or contaminated in some way; also includes animal byproducts and wastes, </w:t>
            </w:r>
            <w:r w:rsidRPr="0097032D">
              <w:rPr>
                <w:rFonts w:asciiTheme="minorHAnsi" w:hAnsiTheme="minorHAnsi"/>
                <w:color w:val="000000"/>
                <w:sz w:val="22"/>
                <w:szCs w:val="22"/>
              </w:rPr>
              <w:t xml:space="preserve">C&amp;D wastes, Creosote Treated Wood. </w:t>
            </w:r>
            <w:r w:rsidRPr="0097032D">
              <w:rPr>
                <w:rFonts w:asciiTheme="minorHAnsi" w:hAnsiTheme="minorHAnsi"/>
                <w:sz w:val="22"/>
                <w:szCs w:val="22"/>
              </w:rPr>
              <w:t xml:space="preserve">Biomass that does not fall within the categories of unadulterated biomass, such as paper, paperboard boxes, textiles, non-recyclable wood (e.g. plywood and particle board); agricultural by-products such as leather and offal and food processing residues; other adulterated wood wastes and mixed adulterated and clean wood wastes. </w:t>
            </w:r>
          </w:p>
        </w:tc>
        <w:tc>
          <w:tcPr>
            <w:tcW w:w="481" w:type="pct"/>
            <w:tcBorders>
              <w:top w:val="single" w:sz="4" w:space="0" w:color="auto"/>
              <w:left w:val="single" w:sz="4" w:space="0" w:color="auto"/>
              <w:bottom w:val="single" w:sz="4" w:space="0" w:color="auto"/>
              <w:right w:val="single" w:sz="4" w:space="0" w:color="auto"/>
            </w:tcBorders>
            <w:vAlign w:val="center"/>
            <w:hideMark/>
          </w:tcPr>
          <w:p w14:paraId="3FBF6CE1"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color w:val="000000"/>
                <w:sz w:val="22"/>
                <w:szCs w:val="22"/>
              </w:rPr>
              <w:t>Yes</w:t>
            </w:r>
          </w:p>
        </w:tc>
      </w:tr>
      <w:tr w:rsidR="00EB0128" w:rsidRPr="00EB0128" w14:paraId="6FD3F4DA" w14:textId="77777777" w:rsidTr="0097032D">
        <w:trPr>
          <w:trHeight w:val="269"/>
        </w:trPr>
        <w:tc>
          <w:tcPr>
            <w:tcW w:w="759" w:type="pct"/>
            <w:tcBorders>
              <w:top w:val="single" w:sz="4" w:space="0" w:color="auto"/>
              <w:left w:val="single" w:sz="4" w:space="0" w:color="auto"/>
              <w:bottom w:val="single" w:sz="4" w:space="0" w:color="auto"/>
              <w:right w:val="single" w:sz="4" w:space="0" w:color="auto"/>
            </w:tcBorders>
            <w:vAlign w:val="center"/>
            <w:hideMark/>
          </w:tcPr>
          <w:p w14:paraId="5A30C634"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Biogas Fuels  - All forms of gaseous fuels derived from organic materials</w:t>
            </w:r>
          </w:p>
        </w:tc>
        <w:tc>
          <w:tcPr>
            <w:tcW w:w="571" w:type="pct"/>
            <w:tcBorders>
              <w:top w:val="single" w:sz="4" w:space="0" w:color="auto"/>
              <w:left w:val="single" w:sz="4" w:space="0" w:color="auto"/>
              <w:bottom w:val="single" w:sz="4" w:space="0" w:color="auto"/>
              <w:right w:val="single" w:sz="4" w:space="0" w:color="auto"/>
            </w:tcBorders>
            <w:vAlign w:val="center"/>
            <w:hideMark/>
          </w:tcPr>
          <w:p w14:paraId="1C308CAA"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 Biogas (BIG)</w:t>
            </w:r>
          </w:p>
        </w:tc>
        <w:tc>
          <w:tcPr>
            <w:tcW w:w="3188" w:type="pct"/>
            <w:tcBorders>
              <w:top w:val="single" w:sz="4" w:space="0" w:color="auto"/>
              <w:left w:val="single" w:sz="4" w:space="0" w:color="auto"/>
              <w:bottom w:val="single" w:sz="4" w:space="0" w:color="auto"/>
              <w:right w:val="single" w:sz="4" w:space="0" w:color="auto"/>
            </w:tcBorders>
            <w:vAlign w:val="center"/>
            <w:hideMark/>
          </w:tcPr>
          <w:p w14:paraId="0D910C16"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u w:val="single"/>
              </w:rPr>
              <w:t>Captured Methane</w:t>
            </w:r>
            <w:r w:rsidRPr="0097032D">
              <w:rPr>
                <w:rFonts w:asciiTheme="minorHAnsi" w:hAnsiTheme="minorHAnsi"/>
                <w:color w:val="000000"/>
                <w:sz w:val="22"/>
                <w:szCs w:val="22"/>
              </w:rPr>
              <w:t xml:space="preserve">: Landfill Gas (Methane), Sewage Gas (Methane) </w:t>
            </w:r>
          </w:p>
          <w:p w14:paraId="10894F8F"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u w:val="single"/>
              </w:rPr>
              <w:t>Anaerobic Digestion</w:t>
            </w:r>
            <w:r w:rsidRPr="0097032D">
              <w:rPr>
                <w:rFonts w:asciiTheme="minorHAnsi" w:hAnsiTheme="minorHAnsi"/>
                <w:color w:val="000000"/>
                <w:sz w:val="22"/>
                <w:szCs w:val="22"/>
              </w:rPr>
              <w:t>: Manure Digestion (Methane), Anaerobic Digestion (other biogas digestion using agricultural or food processing residues and by-products)</w:t>
            </w:r>
          </w:p>
          <w:p w14:paraId="7EBDD0D3" w14:textId="77777777" w:rsidR="00EB0128" w:rsidRPr="0097032D" w:rsidRDefault="00EB0128">
            <w:pPr>
              <w:rPr>
                <w:rFonts w:asciiTheme="minorHAnsi" w:hAnsiTheme="minorHAnsi"/>
                <w:color w:val="000000"/>
                <w:sz w:val="22"/>
                <w:szCs w:val="22"/>
                <w:u w:val="single"/>
              </w:rPr>
            </w:pPr>
            <w:r w:rsidRPr="0097032D">
              <w:rPr>
                <w:rFonts w:asciiTheme="minorHAnsi" w:hAnsiTheme="minorHAnsi"/>
                <w:color w:val="000000"/>
                <w:sz w:val="22"/>
                <w:szCs w:val="22"/>
                <w:u w:val="single"/>
              </w:rPr>
              <w:t xml:space="preserve">Biomass Thermochemical and Hydrothermal Gasification </w:t>
            </w:r>
          </w:p>
        </w:tc>
        <w:tc>
          <w:tcPr>
            <w:tcW w:w="481" w:type="pct"/>
            <w:tcBorders>
              <w:top w:val="single" w:sz="4" w:space="0" w:color="auto"/>
              <w:left w:val="single" w:sz="4" w:space="0" w:color="auto"/>
              <w:bottom w:val="single" w:sz="4" w:space="0" w:color="auto"/>
              <w:right w:val="single" w:sz="4" w:space="0" w:color="auto"/>
            </w:tcBorders>
            <w:vAlign w:val="center"/>
            <w:hideMark/>
          </w:tcPr>
          <w:p w14:paraId="5301317A"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0404F743" w14:textId="77777777" w:rsidTr="0097032D">
        <w:trPr>
          <w:trHeight w:val="77"/>
        </w:trPr>
        <w:tc>
          <w:tcPr>
            <w:tcW w:w="759" w:type="pct"/>
            <w:tcBorders>
              <w:top w:val="single" w:sz="4" w:space="0" w:color="auto"/>
              <w:left w:val="single" w:sz="4" w:space="0" w:color="auto"/>
              <w:bottom w:val="single" w:sz="4" w:space="0" w:color="auto"/>
              <w:right w:val="single" w:sz="4" w:space="0" w:color="auto"/>
            </w:tcBorders>
            <w:vAlign w:val="center"/>
            <w:hideMark/>
          </w:tcPr>
          <w:p w14:paraId="31653FBD" w14:textId="77777777" w:rsidR="00EB0128" w:rsidRPr="0097032D" w:rsidRDefault="00EB0128">
            <w:pPr>
              <w:rPr>
                <w:rFonts w:asciiTheme="minorHAnsi" w:hAnsiTheme="minorHAnsi"/>
                <w:b/>
                <w:bCs/>
                <w:color w:val="000000"/>
                <w:sz w:val="22"/>
                <w:szCs w:val="22"/>
              </w:rPr>
            </w:pPr>
            <w:proofErr w:type="spellStart"/>
            <w:r w:rsidRPr="0097032D">
              <w:rPr>
                <w:rFonts w:asciiTheme="minorHAnsi" w:hAnsiTheme="minorHAnsi"/>
                <w:b/>
                <w:bCs/>
                <w:color w:val="000000"/>
                <w:sz w:val="22"/>
                <w:szCs w:val="22"/>
              </w:rPr>
              <w:t>Bioliquid</w:t>
            </w:r>
            <w:proofErr w:type="spellEnd"/>
            <w:r w:rsidRPr="0097032D">
              <w:rPr>
                <w:rFonts w:asciiTheme="minorHAnsi" w:hAnsiTheme="minorHAnsi"/>
                <w:b/>
                <w:bCs/>
                <w:color w:val="000000"/>
                <w:sz w:val="22"/>
                <w:szCs w:val="22"/>
              </w:rPr>
              <w:t xml:space="preserve"> Fuels  - All forms of liquid fuels derived from organic materials</w:t>
            </w:r>
          </w:p>
        </w:tc>
        <w:tc>
          <w:tcPr>
            <w:tcW w:w="571" w:type="pct"/>
            <w:tcBorders>
              <w:top w:val="single" w:sz="4" w:space="0" w:color="auto"/>
              <w:left w:val="single" w:sz="4" w:space="0" w:color="auto"/>
              <w:bottom w:val="single" w:sz="4" w:space="0" w:color="auto"/>
              <w:right w:val="single" w:sz="4" w:space="0" w:color="auto"/>
            </w:tcBorders>
            <w:vAlign w:val="center"/>
            <w:hideMark/>
          </w:tcPr>
          <w:p w14:paraId="144B08E9" w14:textId="77777777" w:rsidR="00EB0128" w:rsidRPr="0097032D" w:rsidRDefault="00EB0128">
            <w:pPr>
              <w:rPr>
                <w:rFonts w:asciiTheme="minorHAnsi" w:hAnsiTheme="minorHAnsi"/>
                <w:b/>
                <w:color w:val="000000"/>
                <w:sz w:val="22"/>
                <w:szCs w:val="22"/>
              </w:rPr>
            </w:pPr>
            <w:proofErr w:type="spellStart"/>
            <w:r w:rsidRPr="0097032D">
              <w:rPr>
                <w:rFonts w:asciiTheme="minorHAnsi" w:hAnsiTheme="minorHAnsi"/>
                <w:b/>
                <w:color w:val="000000"/>
                <w:sz w:val="22"/>
                <w:szCs w:val="22"/>
              </w:rPr>
              <w:t>Bioliquid</w:t>
            </w:r>
            <w:proofErr w:type="spellEnd"/>
            <w:r w:rsidRPr="0097032D">
              <w:rPr>
                <w:rFonts w:asciiTheme="minorHAnsi" w:hAnsiTheme="minorHAnsi"/>
                <w:b/>
                <w:color w:val="000000"/>
                <w:sz w:val="22"/>
                <w:szCs w:val="22"/>
              </w:rPr>
              <w:t xml:space="preserve"> Fuels (BIL)</w:t>
            </w:r>
          </w:p>
        </w:tc>
        <w:tc>
          <w:tcPr>
            <w:tcW w:w="3188" w:type="pct"/>
            <w:tcBorders>
              <w:top w:val="single" w:sz="4" w:space="0" w:color="auto"/>
              <w:left w:val="single" w:sz="4" w:space="0" w:color="auto"/>
              <w:bottom w:val="single" w:sz="4" w:space="0" w:color="auto"/>
              <w:right w:val="single" w:sz="4" w:space="0" w:color="auto"/>
            </w:tcBorders>
            <w:vAlign w:val="center"/>
            <w:hideMark/>
          </w:tcPr>
          <w:p w14:paraId="1DA17E8E"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Biomass Liquefaction through acid or enzymatic hydrolysis (Ethanol), Biomass Esterification (Biodiesel, Methanol), Biomass Thermochemical Pyrolysis (Bio-oil), Biomass Hydrothermal Liquefaction</w:t>
            </w:r>
          </w:p>
        </w:tc>
        <w:tc>
          <w:tcPr>
            <w:tcW w:w="481" w:type="pct"/>
            <w:tcBorders>
              <w:top w:val="single" w:sz="4" w:space="0" w:color="auto"/>
              <w:left w:val="single" w:sz="4" w:space="0" w:color="auto"/>
              <w:bottom w:val="single" w:sz="4" w:space="0" w:color="auto"/>
              <w:right w:val="single" w:sz="4" w:space="0" w:color="auto"/>
            </w:tcBorders>
            <w:vAlign w:val="center"/>
            <w:hideMark/>
          </w:tcPr>
          <w:p w14:paraId="5780D1FF"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0D31063C" w14:textId="77777777" w:rsidTr="0097032D">
        <w:trPr>
          <w:trHeight w:val="85"/>
        </w:trPr>
        <w:tc>
          <w:tcPr>
            <w:tcW w:w="759" w:type="pct"/>
            <w:tcBorders>
              <w:top w:val="single" w:sz="4" w:space="0" w:color="auto"/>
              <w:left w:val="single" w:sz="4" w:space="0" w:color="auto"/>
              <w:bottom w:val="single" w:sz="4" w:space="0" w:color="auto"/>
              <w:right w:val="single" w:sz="4" w:space="0" w:color="auto"/>
            </w:tcBorders>
            <w:vAlign w:val="center"/>
            <w:hideMark/>
          </w:tcPr>
          <w:p w14:paraId="4D8E6DBA"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Coal</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6C144EBC" w14:textId="77777777" w:rsidR="00EB0128" w:rsidRPr="0097032D" w:rsidRDefault="00EB0128">
            <w:pPr>
              <w:rPr>
                <w:rFonts w:asciiTheme="minorHAnsi" w:hAnsiTheme="minorHAnsi"/>
                <w:b/>
                <w:color w:val="000000"/>
                <w:sz w:val="22"/>
                <w:szCs w:val="22"/>
              </w:rPr>
            </w:pPr>
            <w:r w:rsidRPr="0097032D">
              <w:rPr>
                <w:rFonts w:asciiTheme="minorHAnsi" w:hAnsiTheme="minorHAnsi"/>
                <w:b/>
                <w:color w:val="000000"/>
                <w:sz w:val="22"/>
                <w:szCs w:val="22"/>
              </w:rPr>
              <w:t>Coal (COA)</w:t>
            </w:r>
          </w:p>
        </w:tc>
        <w:tc>
          <w:tcPr>
            <w:tcW w:w="3188" w:type="pct"/>
            <w:tcBorders>
              <w:top w:val="single" w:sz="4" w:space="0" w:color="auto"/>
              <w:left w:val="single" w:sz="4" w:space="0" w:color="auto"/>
              <w:bottom w:val="single" w:sz="4" w:space="0" w:color="auto"/>
              <w:right w:val="single" w:sz="4" w:space="0" w:color="auto"/>
            </w:tcBorders>
            <w:vAlign w:val="center"/>
            <w:hideMark/>
          </w:tcPr>
          <w:p w14:paraId="621D7E27"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Coal Mine Methane Gas, Liquefied Coal, Bituminous Coal and Anthracite Coal, Lignite Coal, Coal-based </w:t>
            </w:r>
            <w:proofErr w:type="spellStart"/>
            <w:r w:rsidRPr="0097032D">
              <w:rPr>
                <w:rFonts w:asciiTheme="minorHAnsi" w:hAnsiTheme="minorHAnsi"/>
                <w:color w:val="000000"/>
                <w:sz w:val="22"/>
                <w:szCs w:val="22"/>
              </w:rPr>
              <w:t>synfuel</w:t>
            </w:r>
            <w:proofErr w:type="spellEnd"/>
            <w:r w:rsidRPr="0097032D">
              <w:rPr>
                <w:rFonts w:asciiTheme="minorHAnsi" w:hAnsiTheme="minorHAnsi"/>
                <w:color w:val="000000"/>
                <w:sz w:val="22"/>
                <w:szCs w:val="22"/>
              </w:rPr>
              <w:t xml:space="preserve"> including briquettes, pellets or extrusions, which are formed by binding materials and processes that recycle material; Sub-Bituminous Coal, Anthracite Culm, Bituminous Gob, Fine Coal, Lignite Waste, Waste Coal. </w:t>
            </w:r>
          </w:p>
        </w:tc>
        <w:tc>
          <w:tcPr>
            <w:tcW w:w="481" w:type="pct"/>
            <w:tcBorders>
              <w:top w:val="single" w:sz="4" w:space="0" w:color="auto"/>
              <w:left w:val="single" w:sz="4" w:space="0" w:color="auto"/>
              <w:bottom w:val="single" w:sz="4" w:space="0" w:color="auto"/>
              <w:right w:val="single" w:sz="4" w:space="0" w:color="auto"/>
            </w:tcBorders>
            <w:vAlign w:val="center"/>
          </w:tcPr>
          <w:p w14:paraId="207D81C0" w14:textId="77777777" w:rsidR="00EB0128" w:rsidRPr="0097032D" w:rsidRDefault="00EB0128">
            <w:pPr>
              <w:jc w:val="center"/>
              <w:rPr>
                <w:rFonts w:asciiTheme="minorHAnsi" w:hAnsiTheme="minorHAnsi"/>
                <w:b/>
                <w:color w:val="000000"/>
                <w:sz w:val="22"/>
                <w:szCs w:val="22"/>
              </w:rPr>
            </w:pPr>
          </w:p>
          <w:p w14:paraId="09E76597"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2D3973A6" w14:textId="77777777" w:rsidTr="0097032D">
        <w:trPr>
          <w:trHeight w:val="233"/>
        </w:trPr>
        <w:tc>
          <w:tcPr>
            <w:tcW w:w="759" w:type="pct"/>
            <w:tcBorders>
              <w:top w:val="single" w:sz="4" w:space="0" w:color="auto"/>
              <w:left w:val="single" w:sz="4" w:space="0" w:color="auto"/>
              <w:bottom w:val="single" w:sz="4" w:space="0" w:color="auto"/>
              <w:right w:val="single" w:sz="4" w:space="0" w:color="auto"/>
            </w:tcBorders>
            <w:vAlign w:val="center"/>
            <w:hideMark/>
          </w:tcPr>
          <w:p w14:paraId="2CC8DE00"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Fuel Cell - Renewable</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30F9744D"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FCR</w:t>
            </w:r>
          </w:p>
        </w:tc>
        <w:tc>
          <w:tcPr>
            <w:tcW w:w="3188" w:type="pct"/>
            <w:tcBorders>
              <w:top w:val="single" w:sz="4" w:space="0" w:color="auto"/>
              <w:left w:val="single" w:sz="4" w:space="0" w:color="auto"/>
              <w:bottom w:val="single" w:sz="4" w:space="0" w:color="auto"/>
              <w:right w:val="single" w:sz="4" w:space="0" w:color="auto"/>
            </w:tcBorders>
            <w:vAlign w:val="center"/>
            <w:hideMark/>
          </w:tcPr>
          <w:p w14:paraId="6CEF80B1"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An electrochemical device that converts a </w:t>
            </w:r>
            <w:r w:rsidRPr="0097032D">
              <w:rPr>
                <w:rFonts w:asciiTheme="minorHAnsi" w:hAnsiTheme="minorHAnsi"/>
                <w:color w:val="000000"/>
                <w:sz w:val="22"/>
                <w:szCs w:val="22"/>
                <w:u w:val="single"/>
              </w:rPr>
              <w:t>renewable</w:t>
            </w:r>
            <w:r w:rsidRPr="0097032D">
              <w:rPr>
                <w:rFonts w:asciiTheme="minorHAnsi" w:hAnsiTheme="minorHAnsi"/>
                <w:color w:val="000000"/>
                <w:sz w:val="22"/>
                <w:szCs w:val="22"/>
              </w:rPr>
              <w:t xml:space="preserve">  fuel's chemical energy into electricity and heat without combustion: Solid Oxide Fuel Cells (SOFC), Molten Carbonate Fuel Cells (MCFC, Proton Exchange Membrane Cells (PEM), Phosphoric Acid Fuel Cells (PAFC), Fuel Cell - Other</w:t>
            </w:r>
          </w:p>
        </w:tc>
        <w:tc>
          <w:tcPr>
            <w:tcW w:w="481" w:type="pct"/>
            <w:tcBorders>
              <w:top w:val="single" w:sz="4" w:space="0" w:color="auto"/>
              <w:left w:val="single" w:sz="4" w:space="0" w:color="auto"/>
              <w:bottom w:val="single" w:sz="4" w:space="0" w:color="auto"/>
              <w:right w:val="single" w:sz="4" w:space="0" w:color="auto"/>
            </w:tcBorders>
            <w:vAlign w:val="center"/>
            <w:hideMark/>
          </w:tcPr>
          <w:p w14:paraId="3B28F485"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5A1498AE" w14:textId="77777777" w:rsidTr="0097032D">
        <w:trPr>
          <w:trHeight w:val="359"/>
        </w:trPr>
        <w:tc>
          <w:tcPr>
            <w:tcW w:w="759" w:type="pct"/>
            <w:tcBorders>
              <w:top w:val="single" w:sz="4" w:space="0" w:color="auto"/>
              <w:left w:val="single" w:sz="4" w:space="0" w:color="auto"/>
              <w:bottom w:val="single" w:sz="4" w:space="0" w:color="auto"/>
              <w:right w:val="single" w:sz="4" w:space="0" w:color="auto"/>
            </w:tcBorders>
            <w:vAlign w:val="center"/>
            <w:hideMark/>
          </w:tcPr>
          <w:p w14:paraId="10167F46"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Fuel Cell – Non-renewable</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4A1D5D59"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FCN</w:t>
            </w:r>
          </w:p>
        </w:tc>
        <w:tc>
          <w:tcPr>
            <w:tcW w:w="3188" w:type="pct"/>
            <w:tcBorders>
              <w:top w:val="single" w:sz="4" w:space="0" w:color="auto"/>
              <w:left w:val="single" w:sz="4" w:space="0" w:color="auto"/>
              <w:bottom w:val="single" w:sz="4" w:space="0" w:color="auto"/>
              <w:right w:val="single" w:sz="4" w:space="0" w:color="auto"/>
            </w:tcBorders>
            <w:vAlign w:val="center"/>
            <w:hideMark/>
          </w:tcPr>
          <w:p w14:paraId="6392ECA8"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An electrochemical device that converts a </w:t>
            </w:r>
            <w:r w:rsidRPr="0097032D">
              <w:rPr>
                <w:rFonts w:asciiTheme="minorHAnsi" w:hAnsiTheme="minorHAnsi"/>
                <w:color w:val="000000"/>
                <w:sz w:val="22"/>
                <w:szCs w:val="22"/>
                <w:u w:val="single"/>
              </w:rPr>
              <w:t>non-renewable</w:t>
            </w:r>
            <w:r w:rsidRPr="0097032D">
              <w:rPr>
                <w:rFonts w:asciiTheme="minorHAnsi" w:hAnsiTheme="minorHAnsi"/>
                <w:color w:val="000000"/>
                <w:sz w:val="22"/>
                <w:szCs w:val="22"/>
              </w:rPr>
              <w:t xml:space="preserve">  fuel's chemical energy directly into electricity, heat and water without combustion</w:t>
            </w:r>
          </w:p>
        </w:tc>
        <w:tc>
          <w:tcPr>
            <w:tcW w:w="481" w:type="pct"/>
            <w:tcBorders>
              <w:top w:val="single" w:sz="4" w:space="0" w:color="auto"/>
              <w:left w:val="single" w:sz="4" w:space="0" w:color="auto"/>
              <w:bottom w:val="single" w:sz="4" w:space="0" w:color="auto"/>
              <w:right w:val="single" w:sz="4" w:space="0" w:color="auto"/>
            </w:tcBorders>
            <w:vAlign w:val="center"/>
            <w:hideMark/>
          </w:tcPr>
          <w:p w14:paraId="168DD442"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0AA963DC" w14:textId="77777777" w:rsidTr="0097032D">
        <w:trPr>
          <w:trHeight w:val="170"/>
        </w:trPr>
        <w:tc>
          <w:tcPr>
            <w:tcW w:w="759" w:type="pct"/>
            <w:tcBorders>
              <w:top w:val="single" w:sz="4" w:space="0" w:color="auto"/>
              <w:left w:val="single" w:sz="4" w:space="0" w:color="auto"/>
              <w:bottom w:val="single" w:sz="4" w:space="0" w:color="auto"/>
              <w:right w:val="single" w:sz="4" w:space="0" w:color="auto"/>
            </w:tcBorders>
            <w:vAlign w:val="center"/>
            <w:hideMark/>
          </w:tcPr>
          <w:p w14:paraId="63322798"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Natural Gas</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1625F100"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NG</w:t>
            </w:r>
          </w:p>
        </w:tc>
        <w:tc>
          <w:tcPr>
            <w:tcW w:w="3188" w:type="pct"/>
            <w:tcBorders>
              <w:top w:val="single" w:sz="4" w:space="0" w:color="auto"/>
              <w:left w:val="single" w:sz="4" w:space="0" w:color="auto"/>
              <w:bottom w:val="single" w:sz="4" w:space="0" w:color="auto"/>
              <w:right w:val="single" w:sz="4" w:space="0" w:color="auto"/>
            </w:tcBorders>
            <w:vAlign w:val="center"/>
            <w:hideMark/>
          </w:tcPr>
          <w:p w14:paraId="489B4D5D"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Natural Gas</w:t>
            </w:r>
          </w:p>
        </w:tc>
        <w:tc>
          <w:tcPr>
            <w:tcW w:w="481" w:type="pct"/>
            <w:tcBorders>
              <w:top w:val="single" w:sz="4" w:space="0" w:color="auto"/>
              <w:left w:val="single" w:sz="4" w:space="0" w:color="auto"/>
              <w:bottom w:val="single" w:sz="4" w:space="0" w:color="auto"/>
              <w:right w:val="single" w:sz="4" w:space="0" w:color="auto"/>
            </w:tcBorders>
            <w:vAlign w:val="center"/>
            <w:hideMark/>
          </w:tcPr>
          <w:p w14:paraId="08F3C3C0"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No</w:t>
            </w:r>
          </w:p>
        </w:tc>
      </w:tr>
      <w:tr w:rsidR="00EB0128" w:rsidRPr="00EB0128" w14:paraId="6D1A4C2F" w14:textId="77777777" w:rsidTr="0097032D">
        <w:trPr>
          <w:trHeight w:val="77"/>
        </w:trPr>
        <w:tc>
          <w:tcPr>
            <w:tcW w:w="759" w:type="pct"/>
            <w:tcBorders>
              <w:top w:val="single" w:sz="4" w:space="0" w:color="auto"/>
              <w:left w:val="single" w:sz="4" w:space="0" w:color="auto"/>
              <w:bottom w:val="single" w:sz="4" w:space="0" w:color="auto"/>
              <w:right w:val="single" w:sz="4" w:space="0" w:color="auto"/>
            </w:tcBorders>
            <w:vAlign w:val="center"/>
            <w:hideMark/>
          </w:tcPr>
          <w:p w14:paraId="1F68B0DC"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Other Fossil Gas</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0E55BBC5"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Other Fossil Gas (OFG)</w:t>
            </w:r>
          </w:p>
        </w:tc>
        <w:tc>
          <w:tcPr>
            <w:tcW w:w="3188" w:type="pct"/>
            <w:tcBorders>
              <w:top w:val="single" w:sz="4" w:space="0" w:color="auto"/>
              <w:left w:val="single" w:sz="4" w:space="0" w:color="auto"/>
              <w:bottom w:val="single" w:sz="4" w:space="0" w:color="auto"/>
              <w:right w:val="single" w:sz="4" w:space="0" w:color="auto"/>
            </w:tcBorders>
            <w:vAlign w:val="center"/>
            <w:hideMark/>
          </w:tcPr>
          <w:p w14:paraId="0A1131DD" w14:textId="77777777" w:rsidR="00EB0128" w:rsidRPr="0097032D" w:rsidRDefault="00EB0128">
            <w:pPr>
              <w:rPr>
                <w:rFonts w:asciiTheme="minorHAnsi" w:hAnsiTheme="minorHAnsi"/>
                <w:sz w:val="22"/>
                <w:szCs w:val="22"/>
              </w:rPr>
            </w:pPr>
            <w:r w:rsidRPr="0097032D">
              <w:rPr>
                <w:rFonts w:asciiTheme="minorHAnsi" w:hAnsiTheme="minorHAnsi"/>
                <w:sz w:val="22"/>
                <w:szCs w:val="22"/>
              </w:rPr>
              <w:t>Blast-Furnace Gas, Butane, Coal Processes, Coke-Oven, Refinery, and other processes, Propane</w:t>
            </w:r>
          </w:p>
        </w:tc>
        <w:tc>
          <w:tcPr>
            <w:tcW w:w="481" w:type="pct"/>
            <w:tcBorders>
              <w:top w:val="single" w:sz="4" w:space="0" w:color="auto"/>
              <w:left w:val="single" w:sz="4" w:space="0" w:color="auto"/>
              <w:bottom w:val="single" w:sz="4" w:space="0" w:color="auto"/>
              <w:right w:val="single" w:sz="4" w:space="0" w:color="auto"/>
            </w:tcBorders>
            <w:vAlign w:val="center"/>
            <w:hideMark/>
          </w:tcPr>
          <w:p w14:paraId="50B28EBA" w14:textId="77777777" w:rsidR="00EB0128" w:rsidRPr="0097032D" w:rsidRDefault="00EB0128">
            <w:pPr>
              <w:jc w:val="center"/>
              <w:rPr>
                <w:rFonts w:asciiTheme="minorHAnsi" w:hAnsiTheme="minorHAnsi"/>
                <w:b/>
                <w:bCs/>
                <w:color w:val="000000"/>
                <w:sz w:val="22"/>
                <w:szCs w:val="22"/>
              </w:rPr>
            </w:pPr>
            <w:r w:rsidRPr="0097032D">
              <w:rPr>
                <w:rFonts w:asciiTheme="minorHAnsi" w:hAnsiTheme="minorHAnsi"/>
                <w:b/>
                <w:bCs/>
                <w:color w:val="000000"/>
                <w:sz w:val="22"/>
                <w:szCs w:val="22"/>
              </w:rPr>
              <w:t>No</w:t>
            </w:r>
          </w:p>
        </w:tc>
      </w:tr>
      <w:tr w:rsidR="00EB0128" w:rsidRPr="00EB0128" w14:paraId="2D85A870" w14:textId="77777777" w:rsidTr="0097032D">
        <w:trPr>
          <w:trHeight w:val="77"/>
        </w:trPr>
        <w:tc>
          <w:tcPr>
            <w:tcW w:w="759" w:type="pct"/>
            <w:tcBorders>
              <w:top w:val="single" w:sz="4" w:space="0" w:color="auto"/>
              <w:left w:val="single" w:sz="4" w:space="0" w:color="auto"/>
              <w:bottom w:val="single" w:sz="4" w:space="0" w:color="auto"/>
              <w:right w:val="single" w:sz="4" w:space="0" w:color="auto"/>
            </w:tcBorders>
            <w:vAlign w:val="center"/>
            <w:hideMark/>
          </w:tcPr>
          <w:p w14:paraId="24E9A661"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Geo</w:t>
            </w:r>
            <w:r w:rsidRPr="0097032D">
              <w:rPr>
                <w:rFonts w:asciiTheme="minorHAnsi" w:hAnsiTheme="minorHAnsi"/>
                <w:b/>
                <w:bCs/>
                <w:color w:val="000000"/>
                <w:sz w:val="22"/>
                <w:szCs w:val="22"/>
              </w:rPr>
              <w:softHyphen/>
              <w:t xml:space="preserve">thermal </w:t>
            </w:r>
          </w:p>
        </w:tc>
        <w:tc>
          <w:tcPr>
            <w:tcW w:w="571" w:type="pct"/>
            <w:tcBorders>
              <w:top w:val="single" w:sz="4" w:space="0" w:color="auto"/>
              <w:left w:val="single" w:sz="4" w:space="0" w:color="auto"/>
              <w:bottom w:val="single" w:sz="4" w:space="0" w:color="auto"/>
              <w:right w:val="single" w:sz="4" w:space="0" w:color="auto"/>
            </w:tcBorders>
            <w:vAlign w:val="center"/>
            <w:hideMark/>
          </w:tcPr>
          <w:p w14:paraId="32A0A218" w14:textId="77777777" w:rsidR="00EB0128" w:rsidRPr="0097032D" w:rsidRDefault="00EB0128">
            <w:pPr>
              <w:rPr>
                <w:rFonts w:asciiTheme="minorHAnsi" w:hAnsiTheme="minorHAnsi"/>
                <w:b/>
                <w:color w:val="000000"/>
                <w:sz w:val="22"/>
                <w:szCs w:val="22"/>
              </w:rPr>
            </w:pPr>
            <w:r w:rsidRPr="0097032D">
              <w:rPr>
                <w:rFonts w:asciiTheme="minorHAnsi" w:hAnsiTheme="minorHAnsi"/>
                <w:b/>
                <w:color w:val="000000"/>
                <w:sz w:val="22"/>
                <w:szCs w:val="22"/>
              </w:rPr>
              <w:t> Geothermal (GEO)</w:t>
            </w:r>
          </w:p>
        </w:tc>
        <w:tc>
          <w:tcPr>
            <w:tcW w:w="3188" w:type="pct"/>
            <w:tcBorders>
              <w:top w:val="single" w:sz="4" w:space="0" w:color="auto"/>
              <w:left w:val="single" w:sz="4" w:space="0" w:color="auto"/>
              <w:bottom w:val="single" w:sz="4" w:space="0" w:color="auto"/>
              <w:right w:val="single" w:sz="4" w:space="0" w:color="auto"/>
            </w:tcBorders>
            <w:vAlign w:val="center"/>
            <w:hideMark/>
          </w:tcPr>
          <w:p w14:paraId="577737CD"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Geothermal Electric</w:t>
            </w:r>
          </w:p>
        </w:tc>
        <w:tc>
          <w:tcPr>
            <w:tcW w:w="481" w:type="pct"/>
            <w:tcBorders>
              <w:top w:val="single" w:sz="4" w:space="0" w:color="auto"/>
              <w:left w:val="single" w:sz="4" w:space="0" w:color="auto"/>
              <w:bottom w:val="single" w:sz="4" w:space="0" w:color="auto"/>
              <w:right w:val="single" w:sz="4" w:space="0" w:color="auto"/>
            </w:tcBorders>
            <w:vAlign w:val="center"/>
            <w:hideMark/>
          </w:tcPr>
          <w:p w14:paraId="13A49F73"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2A704E5F" w14:textId="77777777" w:rsidTr="0097032D">
        <w:trPr>
          <w:trHeight w:val="179"/>
        </w:trPr>
        <w:tc>
          <w:tcPr>
            <w:tcW w:w="759" w:type="pct"/>
            <w:tcBorders>
              <w:top w:val="single" w:sz="4" w:space="0" w:color="auto"/>
              <w:left w:val="single" w:sz="4" w:space="0" w:color="auto"/>
              <w:bottom w:val="single" w:sz="4" w:space="0" w:color="auto"/>
              <w:right w:val="single" w:sz="4" w:space="0" w:color="auto"/>
            </w:tcBorders>
            <w:vAlign w:val="center"/>
            <w:hideMark/>
          </w:tcPr>
          <w:p w14:paraId="7B9BAA39"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Hydro</w:t>
            </w:r>
          </w:p>
        </w:tc>
        <w:tc>
          <w:tcPr>
            <w:tcW w:w="571" w:type="pct"/>
            <w:tcBorders>
              <w:top w:val="single" w:sz="4" w:space="0" w:color="auto"/>
              <w:left w:val="single" w:sz="4" w:space="0" w:color="auto"/>
              <w:bottom w:val="single" w:sz="4" w:space="0" w:color="auto"/>
              <w:right w:val="single" w:sz="4" w:space="0" w:color="auto"/>
            </w:tcBorders>
            <w:vAlign w:val="center"/>
            <w:hideMark/>
          </w:tcPr>
          <w:p w14:paraId="1DDE4F3C"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Hydroelectric  (HYD)</w:t>
            </w:r>
          </w:p>
        </w:tc>
        <w:tc>
          <w:tcPr>
            <w:tcW w:w="3188" w:type="pct"/>
            <w:tcBorders>
              <w:top w:val="single" w:sz="4" w:space="0" w:color="auto"/>
              <w:left w:val="single" w:sz="4" w:space="0" w:color="auto"/>
              <w:bottom w:val="single" w:sz="4" w:space="0" w:color="auto"/>
              <w:right w:val="single" w:sz="4" w:space="0" w:color="auto"/>
            </w:tcBorders>
            <w:vAlign w:val="center"/>
            <w:hideMark/>
          </w:tcPr>
          <w:p w14:paraId="74927474"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Conventional Hydroelectric , including upgrades that increase capacity; Run-of River Hydroelectric</w:t>
            </w:r>
          </w:p>
        </w:tc>
        <w:tc>
          <w:tcPr>
            <w:tcW w:w="481" w:type="pct"/>
            <w:tcBorders>
              <w:top w:val="single" w:sz="4" w:space="0" w:color="auto"/>
              <w:left w:val="single" w:sz="4" w:space="0" w:color="auto"/>
              <w:bottom w:val="single" w:sz="4" w:space="0" w:color="auto"/>
              <w:right w:val="single" w:sz="4" w:space="0" w:color="auto"/>
            </w:tcBorders>
            <w:vAlign w:val="center"/>
            <w:hideMark/>
          </w:tcPr>
          <w:p w14:paraId="318A872B"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55EA6E5A" w14:textId="77777777" w:rsidTr="0097032D">
        <w:trPr>
          <w:trHeight w:val="77"/>
        </w:trPr>
        <w:tc>
          <w:tcPr>
            <w:tcW w:w="759" w:type="pct"/>
            <w:tcBorders>
              <w:top w:val="single" w:sz="4" w:space="0" w:color="auto"/>
              <w:left w:val="single" w:sz="4" w:space="0" w:color="auto"/>
              <w:bottom w:val="single" w:sz="4" w:space="0" w:color="auto"/>
              <w:right w:val="single" w:sz="4" w:space="0" w:color="auto"/>
            </w:tcBorders>
            <w:vAlign w:val="center"/>
            <w:hideMark/>
          </w:tcPr>
          <w:p w14:paraId="317B4C82"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Nuclear</w:t>
            </w:r>
          </w:p>
        </w:tc>
        <w:tc>
          <w:tcPr>
            <w:tcW w:w="571" w:type="pct"/>
            <w:tcBorders>
              <w:top w:val="single" w:sz="4" w:space="0" w:color="auto"/>
              <w:left w:val="single" w:sz="4" w:space="0" w:color="auto"/>
              <w:bottom w:val="single" w:sz="4" w:space="0" w:color="auto"/>
              <w:right w:val="single" w:sz="4" w:space="0" w:color="auto"/>
            </w:tcBorders>
            <w:vAlign w:val="center"/>
            <w:hideMark/>
          </w:tcPr>
          <w:p w14:paraId="6232E154" w14:textId="77777777" w:rsidR="00EB0128" w:rsidRPr="0097032D" w:rsidRDefault="00EB0128">
            <w:pPr>
              <w:rPr>
                <w:rFonts w:asciiTheme="minorHAnsi" w:hAnsiTheme="minorHAnsi"/>
                <w:b/>
                <w:color w:val="000000"/>
                <w:sz w:val="22"/>
                <w:szCs w:val="22"/>
              </w:rPr>
            </w:pPr>
            <w:r w:rsidRPr="0097032D">
              <w:rPr>
                <w:rFonts w:asciiTheme="minorHAnsi" w:hAnsiTheme="minorHAnsi"/>
                <w:b/>
                <w:color w:val="000000"/>
                <w:sz w:val="22"/>
                <w:szCs w:val="22"/>
              </w:rPr>
              <w:t>Nuclear (NUC)</w:t>
            </w:r>
          </w:p>
        </w:tc>
        <w:tc>
          <w:tcPr>
            <w:tcW w:w="3188" w:type="pct"/>
            <w:tcBorders>
              <w:top w:val="single" w:sz="4" w:space="0" w:color="auto"/>
              <w:left w:val="single" w:sz="4" w:space="0" w:color="auto"/>
              <w:bottom w:val="single" w:sz="4" w:space="0" w:color="auto"/>
              <w:right w:val="single" w:sz="4" w:space="0" w:color="auto"/>
            </w:tcBorders>
            <w:noWrap/>
            <w:vAlign w:val="center"/>
            <w:hideMark/>
          </w:tcPr>
          <w:p w14:paraId="54FB4601"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Nuclear: Uranium, Plutonium, Thorium</w:t>
            </w:r>
          </w:p>
        </w:tc>
        <w:tc>
          <w:tcPr>
            <w:tcW w:w="481" w:type="pct"/>
            <w:tcBorders>
              <w:top w:val="single" w:sz="4" w:space="0" w:color="auto"/>
              <w:left w:val="single" w:sz="4" w:space="0" w:color="auto"/>
              <w:bottom w:val="single" w:sz="4" w:space="0" w:color="auto"/>
              <w:right w:val="single" w:sz="4" w:space="0" w:color="auto"/>
            </w:tcBorders>
            <w:vAlign w:val="center"/>
            <w:hideMark/>
          </w:tcPr>
          <w:p w14:paraId="46B9832F"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5596AFE7" w14:textId="77777777" w:rsidTr="0097032D">
        <w:trPr>
          <w:trHeight w:val="330"/>
        </w:trPr>
        <w:tc>
          <w:tcPr>
            <w:tcW w:w="759" w:type="pct"/>
            <w:tcBorders>
              <w:top w:val="single" w:sz="4" w:space="0" w:color="auto"/>
              <w:left w:val="single" w:sz="4" w:space="0" w:color="auto"/>
              <w:bottom w:val="single" w:sz="4" w:space="0" w:color="auto"/>
              <w:right w:val="single" w:sz="4" w:space="0" w:color="auto"/>
            </w:tcBorders>
            <w:vAlign w:val="center"/>
            <w:hideMark/>
          </w:tcPr>
          <w:p w14:paraId="1D984917"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Oil</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7638BB63"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 Oil (OIL)</w:t>
            </w:r>
          </w:p>
        </w:tc>
        <w:tc>
          <w:tcPr>
            <w:tcW w:w="3188" w:type="pct"/>
            <w:tcBorders>
              <w:top w:val="single" w:sz="4" w:space="0" w:color="auto"/>
              <w:left w:val="single" w:sz="4" w:space="0" w:color="auto"/>
              <w:bottom w:val="single" w:sz="4" w:space="0" w:color="auto"/>
              <w:right w:val="single" w:sz="4" w:space="0" w:color="auto"/>
            </w:tcBorders>
            <w:vAlign w:val="center"/>
            <w:hideMark/>
          </w:tcPr>
          <w:p w14:paraId="7979C277"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Distillate Fuel Oil: All Diesel and No. 1, No. 2, and No. 4 Fuel Oils, Jet Fuel, Kerosene, Petroleum Coke, Residual Oil: No. 5 and No. 6 Fuel Oils and Bunker C Fuel Oil, Waste/Other Oil: Butane (Liquid), Crude Oil, Liquid Byproducts, Oil Waste, Propane (Liquid), Re-Refined Motor Oil, Sludge Oil, Tar Oil</w:t>
            </w:r>
          </w:p>
        </w:tc>
        <w:tc>
          <w:tcPr>
            <w:tcW w:w="481" w:type="pct"/>
            <w:tcBorders>
              <w:top w:val="single" w:sz="4" w:space="0" w:color="auto"/>
              <w:left w:val="single" w:sz="4" w:space="0" w:color="auto"/>
              <w:bottom w:val="single" w:sz="4" w:space="0" w:color="auto"/>
              <w:right w:val="single" w:sz="4" w:space="0" w:color="auto"/>
            </w:tcBorders>
            <w:vAlign w:val="center"/>
          </w:tcPr>
          <w:p w14:paraId="4F265906" w14:textId="77777777" w:rsidR="00EB0128" w:rsidRPr="0097032D" w:rsidRDefault="00EB0128">
            <w:pPr>
              <w:jc w:val="center"/>
              <w:rPr>
                <w:rFonts w:asciiTheme="minorHAnsi" w:hAnsiTheme="minorHAnsi"/>
                <w:b/>
                <w:color w:val="000000"/>
                <w:sz w:val="22"/>
                <w:szCs w:val="22"/>
              </w:rPr>
            </w:pPr>
          </w:p>
          <w:p w14:paraId="0D321685"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1041F448" w14:textId="77777777" w:rsidTr="0097032D">
        <w:trPr>
          <w:trHeight w:val="287"/>
        </w:trPr>
        <w:tc>
          <w:tcPr>
            <w:tcW w:w="759" w:type="pct"/>
            <w:tcBorders>
              <w:top w:val="single" w:sz="4" w:space="0" w:color="auto"/>
              <w:left w:val="single" w:sz="4" w:space="0" w:color="auto"/>
              <w:bottom w:val="single" w:sz="4" w:space="0" w:color="auto"/>
              <w:right w:val="single" w:sz="4" w:space="0" w:color="auto"/>
            </w:tcBorders>
            <w:vAlign w:val="center"/>
            <w:hideMark/>
          </w:tcPr>
          <w:p w14:paraId="10E7049E"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Other</w:t>
            </w:r>
          </w:p>
        </w:tc>
        <w:tc>
          <w:tcPr>
            <w:tcW w:w="571" w:type="pct"/>
            <w:tcBorders>
              <w:top w:val="single" w:sz="4" w:space="0" w:color="auto"/>
              <w:left w:val="single" w:sz="4" w:space="0" w:color="auto"/>
              <w:bottom w:val="single" w:sz="4" w:space="0" w:color="auto"/>
              <w:right w:val="single" w:sz="4" w:space="0" w:color="auto"/>
            </w:tcBorders>
            <w:vAlign w:val="center"/>
            <w:hideMark/>
          </w:tcPr>
          <w:p w14:paraId="09A8D0C2" w14:textId="77777777" w:rsidR="00EB0128" w:rsidRPr="0097032D" w:rsidRDefault="00EB0128">
            <w:pPr>
              <w:rPr>
                <w:rFonts w:asciiTheme="minorHAnsi" w:hAnsiTheme="minorHAnsi"/>
                <w:b/>
                <w:color w:val="000000"/>
                <w:sz w:val="22"/>
                <w:szCs w:val="22"/>
              </w:rPr>
            </w:pPr>
            <w:r w:rsidRPr="0097032D">
              <w:rPr>
                <w:rFonts w:asciiTheme="minorHAnsi" w:hAnsiTheme="minorHAnsi"/>
                <w:b/>
                <w:color w:val="000000"/>
                <w:sz w:val="22"/>
                <w:szCs w:val="22"/>
              </w:rPr>
              <w:t>Other (OTH)</w:t>
            </w:r>
          </w:p>
        </w:tc>
        <w:tc>
          <w:tcPr>
            <w:tcW w:w="3188" w:type="pct"/>
            <w:tcBorders>
              <w:top w:val="single" w:sz="4" w:space="0" w:color="auto"/>
              <w:left w:val="single" w:sz="4" w:space="0" w:color="auto"/>
              <w:bottom w:val="single" w:sz="4" w:space="0" w:color="auto"/>
              <w:right w:val="single" w:sz="4" w:space="0" w:color="auto"/>
            </w:tcBorders>
            <w:vAlign w:val="center"/>
            <w:hideMark/>
          </w:tcPr>
          <w:p w14:paraId="2C5D4E29"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Other (Chemicals, Coke Breeze, Refinery Hydrogen, Pitch, , Tar Coal, and miscellaneous technologies)</w:t>
            </w:r>
          </w:p>
          <w:p w14:paraId="128C50C4"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 Waste Fuels such as </w:t>
            </w:r>
            <w:r w:rsidRPr="0097032D">
              <w:rPr>
                <w:rFonts w:asciiTheme="minorHAnsi" w:hAnsiTheme="minorHAnsi"/>
                <w:sz w:val="22"/>
                <w:szCs w:val="22"/>
              </w:rPr>
              <w:t>tire derived fuel,</w:t>
            </w:r>
            <w:r w:rsidRPr="0097032D">
              <w:rPr>
                <w:rFonts w:asciiTheme="minorHAnsi" w:hAnsiTheme="minorHAnsi"/>
                <w:color w:val="000000"/>
                <w:sz w:val="22"/>
                <w:szCs w:val="22"/>
              </w:rPr>
              <w:t xml:space="preserve"> asphalt shingles, TDF Fluff</w:t>
            </w:r>
          </w:p>
        </w:tc>
        <w:tc>
          <w:tcPr>
            <w:tcW w:w="481" w:type="pct"/>
            <w:tcBorders>
              <w:top w:val="single" w:sz="4" w:space="0" w:color="auto"/>
              <w:left w:val="single" w:sz="4" w:space="0" w:color="auto"/>
              <w:bottom w:val="single" w:sz="4" w:space="0" w:color="auto"/>
              <w:right w:val="single" w:sz="4" w:space="0" w:color="auto"/>
            </w:tcBorders>
            <w:vAlign w:val="center"/>
            <w:hideMark/>
          </w:tcPr>
          <w:p w14:paraId="2C0328D3"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1D5D37DA" w14:textId="77777777" w:rsidTr="0097032D">
        <w:trPr>
          <w:trHeight w:val="330"/>
        </w:trPr>
        <w:tc>
          <w:tcPr>
            <w:tcW w:w="759" w:type="pct"/>
            <w:tcBorders>
              <w:top w:val="single" w:sz="4" w:space="0" w:color="auto"/>
              <w:left w:val="single" w:sz="4" w:space="0" w:color="auto"/>
              <w:bottom w:val="single" w:sz="4" w:space="0" w:color="auto"/>
              <w:right w:val="single" w:sz="4" w:space="0" w:color="auto"/>
            </w:tcBorders>
            <w:vAlign w:val="center"/>
            <w:hideMark/>
          </w:tcPr>
          <w:p w14:paraId="4D452886"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Energy Storage</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7130899F" w14:textId="77777777" w:rsidR="00EB0128" w:rsidRPr="0097032D" w:rsidRDefault="00EB0128">
            <w:pPr>
              <w:rPr>
                <w:rFonts w:asciiTheme="minorHAnsi" w:hAnsiTheme="minorHAnsi"/>
                <w:b/>
                <w:color w:val="000000"/>
                <w:sz w:val="22"/>
                <w:szCs w:val="22"/>
              </w:rPr>
            </w:pPr>
            <w:r w:rsidRPr="0097032D">
              <w:rPr>
                <w:rFonts w:asciiTheme="minorHAnsi" w:hAnsiTheme="minorHAnsi"/>
                <w:b/>
                <w:color w:val="000000"/>
                <w:sz w:val="22"/>
                <w:szCs w:val="22"/>
              </w:rPr>
              <w:t>Energy Storage (ESR)</w:t>
            </w:r>
          </w:p>
        </w:tc>
        <w:tc>
          <w:tcPr>
            <w:tcW w:w="3188" w:type="pct"/>
            <w:tcBorders>
              <w:top w:val="single" w:sz="4" w:space="0" w:color="auto"/>
              <w:left w:val="single" w:sz="4" w:space="0" w:color="auto"/>
              <w:bottom w:val="single" w:sz="4" w:space="0" w:color="auto"/>
              <w:right w:val="single" w:sz="4" w:space="0" w:color="auto"/>
            </w:tcBorders>
            <w:vAlign w:val="center"/>
            <w:hideMark/>
          </w:tcPr>
          <w:p w14:paraId="6E1C9D02" w14:textId="08CE8B3E" w:rsidR="00EB0128" w:rsidRPr="0097032D" w:rsidRDefault="00EB0128" w:rsidP="00BC7EC8">
            <w:pPr>
              <w:rPr>
                <w:rFonts w:asciiTheme="minorHAnsi" w:hAnsiTheme="minorHAnsi"/>
                <w:color w:val="000000"/>
                <w:sz w:val="22"/>
                <w:szCs w:val="22"/>
              </w:rPr>
            </w:pPr>
            <w:r w:rsidRPr="0097032D">
              <w:rPr>
                <w:rFonts w:asciiTheme="minorHAnsi" w:hAnsiTheme="minorHAnsi"/>
                <w:color w:val="000000"/>
                <w:sz w:val="22"/>
                <w:szCs w:val="22"/>
              </w:rPr>
              <w:t>Pumped Storage, Flywheel, or other storage tracked in NYISO</w:t>
            </w:r>
          </w:p>
        </w:tc>
        <w:tc>
          <w:tcPr>
            <w:tcW w:w="481" w:type="pct"/>
            <w:tcBorders>
              <w:top w:val="single" w:sz="4" w:space="0" w:color="auto"/>
              <w:left w:val="single" w:sz="4" w:space="0" w:color="auto"/>
              <w:bottom w:val="single" w:sz="4" w:space="0" w:color="auto"/>
              <w:right w:val="single" w:sz="4" w:space="0" w:color="auto"/>
            </w:tcBorders>
            <w:vAlign w:val="center"/>
            <w:hideMark/>
          </w:tcPr>
          <w:p w14:paraId="5AC0467E"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58C66F93" w14:textId="77777777" w:rsidTr="0097032D">
        <w:trPr>
          <w:trHeight w:val="330"/>
        </w:trPr>
        <w:tc>
          <w:tcPr>
            <w:tcW w:w="759" w:type="pct"/>
            <w:tcBorders>
              <w:top w:val="single" w:sz="4" w:space="0" w:color="auto"/>
              <w:left w:val="single" w:sz="4" w:space="0" w:color="auto"/>
              <w:bottom w:val="single" w:sz="4" w:space="0" w:color="auto"/>
              <w:right w:val="single" w:sz="4" w:space="0" w:color="auto"/>
            </w:tcBorders>
            <w:vAlign w:val="center"/>
            <w:hideMark/>
          </w:tcPr>
          <w:p w14:paraId="1C346523"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Solar</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2118B95F"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 Solar Electric (SOL)</w:t>
            </w:r>
          </w:p>
        </w:tc>
        <w:tc>
          <w:tcPr>
            <w:tcW w:w="3188" w:type="pct"/>
            <w:tcBorders>
              <w:top w:val="single" w:sz="4" w:space="0" w:color="auto"/>
              <w:left w:val="single" w:sz="4" w:space="0" w:color="auto"/>
              <w:bottom w:val="single" w:sz="4" w:space="0" w:color="auto"/>
              <w:right w:val="single" w:sz="4" w:space="0" w:color="auto"/>
            </w:tcBorders>
            <w:vAlign w:val="center"/>
            <w:hideMark/>
          </w:tcPr>
          <w:p w14:paraId="4C8C3A31" w14:textId="77777777" w:rsidR="00EB0128" w:rsidRPr="0097032D" w:rsidRDefault="00EB0128">
            <w:pPr>
              <w:rPr>
                <w:rFonts w:asciiTheme="minorHAnsi" w:hAnsiTheme="minorHAnsi"/>
                <w:sz w:val="22"/>
                <w:szCs w:val="22"/>
              </w:rPr>
            </w:pPr>
            <w:r w:rsidRPr="0097032D">
              <w:rPr>
                <w:rFonts w:asciiTheme="minorHAnsi" w:hAnsiTheme="minorHAnsi"/>
                <w:sz w:val="22"/>
                <w:szCs w:val="22"/>
              </w:rPr>
              <w:t xml:space="preserve">Photovoltaic, Solar Thermal Electric  </w:t>
            </w:r>
          </w:p>
        </w:tc>
        <w:tc>
          <w:tcPr>
            <w:tcW w:w="481" w:type="pct"/>
            <w:tcBorders>
              <w:top w:val="single" w:sz="4" w:space="0" w:color="auto"/>
              <w:left w:val="single" w:sz="4" w:space="0" w:color="auto"/>
              <w:bottom w:val="single" w:sz="4" w:space="0" w:color="auto"/>
              <w:right w:val="single" w:sz="4" w:space="0" w:color="auto"/>
            </w:tcBorders>
            <w:vAlign w:val="center"/>
            <w:hideMark/>
          </w:tcPr>
          <w:p w14:paraId="3AA14AFC"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5EAD7265" w14:textId="77777777" w:rsidTr="0097032D">
        <w:trPr>
          <w:trHeight w:val="330"/>
        </w:trPr>
        <w:tc>
          <w:tcPr>
            <w:tcW w:w="759" w:type="pct"/>
            <w:tcBorders>
              <w:top w:val="single" w:sz="4" w:space="0" w:color="auto"/>
              <w:left w:val="single" w:sz="4" w:space="0" w:color="auto"/>
              <w:bottom w:val="single" w:sz="4" w:space="0" w:color="auto"/>
              <w:right w:val="single" w:sz="4" w:space="0" w:color="auto"/>
            </w:tcBorders>
            <w:vAlign w:val="center"/>
            <w:hideMark/>
          </w:tcPr>
          <w:p w14:paraId="4FB345EC"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Solid Waste - Renewable</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2B8E61AD"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 Solid Waste (SWR)</w:t>
            </w:r>
          </w:p>
        </w:tc>
        <w:tc>
          <w:tcPr>
            <w:tcW w:w="3188" w:type="pct"/>
            <w:tcBorders>
              <w:top w:val="single" w:sz="4" w:space="0" w:color="auto"/>
              <w:left w:val="single" w:sz="4" w:space="0" w:color="auto"/>
              <w:bottom w:val="single" w:sz="4" w:space="0" w:color="auto"/>
              <w:right w:val="single" w:sz="4" w:space="0" w:color="auto"/>
            </w:tcBorders>
            <w:vAlign w:val="center"/>
            <w:hideMark/>
          </w:tcPr>
          <w:p w14:paraId="1045F5C1" w14:textId="77777777" w:rsidR="00EB0128" w:rsidRPr="0097032D" w:rsidRDefault="00EB0128">
            <w:pPr>
              <w:rPr>
                <w:rFonts w:asciiTheme="minorHAnsi" w:hAnsiTheme="minorHAnsi"/>
                <w:sz w:val="22"/>
                <w:szCs w:val="22"/>
              </w:rPr>
            </w:pPr>
            <w:r w:rsidRPr="0097032D">
              <w:rPr>
                <w:rFonts w:asciiTheme="minorHAnsi" w:hAnsiTheme="minorHAnsi"/>
                <w:sz w:val="22"/>
                <w:szCs w:val="22"/>
              </w:rPr>
              <w:t>Gasification of the organic material in solid waste separated from the waste stream</w:t>
            </w:r>
          </w:p>
        </w:tc>
        <w:tc>
          <w:tcPr>
            <w:tcW w:w="481" w:type="pct"/>
            <w:tcBorders>
              <w:top w:val="single" w:sz="4" w:space="0" w:color="auto"/>
              <w:left w:val="single" w:sz="4" w:space="0" w:color="auto"/>
              <w:bottom w:val="single" w:sz="4" w:space="0" w:color="auto"/>
              <w:right w:val="single" w:sz="4" w:space="0" w:color="auto"/>
            </w:tcBorders>
            <w:vAlign w:val="center"/>
            <w:hideMark/>
          </w:tcPr>
          <w:p w14:paraId="66F1A0A9"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496E2739" w14:textId="77777777" w:rsidTr="0097032D">
        <w:trPr>
          <w:trHeight w:val="330"/>
        </w:trPr>
        <w:tc>
          <w:tcPr>
            <w:tcW w:w="759" w:type="pct"/>
            <w:tcBorders>
              <w:top w:val="single" w:sz="4" w:space="0" w:color="auto"/>
              <w:left w:val="single" w:sz="4" w:space="0" w:color="auto"/>
              <w:bottom w:val="single" w:sz="4" w:space="0" w:color="auto"/>
              <w:right w:val="single" w:sz="4" w:space="0" w:color="auto"/>
            </w:tcBorders>
            <w:vAlign w:val="center"/>
            <w:hideMark/>
          </w:tcPr>
          <w:p w14:paraId="3F0A8853"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Solid Waste – Non-renewable</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121CA6C1"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 Solid Waste (SWN)</w:t>
            </w:r>
          </w:p>
        </w:tc>
        <w:tc>
          <w:tcPr>
            <w:tcW w:w="3188" w:type="pct"/>
            <w:tcBorders>
              <w:top w:val="single" w:sz="4" w:space="0" w:color="auto"/>
              <w:left w:val="single" w:sz="4" w:space="0" w:color="auto"/>
              <w:bottom w:val="single" w:sz="4" w:space="0" w:color="auto"/>
              <w:right w:val="single" w:sz="4" w:space="0" w:color="auto"/>
            </w:tcBorders>
            <w:vAlign w:val="center"/>
            <w:hideMark/>
          </w:tcPr>
          <w:p w14:paraId="70360257" w14:textId="77777777" w:rsidR="00EB0128" w:rsidRPr="0097032D" w:rsidRDefault="00EB0128">
            <w:pPr>
              <w:rPr>
                <w:rFonts w:asciiTheme="minorHAnsi" w:hAnsiTheme="minorHAnsi"/>
                <w:sz w:val="22"/>
                <w:szCs w:val="22"/>
              </w:rPr>
            </w:pPr>
            <w:r w:rsidRPr="0097032D">
              <w:rPr>
                <w:rFonts w:asciiTheme="minorHAnsi" w:hAnsiTheme="minorHAnsi"/>
                <w:sz w:val="22"/>
                <w:szCs w:val="22"/>
              </w:rPr>
              <w:t>Municipal Solid Waste – Combustible Solid Waste and syngas produced by Gasification</w:t>
            </w:r>
          </w:p>
        </w:tc>
        <w:tc>
          <w:tcPr>
            <w:tcW w:w="481" w:type="pct"/>
            <w:tcBorders>
              <w:top w:val="single" w:sz="4" w:space="0" w:color="auto"/>
              <w:left w:val="single" w:sz="4" w:space="0" w:color="auto"/>
              <w:bottom w:val="single" w:sz="4" w:space="0" w:color="auto"/>
              <w:right w:val="single" w:sz="4" w:space="0" w:color="auto"/>
            </w:tcBorders>
            <w:vAlign w:val="center"/>
            <w:hideMark/>
          </w:tcPr>
          <w:p w14:paraId="6304C7B4"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2D8AA266" w14:textId="77777777" w:rsidTr="0097032D">
        <w:trPr>
          <w:trHeight w:val="77"/>
        </w:trPr>
        <w:tc>
          <w:tcPr>
            <w:tcW w:w="759" w:type="pct"/>
            <w:tcBorders>
              <w:top w:val="single" w:sz="4" w:space="0" w:color="auto"/>
              <w:left w:val="single" w:sz="4" w:space="0" w:color="auto"/>
              <w:bottom w:val="single" w:sz="4" w:space="0" w:color="auto"/>
              <w:right w:val="single" w:sz="4" w:space="0" w:color="auto"/>
            </w:tcBorders>
            <w:vAlign w:val="center"/>
            <w:hideMark/>
          </w:tcPr>
          <w:p w14:paraId="21E37F97"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Ocean</w:t>
            </w:r>
          </w:p>
        </w:tc>
        <w:tc>
          <w:tcPr>
            <w:tcW w:w="571" w:type="pct"/>
            <w:tcBorders>
              <w:top w:val="single" w:sz="4" w:space="0" w:color="auto"/>
              <w:left w:val="single" w:sz="4" w:space="0" w:color="auto"/>
              <w:bottom w:val="single" w:sz="4" w:space="0" w:color="auto"/>
              <w:right w:val="single" w:sz="4" w:space="0" w:color="auto"/>
            </w:tcBorders>
            <w:vAlign w:val="center"/>
            <w:hideMark/>
          </w:tcPr>
          <w:p w14:paraId="2FA27B14"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Ocean (OCE)</w:t>
            </w:r>
          </w:p>
        </w:tc>
        <w:tc>
          <w:tcPr>
            <w:tcW w:w="3188" w:type="pct"/>
            <w:tcBorders>
              <w:top w:val="single" w:sz="4" w:space="0" w:color="auto"/>
              <w:left w:val="single" w:sz="4" w:space="0" w:color="auto"/>
              <w:bottom w:val="single" w:sz="4" w:space="0" w:color="auto"/>
              <w:right w:val="single" w:sz="4" w:space="0" w:color="auto"/>
            </w:tcBorders>
            <w:vAlign w:val="center"/>
            <w:hideMark/>
          </w:tcPr>
          <w:p w14:paraId="07588317"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Tidal Turbine, Ocean Wave Turbine, Ocean Current Wave Turbine, Ocean Thermal </w:t>
            </w:r>
          </w:p>
        </w:tc>
        <w:tc>
          <w:tcPr>
            <w:tcW w:w="481" w:type="pct"/>
            <w:tcBorders>
              <w:top w:val="single" w:sz="4" w:space="0" w:color="auto"/>
              <w:left w:val="single" w:sz="4" w:space="0" w:color="auto"/>
              <w:bottom w:val="single" w:sz="4" w:space="0" w:color="auto"/>
              <w:right w:val="single" w:sz="4" w:space="0" w:color="auto"/>
            </w:tcBorders>
            <w:vAlign w:val="center"/>
            <w:hideMark/>
          </w:tcPr>
          <w:p w14:paraId="69A9AE25"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01996AC7" w14:textId="77777777" w:rsidTr="0097032D">
        <w:trPr>
          <w:trHeight w:val="377"/>
        </w:trPr>
        <w:tc>
          <w:tcPr>
            <w:tcW w:w="759" w:type="pct"/>
            <w:tcBorders>
              <w:top w:val="single" w:sz="4" w:space="0" w:color="auto"/>
              <w:left w:val="single" w:sz="4" w:space="0" w:color="auto"/>
              <w:bottom w:val="single" w:sz="4" w:space="0" w:color="auto"/>
              <w:right w:val="single" w:sz="4" w:space="0" w:color="auto"/>
            </w:tcBorders>
            <w:vAlign w:val="center"/>
            <w:hideMark/>
          </w:tcPr>
          <w:p w14:paraId="3A84FE8B"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Waste Heat - Renewable</w:t>
            </w:r>
          </w:p>
        </w:tc>
        <w:tc>
          <w:tcPr>
            <w:tcW w:w="571" w:type="pct"/>
            <w:tcBorders>
              <w:top w:val="single" w:sz="4" w:space="0" w:color="auto"/>
              <w:left w:val="single" w:sz="4" w:space="0" w:color="auto"/>
              <w:bottom w:val="single" w:sz="4" w:space="0" w:color="auto"/>
              <w:right w:val="single" w:sz="4" w:space="0" w:color="auto"/>
            </w:tcBorders>
            <w:vAlign w:val="center"/>
            <w:hideMark/>
          </w:tcPr>
          <w:p w14:paraId="1B25EC05" w14:textId="071D591C" w:rsidR="00EB0128" w:rsidRPr="0097032D" w:rsidRDefault="00EB0128" w:rsidP="00A928B0">
            <w:pPr>
              <w:rPr>
                <w:rFonts w:asciiTheme="minorHAnsi" w:hAnsiTheme="minorHAnsi"/>
                <w:b/>
                <w:color w:val="000000"/>
                <w:sz w:val="22"/>
                <w:szCs w:val="22"/>
              </w:rPr>
            </w:pPr>
            <w:r w:rsidRPr="0097032D">
              <w:rPr>
                <w:rFonts w:asciiTheme="minorHAnsi" w:hAnsiTheme="minorHAnsi"/>
                <w:b/>
                <w:color w:val="000000"/>
                <w:sz w:val="22"/>
                <w:szCs w:val="22"/>
              </w:rPr>
              <w:t>Waste Heat (</w:t>
            </w:r>
            <w:r w:rsidR="00A928B0" w:rsidRPr="0097032D">
              <w:rPr>
                <w:rFonts w:asciiTheme="minorHAnsi" w:hAnsiTheme="minorHAnsi"/>
                <w:b/>
                <w:color w:val="000000"/>
                <w:sz w:val="22"/>
                <w:szCs w:val="22"/>
              </w:rPr>
              <w:t>WH</w:t>
            </w:r>
            <w:r w:rsidR="00A928B0">
              <w:rPr>
                <w:rFonts w:asciiTheme="minorHAnsi" w:hAnsiTheme="minorHAnsi"/>
                <w:b/>
                <w:color w:val="000000"/>
                <w:sz w:val="22"/>
                <w:szCs w:val="22"/>
              </w:rPr>
              <w:t>R</w:t>
            </w:r>
            <w:r w:rsidRPr="0097032D">
              <w:rPr>
                <w:rFonts w:asciiTheme="minorHAnsi" w:hAnsiTheme="minorHAnsi"/>
                <w:b/>
                <w:color w:val="000000"/>
                <w:sz w:val="22"/>
                <w:szCs w:val="22"/>
              </w:rPr>
              <w:t>)</w:t>
            </w:r>
          </w:p>
        </w:tc>
        <w:tc>
          <w:tcPr>
            <w:tcW w:w="3188" w:type="pct"/>
            <w:tcBorders>
              <w:top w:val="single" w:sz="4" w:space="0" w:color="auto"/>
              <w:left w:val="single" w:sz="4" w:space="0" w:color="auto"/>
              <w:bottom w:val="single" w:sz="4" w:space="0" w:color="auto"/>
              <w:right w:val="single" w:sz="4" w:space="0" w:color="auto"/>
            </w:tcBorders>
            <w:vAlign w:val="center"/>
            <w:hideMark/>
          </w:tcPr>
          <w:p w14:paraId="18DC4746"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Heat that is a by-product of an industrial process using renewable fuels and which is used in the direct production of electricity at the facility of a customer. </w:t>
            </w:r>
          </w:p>
        </w:tc>
        <w:tc>
          <w:tcPr>
            <w:tcW w:w="481" w:type="pct"/>
            <w:tcBorders>
              <w:top w:val="single" w:sz="4" w:space="0" w:color="auto"/>
              <w:left w:val="single" w:sz="4" w:space="0" w:color="auto"/>
              <w:bottom w:val="single" w:sz="4" w:space="0" w:color="auto"/>
              <w:right w:val="single" w:sz="4" w:space="0" w:color="auto"/>
            </w:tcBorders>
            <w:vAlign w:val="center"/>
            <w:hideMark/>
          </w:tcPr>
          <w:p w14:paraId="55A6F888"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r w:rsidR="00EB0128" w:rsidRPr="00EB0128" w14:paraId="17527802" w14:textId="77777777" w:rsidTr="0097032D">
        <w:trPr>
          <w:trHeight w:val="377"/>
        </w:trPr>
        <w:tc>
          <w:tcPr>
            <w:tcW w:w="759" w:type="pct"/>
            <w:tcBorders>
              <w:top w:val="single" w:sz="4" w:space="0" w:color="auto"/>
              <w:left w:val="single" w:sz="4" w:space="0" w:color="auto"/>
              <w:bottom w:val="single" w:sz="4" w:space="0" w:color="auto"/>
              <w:right w:val="single" w:sz="4" w:space="0" w:color="auto"/>
            </w:tcBorders>
            <w:vAlign w:val="center"/>
            <w:hideMark/>
          </w:tcPr>
          <w:p w14:paraId="75A200F3"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Waste Heat – Non-renewable</w:t>
            </w:r>
          </w:p>
        </w:tc>
        <w:tc>
          <w:tcPr>
            <w:tcW w:w="571" w:type="pct"/>
            <w:tcBorders>
              <w:top w:val="single" w:sz="4" w:space="0" w:color="auto"/>
              <w:left w:val="single" w:sz="4" w:space="0" w:color="auto"/>
              <w:bottom w:val="single" w:sz="4" w:space="0" w:color="auto"/>
              <w:right w:val="single" w:sz="4" w:space="0" w:color="auto"/>
            </w:tcBorders>
            <w:vAlign w:val="center"/>
            <w:hideMark/>
          </w:tcPr>
          <w:p w14:paraId="630B4E02" w14:textId="0BF04717" w:rsidR="00EB0128" w:rsidRPr="0097032D" w:rsidRDefault="00EB0128" w:rsidP="00A928B0">
            <w:pPr>
              <w:rPr>
                <w:rFonts w:asciiTheme="minorHAnsi" w:hAnsiTheme="minorHAnsi"/>
                <w:b/>
                <w:color w:val="000000"/>
                <w:sz w:val="22"/>
                <w:szCs w:val="22"/>
              </w:rPr>
            </w:pPr>
            <w:r w:rsidRPr="0097032D">
              <w:rPr>
                <w:rFonts w:asciiTheme="minorHAnsi" w:hAnsiTheme="minorHAnsi"/>
                <w:b/>
                <w:color w:val="000000"/>
                <w:sz w:val="22"/>
                <w:szCs w:val="22"/>
              </w:rPr>
              <w:t>Waste Heat (</w:t>
            </w:r>
            <w:r w:rsidR="00A928B0" w:rsidRPr="0097032D">
              <w:rPr>
                <w:rFonts w:asciiTheme="minorHAnsi" w:hAnsiTheme="minorHAnsi"/>
                <w:b/>
                <w:color w:val="000000"/>
                <w:sz w:val="22"/>
                <w:szCs w:val="22"/>
              </w:rPr>
              <w:t>WH</w:t>
            </w:r>
            <w:r w:rsidR="00A928B0">
              <w:rPr>
                <w:rFonts w:asciiTheme="minorHAnsi" w:hAnsiTheme="minorHAnsi"/>
                <w:b/>
                <w:color w:val="000000"/>
                <w:sz w:val="22"/>
                <w:szCs w:val="22"/>
              </w:rPr>
              <w:t>N</w:t>
            </w:r>
            <w:r w:rsidRPr="0097032D">
              <w:rPr>
                <w:rFonts w:asciiTheme="minorHAnsi" w:hAnsiTheme="minorHAnsi"/>
                <w:b/>
                <w:color w:val="000000"/>
                <w:sz w:val="22"/>
                <w:szCs w:val="22"/>
              </w:rPr>
              <w:t>)</w:t>
            </w:r>
          </w:p>
        </w:tc>
        <w:tc>
          <w:tcPr>
            <w:tcW w:w="3188" w:type="pct"/>
            <w:tcBorders>
              <w:top w:val="single" w:sz="4" w:space="0" w:color="auto"/>
              <w:left w:val="single" w:sz="4" w:space="0" w:color="auto"/>
              <w:bottom w:val="single" w:sz="4" w:space="0" w:color="auto"/>
              <w:right w:val="single" w:sz="4" w:space="0" w:color="auto"/>
            </w:tcBorders>
            <w:vAlign w:val="center"/>
            <w:hideMark/>
          </w:tcPr>
          <w:p w14:paraId="43BC7F1D"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 xml:space="preserve">Heat that is a by-product of an industrial process using non-renewable fuels and which is used in the direct production of electricity at the facility of a customer. </w:t>
            </w:r>
          </w:p>
        </w:tc>
        <w:tc>
          <w:tcPr>
            <w:tcW w:w="481" w:type="pct"/>
            <w:tcBorders>
              <w:top w:val="single" w:sz="4" w:space="0" w:color="auto"/>
              <w:left w:val="single" w:sz="4" w:space="0" w:color="auto"/>
              <w:bottom w:val="single" w:sz="4" w:space="0" w:color="auto"/>
              <w:right w:val="single" w:sz="4" w:space="0" w:color="auto"/>
            </w:tcBorders>
            <w:vAlign w:val="center"/>
            <w:hideMark/>
          </w:tcPr>
          <w:p w14:paraId="316553F4"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No</w:t>
            </w:r>
          </w:p>
        </w:tc>
      </w:tr>
      <w:tr w:rsidR="00EB0128" w:rsidRPr="00EB0128" w14:paraId="0C6C1BB0" w14:textId="77777777" w:rsidTr="0097032D">
        <w:trPr>
          <w:trHeight w:val="323"/>
        </w:trPr>
        <w:tc>
          <w:tcPr>
            <w:tcW w:w="759" w:type="pct"/>
            <w:tcBorders>
              <w:top w:val="single" w:sz="4" w:space="0" w:color="auto"/>
              <w:left w:val="single" w:sz="4" w:space="0" w:color="auto"/>
              <w:bottom w:val="single" w:sz="4" w:space="0" w:color="auto"/>
              <w:right w:val="single" w:sz="4" w:space="0" w:color="auto"/>
            </w:tcBorders>
            <w:vAlign w:val="center"/>
            <w:hideMark/>
          </w:tcPr>
          <w:p w14:paraId="51D29953" w14:textId="77777777" w:rsidR="00EB0128" w:rsidRPr="0097032D" w:rsidRDefault="00EB0128">
            <w:pPr>
              <w:rPr>
                <w:rFonts w:asciiTheme="minorHAnsi" w:hAnsiTheme="minorHAnsi"/>
                <w:b/>
                <w:bCs/>
                <w:color w:val="000000"/>
                <w:sz w:val="22"/>
                <w:szCs w:val="22"/>
              </w:rPr>
            </w:pPr>
            <w:r w:rsidRPr="0097032D">
              <w:rPr>
                <w:rFonts w:asciiTheme="minorHAnsi" w:hAnsiTheme="minorHAnsi"/>
                <w:b/>
                <w:bCs/>
                <w:color w:val="000000"/>
                <w:sz w:val="22"/>
                <w:szCs w:val="22"/>
              </w:rPr>
              <w:t>Wind</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1750F2A0" w14:textId="77777777" w:rsidR="00EB0128" w:rsidRPr="0097032D" w:rsidRDefault="00EB0128">
            <w:pPr>
              <w:rPr>
                <w:rFonts w:asciiTheme="minorHAnsi" w:hAnsiTheme="minorHAnsi"/>
                <w:b/>
                <w:color w:val="000000"/>
                <w:sz w:val="22"/>
                <w:szCs w:val="22"/>
              </w:rPr>
            </w:pPr>
            <w:r w:rsidRPr="0097032D">
              <w:rPr>
                <w:rFonts w:asciiTheme="minorHAnsi" w:hAnsiTheme="minorHAnsi"/>
                <w:b/>
                <w:color w:val="000000"/>
                <w:sz w:val="22"/>
                <w:szCs w:val="22"/>
              </w:rPr>
              <w:t>Wind (WIN)</w:t>
            </w:r>
          </w:p>
        </w:tc>
        <w:tc>
          <w:tcPr>
            <w:tcW w:w="3188" w:type="pct"/>
            <w:tcBorders>
              <w:top w:val="single" w:sz="4" w:space="0" w:color="auto"/>
              <w:left w:val="single" w:sz="4" w:space="0" w:color="auto"/>
              <w:bottom w:val="single" w:sz="4" w:space="0" w:color="auto"/>
              <w:right w:val="single" w:sz="4" w:space="0" w:color="auto"/>
            </w:tcBorders>
            <w:vAlign w:val="center"/>
            <w:hideMark/>
          </w:tcPr>
          <w:p w14:paraId="1778A611" w14:textId="77777777" w:rsidR="00EB0128" w:rsidRPr="0097032D" w:rsidRDefault="00EB0128">
            <w:pPr>
              <w:rPr>
                <w:rFonts w:asciiTheme="minorHAnsi" w:hAnsiTheme="minorHAnsi"/>
                <w:color w:val="000000"/>
                <w:sz w:val="22"/>
                <w:szCs w:val="22"/>
              </w:rPr>
            </w:pPr>
            <w:r w:rsidRPr="0097032D">
              <w:rPr>
                <w:rFonts w:asciiTheme="minorHAnsi" w:hAnsiTheme="minorHAnsi"/>
                <w:color w:val="000000"/>
                <w:sz w:val="22"/>
                <w:szCs w:val="22"/>
              </w:rPr>
              <w:t>Land based wind, Off-shore wind</w:t>
            </w:r>
          </w:p>
        </w:tc>
        <w:tc>
          <w:tcPr>
            <w:tcW w:w="481" w:type="pct"/>
            <w:tcBorders>
              <w:top w:val="single" w:sz="4" w:space="0" w:color="auto"/>
              <w:left w:val="single" w:sz="4" w:space="0" w:color="auto"/>
              <w:bottom w:val="single" w:sz="4" w:space="0" w:color="auto"/>
              <w:right w:val="single" w:sz="4" w:space="0" w:color="auto"/>
            </w:tcBorders>
            <w:vAlign w:val="center"/>
            <w:hideMark/>
          </w:tcPr>
          <w:p w14:paraId="0A8787A9" w14:textId="77777777" w:rsidR="00EB0128" w:rsidRPr="0097032D" w:rsidRDefault="00EB0128">
            <w:pPr>
              <w:jc w:val="center"/>
              <w:rPr>
                <w:rFonts w:asciiTheme="minorHAnsi" w:hAnsiTheme="minorHAnsi"/>
                <w:b/>
                <w:color w:val="000000"/>
                <w:sz w:val="22"/>
                <w:szCs w:val="22"/>
              </w:rPr>
            </w:pPr>
            <w:r w:rsidRPr="0097032D">
              <w:rPr>
                <w:rFonts w:asciiTheme="minorHAnsi" w:hAnsiTheme="minorHAnsi"/>
                <w:b/>
                <w:color w:val="000000"/>
                <w:sz w:val="22"/>
                <w:szCs w:val="22"/>
              </w:rPr>
              <w:t>Yes</w:t>
            </w:r>
          </w:p>
        </w:tc>
      </w:tr>
    </w:tbl>
    <w:p w14:paraId="2A6EF8BE" w14:textId="77777777" w:rsidR="00E6723C" w:rsidRDefault="00E6723C" w:rsidP="00E6723C"/>
    <w:p w14:paraId="7E4967A3" w14:textId="77777777" w:rsidR="00E6723C" w:rsidRDefault="00E6723C" w:rsidP="00E6723C"/>
    <w:p w14:paraId="6119D784" w14:textId="77777777" w:rsidR="00E6723C" w:rsidRDefault="00E6723C" w:rsidP="00E6723C">
      <w:pPr>
        <w:ind w:left="720"/>
      </w:pPr>
      <w:r>
        <w:rPr>
          <w:b/>
        </w:rPr>
        <w:t>New York State program</w:t>
      </w:r>
      <w:r>
        <w:t xml:space="preserve"> fields are entered for each fuel type selected. </w:t>
      </w:r>
    </w:p>
    <w:p w14:paraId="376DD42C" w14:textId="77777777" w:rsidR="00E6723C" w:rsidRDefault="00E6723C" w:rsidP="00E6723C">
      <w:pPr>
        <w:ind w:left="1080"/>
      </w:pPr>
    </w:p>
    <w:p w14:paraId="0B716112" w14:textId="77777777" w:rsidR="00E6723C" w:rsidRDefault="00E6723C" w:rsidP="00D4557E">
      <w:pPr>
        <w:numPr>
          <w:ilvl w:val="0"/>
          <w:numId w:val="54"/>
        </w:numPr>
      </w:pPr>
      <w:r>
        <w:t>The Account Holder cannot edit the State program fields after the Generating Unit has been registered and approved by the NYGATS Administrator.</w:t>
      </w:r>
    </w:p>
    <w:p w14:paraId="17A5B526" w14:textId="77777777" w:rsidR="00E6723C" w:rsidRDefault="00E6723C" w:rsidP="00E6723C">
      <w:pPr>
        <w:ind w:left="1080"/>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3643"/>
        <w:gridCol w:w="2275"/>
      </w:tblGrid>
      <w:tr w:rsidR="00E6723C" w14:paraId="19B09843" w14:textId="77777777" w:rsidTr="003B5966">
        <w:trPr>
          <w:cantSplit/>
          <w:tblHeader/>
          <w:jc w:val="center"/>
        </w:trPr>
        <w:tc>
          <w:tcPr>
            <w:tcW w:w="2092" w:type="dxa"/>
            <w:tcBorders>
              <w:top w:val="single" w:sz="4" w:space="0" w:color="auto"/>
              <w:left w:val="single" w:sz="4" w:space="0" w:color="auto"/>
              <w:bottom w:val="single" w:sz="4" w:space="0" w:color="auto"/>
              <w:right w:val="single" w:sz="4" w:space="0" w:color="auto"/>
            </w:tcBorders>
            <w:shd w:val="clear" w:color="auto" w:fill="99CCFF"/>
            <w:hideMark/>
          </w:tcPr>
          <w:p w14:paraId="4B2342D4" w14:textId="77777777" w:rsidR="00E6723C" w:rsidRDefault="00E6723C" w:rsidP="003B5966">
            <w:pPr>
              <w:pStyle w:val="NRBody"/>
              <w:tabs>
                <w:tab w:val="left" w:pos="720"/>
              </w:tabs>
              <w:ind w:left="0"/>
              <w:rPr>
                <w:b/>
                <w:color w:val="000000"/>
                <w:sz w:val="24"/>
                <w:szCs w:val="24"/>
              </w:rPr>
            </w:pPr>
            <w:r>
              <w:rPr>
                <w:b/>
                <w:color w:val="000000"/>
                <w:sz w:val="24"/>
                <w:szCs w:val="24"/>
              </w:rPr>
              <w:t>State</w:t>
            </w:r>
          </w:p>
        </w:tc>
        <w:tc>
          <w:tcPr>
            <w:tcW w:w="3643" w:type="dxa"/>
            <w:tcBorders>
              <w:top w:val="single" w:sz="4" w:space="0" w:color="auto"/>
              <w:left w:val="single" w:sz="4" w:space="0" w:color="auto"/>
              <w:bottom w:val="single" w:sz="4" w:space="0" w:color="auto"/>
              <w:right w:val="single" w:sz="4" w:space="0" w:color="auto"/>
            </w:tcBorders>
            <w:shd w:val="clear" w:color="auto" w:fill="99CCFF"/>
            <w:hideMark/>
          </w:tcPr>
          <w:p w14:paraId="22C7988F" w14:textId="77777777" w:rsidR="00E6723C" w:rsidRDefault="00E6723C" w:rsidP="003B5966">
            <w:pPr>
              <w:pStyle w:val="NRBody"/>
              <w:tabs>
                <w:tab w:val="left" w:pos="720"/>
              </w:tabs>
              <w:ind w:left="0"/>
              <w:rPr>
                <w:b/>
                <w:color w:val="000000"/>
                <w:sz w:val="24"/>
                <w:szCs w:val="24"/>
              </w:rPr>
            </w:pPr>
            <w:r>
              <w:rPr>
                <w:b/>
                <w:color w:val="000000"/>
                <w:sz w:val="24"/>
                <w:szCs w:val="24"/>
              </w:rPr>
              <w:t>Data Element</w:t>
            </w:r>
          </w:p>
        </w:tc>
        <w:tc>
          <w:tcPr>
            <w:tcW w:w="2275" w:type="dxa"/>
            <w:tcBorders>
              <w:top w:val="single" w:sz="4" w:space="0" w:color="auto"/>
              <w:left w:val="single" w:sz="4" w:space="0" w:color="auto"/>
              <w:bottom w:val="single" w:sz="4" w:space="0" w:color="auto"/>
              <w:right w:val="single" w:sz="4" w:space="0" w:color="auto"/>
            </w:tcBorders>
            <w:shd w:val="clear" w:color="auto" w:fill="99CCFF"/>
            <w:hideMark/>
          </w:tcPr>
          <w:p w14:paraId="5E345BBF" w14:textId="77777777" w:rsidR="00E6723C" w:rsidRDefault="00E6723C" w:rsidP="003B5966">
            <w:pPr>
              <w:pStyle w:val="NRBody"/>
              <w:tabs>
                <w:tab w:val="left" w:pos="720"/>
              </w:tabs>
              <w:ind w:left="0"/>
              <w:rPr>
                <w:b/>
                <w:color w:val="000000"/>
                <w:sz w:val="24"/>
                <w:szCs w:val="24"/>
              </w:rPr>
            </w:pPr>
            <w:r>
              <w:rPr>
                <w:b/>
                <w:color w:val="000000"/>
                <w:sz w:val="24"/>
                <w:szCs w:val="24"/>
              </w:rPr>
              <w:t>Format</w:t>
            </w:r>
          </w:p>
        </w:tc>
      </w:tr>
      <w:tr w:rsidR="00425D6A" w14:paraId="3EF6E504" w14:textId="77777777" w:rsidTr="003B5966">
        <w:trPr>
          <w:cantSplit/>
          <w:jc w:val="center"/>
        </w:trPr>
        <w:tc>
          <w:tcPr>
            <w:tcW w:w="2092" w:type="dxa"/>
            <w:vMerge w:val="restart"/>
            <w:tcBorders>
              <w:top w:val="single" w:sz="4" w:space="0" w:color="auto"/>
              <w:left w:val="single" w:sz="4" w:space="0" w:color="auto"/>
              <w:bottom w:val="single" w:sz="4" w:space="0" w:color="auto"/>
              <w:right w:val="single" w:sz="4" w:space="0" w:color="auto"/>
            </w:tcBorders>
            <w:vAlign w:val="center"/>
            <w:hideMark/>
          </w:tcPr>
          <w:p w14:paraId="26CE0F11" w14:textId="77777777" w:rsidR="00425D6A" w:rsidRDefault="00425D6A" w:rsidP="003B5966">
            <w:pPr>
              <w:pStyle w:val="NRBody"/>
              <w:tabs>
                <w:tab w:val="left" w:pos="720"/>
              </w:tabs>
              <w:ind w:left="0"/>
              <w:rPr>
                <w:color w:val="000000"/>
                <w:sz w:val="24"/>
                <w:szCs w:val="24"/>
              </w:rPr>
            </w:pPr>
            <w:r>
              <w:rPr>
                <w:color w:val="000000"/>
                <w:sz w:val="24"/>
                <w:szCs w:val="24"/>
              </w:rPr>
              <w:t>New York</w:t>
            </w:r>
          </w:p>
        </w:tc>
        <w:tc>
          <w:tcPr>
            <w:tcW w:w="3643" w:type="dxa"/>
            <w:tcBorders>
              <w:top w:val="single" w:sz="4" w:space="0" w:color="auto"/>
              <w:left w:val="single" w:sz="4" w:space="0" w:color="auto"/>
              <w:bottom w:val="single" w:sz="4" w:space="0" w:color="auto"/>
              <w:right w:val="single" w:sz="4" w:space="0" w:color="auto"/>
            </w:tcBorders>
            <w:hideMark/>
          </w:tcPr>
          <w:p w14:paraId="4A24D904" w14:textId="77777777" w:rsidR="00425D6A" w:rsidRDefault="00425D6A" w:rsidP="003B5966">
            <w:pPr>
              <w:pStyle w:val="NRBody"/>
              <w:tabs>
                <w:tab w:val="left" w:pos="720"/>
              </w:tabs>
              <w:ind w:left="0"/>
              <w:jc w:val="both"/>
              <w:rPr>
                <w:color w:val="000000"/>
                <w:sz w:val="24"/>
                <w:szCs w:val="24"/>
              </w:rPr>
            </w:pPr>
            <w:r>
              <w:rPr>
                <w:color w:val="000000"/>
                <w:sz w:val="24"/>
                <w:szCs w:val="24"/>
              </w:rPr>
              <w:t>State Certification Number</w:t>
            </w:r>
          </w:p>
        </w:tc>
        <w:tc>
          <w:tcPr>
            <w:tcW w:w="2275" w:type="dxa"/>
            <w:tcBorders>
              <w:top w:val="single" w:sz="4" w:space="0" w:color="auto"/>
              <w:left w:val="single" w:sz="4" w:space="0" w:color="auto"/>
              <w:bottom w:val="single" w:sz="4" w:space="0" w:color="auto"/>
              <w:right w:val="single" w:sz="4" w:space="0" w:color="auto"/>
            </w:tcBorders>
            <w:hideMark/>
          </w:tcPr>
          <w:p w14:paraId="02A64021" w14:textId="77777777" w:rsidR="00425D6A" w:rsidRDefault="00425D6A" w:rsidP="000E07D5">
            <w:pPr>
              <w:pStyle w:val="NRBody"/>
              <w:ind w:left="252"/>
              <w:rPr>
                <w:color w:val="000000"/>
                <w:sz w:val="24"/>
                <w:szCs w:val="24"/>
              </w:rPr>
            </w:pPr>
          </w:p>
        </w:tc>
      </w:tr>
      <w:tr w:rsidR="00425D6A" w14:paraId="07447626" w14:textId="77777777" w:rsidTr="003B596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C98AF" w14:textId="77777777" w:rsidR="00425D6A" w:rsidRDefault="00425D6A" w:rsidP="003B5966">
            <w:pPr>
              <w:rPr>
                <w:color w:val="000000"/>
                <w:kern w:val="22"/>
              </w:rPr>
            </w:pPr>
          </w:p>
        </w:tc>
        <w:tc>
          <w:tcPr>
            <w:tcW w:w="3643" w:type="dxa"/>
            <w:tcBorders>
              <w:top w:val="single" w:sz="4" w:space="0" w:color="auto"/>
              <w:left w:val="single" w:sz="4" w:space="0" w:color="auto"/>
              <w:bottom w:val="single" w:sz="4" w:space="0" w:color="auto"/>
              <w:right w:val="single" w:sz="4" w:space="0" w:color="auto"/>
            </w:tcBorders>
            <w:hideMark/>
          </w:tcPr>
          <w:p w14:paraId="7E3A2DF7" w14:textId="77777777" w:rsidR="00425D6A" w:rsidRDefault="00425D6A" w:rsidP="003B5966">
            <w:pPr>
              <w:pStyle w:val="NRBody"/>
              <w:tabs>
                <w:tab w:val="left" w:pos="720"/>
              </w:tabs>
              <w:ind w:left="0"/>
              <w:jc w:val="both"/>
              <w:rPr>
                <w:color w:val="000000"/>
                <w:sz w:val="24"/>
                <w:szCs w:val="24"/>
              </w:rPr>
            </w:pPr>
            <w:r>
              <w:rPr>
                <w:color w:val="000000"/>
                <w:sz w:val="24"/>
                <w:szCs w:val="24"/>
              </w:rPr>
              <w:t>Eligibility Start Date</w:t>
            </w:r>
          </w:p>
        </w:tc>
        <w:tc>
          <w:tcPr>
            <w:tcW w:w="2275" w:type="dxa"/>
            <w:tcBorders>
              <w:top w:val="single" w:sz="4" w:space="0" w:color="auto"/>
              <w:left w:val="single" w:sz="4" w:space="0" w:color="auto"/>
              <w:bottom w:val="single" w:sz="4" w:space="0" w:color="auto"/>
              <w:right w:val="single" w:sz="4" w:space="0" w:color="auto"/>
            </w:tcBorders>
            <w:hideMark/>
          </w:tcPr>
          <w:p w14:paraId="19024602" w14:textId="77777777" w:rsidR="00425D6A" w:rsidRDefault="00425D6A" w:rsidP="00D4557E">
            <w:pPr>
              <w:pStyle w:val="NRBody"/>
              <w:numPr>
                <w:ilvl w:val="0"/>
                <w:numId w:val="54"/>
              </w:numPr>
              <w:tabs>
                <w:tab w:val="num" w:pos="252"/>
              </w:tabs>
              <w:ind w:left="252" w:hanging="252"/>
              <w:rPr>
                <w:color w:val="000000"/>
                <w:sz w:val="24"/>
                <w:szCs w:val="24"/>
              </w:rPr>
            </w:pPr>
            <w:r>
              <w:rPr>
                <w:color w:val="000000"/>
                <w:sz w:val="24"/>
                <w:szCs w:val="24"/>
              </w:rPr>
              <w:t>MM/YYYY</w:t>
            </w:r>
          </w:p>
        </w:tc>
      </w:tr>
      <w:tr w:rsidR="00425D6A" w14:paraId="16A2606B" w14:textId="77777777" w:rsidTr="003B596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544DA" w14:textId="77777777" w:rsidR="00425D6A" w:rsidRDefault="00425D6A" w:rsidP="003B5966">
            <w:pPr>
              <w:rPr>
                <w:color w:val="000000"/>
                <w:kern w:val="22"/>
              </w:rPr>
            </w:pPr>
          </w:p>
        </w:tc>
        <w:tc>
          <w:tcPr>
            <w:tcW w:w="3643" w:type="dxa"/>
            <w:tcBorders>
              <w:top w:val="single" w:sz="4" w:space="0" w:color="auto"/>
              <w:left w:val="single" w:sz="4" w:space="0" w:color="auto"/>
              <w:bottom w:val="single" w:sz="4" w:space="0" w:color="auto"/>
              <w:right w:val="single" w:sz="4" w:space="0" w:color="auto"/>
            </w:tcBorders>
            <w:hideMark/>
          </w:tcPr>
          <w:p w14:paraId="75DF501C" w14:textId="77777777" w:rsidR="00425D6A" w:rsidRDefault="00425D6A" w:rsidP="003B5966">
            <w:pPr>
              <w:pStyle w:val="NRBody"/>
              <w:tabs>
                <w:tab w:val="left" w:pos="720"/>
              </w:tabs>
              <w:ind w:left="0"/>
              <w:jc w:val="both"/>
              <w:rPr>
                <w:color w:val="000000"/>
                <w:sz w:val="24"/>
                <w:szCs w:val="24"/>
              </w:rPr>
            </w:pPr>
            <w:r>
              <w:rPr>
                <w:color w:val="000000"/>
                <w:sz w:val="24"/>
                <w:szCs w:val="24"/>
              </w:rPr>
              <w:t>Eligibility End Date</w:t>
            </w:r>
          </w:p>
        </w:tc>
        <w:tc>
          <w:tcPr>
            <w:tcW w:w="2275" w:type="dxa"/>
            <w:tcBorders>
              <w:top w:val="single" w:sz="4" w:space="0" w:color="auto"/>
              <w:left w:val="single" w:sz="4" w:space="0" w:color="auto"/>
              <w:bottom w:val="single" w:sz="4" w:space="0" w:color="auto"/>
              <w:right w:val="single" w:sz="4" w:space="0" w:color="auto"/>
            </w:tcBorders>
            <w:hideMark/>
          </w:tcPr>
          <w:p w14:paraId="1311381D" w14:textId="77777777" w:rsidR="00425D6A" w:rsidRDefault="00425D6A" w:rsidP="00D4557E">
            <w:pPr>
              <w:pStyle w:val="NRBody"/>
              <w:numPr>
                <w:ilvl w:val="0"/>
                <w:numId w:val="54"/>
              </w:numPr>
              <w:tabs>
                <w:tab w:val="num" w:pos="252"/>
              </w:tabs>
              <w:ind w:left="252" w:hanging="252"/>
              <w:rPr>
                <w:color w:val="000000"/>
                <w:sz w:val="24"/>
                <w:szCs w:val="24"/>
              </w:rPr>
            </w:pPr>
            <w:r>
              <w:rPr>
                <w:color w:val="000000"/>
                <w:sz w:val="24"/>
                <w:szCs w:val="24"/>
              </w:rPr>
              <w:t>MM/YYYY</w:t>
            </w:r>
          </w:p>
        </w:tc>
      </w:tr>
      <w:tr w:rsidR="00425D6A" w14:paraId="19A57E01" w14:textId="77777777" w:rsidTr="00B93A88">
        <w:trPr>
          <w:cantSplit/>
          <w:trHeight w:val="8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99EF8" w14:textId="77777777" w:rsidR="00425D6A" w:rsidRDefault="00425D6A" w:rsidP="003B5966">
            <w:pPr>
              <w:rPr>
                <w:color w:val="000000"/>
                <w:kern w:val="22"/>
              </w:rPr>
            </w:pPr>
          </w:p>
        </w:tc>
        <w:tc>
          <w:tcPr>
            <w:tcW w:w="5918" w:type="dxa"/>
            <w:gridSpan w:val="2"/>
            <w:tcBorders>
              <w:top w:val="single" w:sz="4" w:space="0" w:color="auto"/>
              <w:left w:val="single" w:sz="4" w:space="0" w:color="auto"/>
              <w:right w:val="single" w:sz="4" w:space="0" w:color="auto"/>
            </w:tcBorders>
          </w:tcPr>
          <w:p w14:paraId="7F346F79" w14:textId="77777777" w:rsidR="00425D6A" w:rsidRDefault="00425D6A" w:rsidP="003B5966">
            <w:pPr>
              <w:pStyle w:val="NRBody"/>
              <w:tabs>
                <w:tab w:val="left" w:pos="720"/>
              </w:tabs>
              <w:ind w:left="0"/>
              <w:rPr>
                <w:color w:val="000000"/>
                <w:sz w:val="24"/>
                <w:szCs w:val="24"/>
              </w:rPr>
            </w:pPr>
          </w:p>
        </w:tc>
      </w:tr>
    </w:tbl>
    <w:p w14:paraId="7CDFA861" w14:textId="77777777" w:rsidR="00E6723C" w:rsidRDefault="00E6723C" w:rsidP="00E6723C">
      <w:r>
        <w:br w:type="page"/>
      </w:r>
    </w:p>
    <w:p w14:paraId="2B4B7E09" w14:textId="1241D110" w:rsidR="00E6723C" w:rsidRDefault="00B633B7" w:rsidP="00E6723C">
      <w:pPr>
        <w:pStyle w:val="Appendixheading"/>
        <w:rPr>
          <w:rFonts w:ascii="Times New Roman" w:hAnsi="Times New Roman"/>
          <w:u w:val="none"/>
        </w:rPr>
      </w:pPr>
      <w:bookmarkStart w:id="3631" w:name="_Toc423618391"/>
      <w:bookmarkStart w:id="3632" w:name="_Toc425872524"/>
      <w:bookmarkStart w:id="3633" w:name="_Toc100560131"/>
      <w:bookmarkStart w:id="3634" w:name="_Toc432676100"/>
      <w:r w:rsidRPr="00B633B7">
        <w:rPr>
          <w:rFonts w:ascii="Times New Roman" w:hAnsi="Times New Roman"/>
          <w:u w:val="none"/>
        </w:rPr>
        <w:t xml:space="preserve">Appendix C: </w:t>
      </w:r>
      <w:r w:rsidR="00E6723C">
        <w:rPr>
          <w:rFonts w:ascii="Times New Roman" w:hAnsi="Times New Roman"/>
          <w:u w:val="none"/>
        </w:rPr>
        <w:t xml:space="preserve"> Documentation </w:t>
      </w:r>
      <w:r w:rsidR="00037FBD">
        <w:rPr>
          <w:rFonts w:ascii="Times New Roman" w:hAnsi="Times New Roman"/>
          <w:u w:val="none"/>
        </w:rPr>
        <w:t xml:space="preserve">Required </w:t>
      </w:r>
      <w:r w:rsidR="00E6723C">
        <w:rPr>
          <w:rFonts w:ascii="Times New Roman" w:hAnsi="Times New Roman"/>
          <w:u w:val="none"/>
        </w:rPr>
        <w:t xml:space="preserve">for </w:t>
      </w:r>
      <w:r w:rsidR="00C57A13">
        <w:rPr>
          <w:rFonts w:ascii="Times New Roman" w:hAnsi="Times New Roman"/>
          <w:u w:val="none"/>
        </w:rPr>
        <w:t xml:space="preserve">Electricity Production for </w:t>
      </w:r>
      <w:r w:rsidR="00E6723C">
        <w:rPr>
          <w:rFonts w:ascii="Times New Roman" w:hAnsi="Times New Roman"/>
          <w:u w:val="none"/>
        </w:rPr>
        <w:t>Multi-Fuel Generating Units</w:t>
      </w:r>
      <w:bookmarkEnd w:id="3631"/>
      <w:bookmarkEnd w:id="3632"/>
      <w:bookmarkEnd w:id="3633"/>
      <w:bookmarkEnd w:id="3634"/>
    </w:p>
    <w:p w14:paraId="0A2EEF39" w14:textId="77777777" w:rsidR="00E6723C" w:rsidRDefault="00E6723C" w:rsidP="00E6723C"/>
    <w:p w14:paraId="459C09EA" w14:textId="6720CA82" w:rsidR="00E17EEE" w:rsidRDefault="00E6723C" w:rsidP="00E17EEE">
      <w:r>
        <w:t xml:space="preserve">Upon registration with the NYGATS as a Multi-fuel Generating Unit, each such Multi-fuel Generating Unit’s Account Holder must submit to the NYGATS Administrator a report prepared by an independent professional engineer containing documentation of a methodology for calculating the electricity production associated with each fuel used during a month, consistent with the applicable requirements </w:t>
      </w:r>
      <w:r w:rsidRPr="00654742">
        <w:t xml:space="preserve">of Section </w:t>
      </w:r>
      <w:r w:rsidR="00654742">
        <w:t>5.11</w:t>
      </w:r>
      <w:r w:rsidR="00C07F34">
        <w:t xml:space="preserve">. </w:t>
      </w:r>
      <w:r>
        <w:t xml:space="preserve">Following the NYGATS Administrator’s review and acceptance of such a report’s methodology, the Multi-fuel Generating Unit’s Account Holder may seek creation of Certificates subject to the provisions of </w:t>
      </w:r>
      <w:r w:rsidR="00D80F6A" w:rsidRPr="00654742">
        <w:t xml:space="preserve">Section </w:t>
      </w:r>
      <w:r w:rsidR="00D80F6A">
        <w:t>9</w:t>
      </w:r>
      <w:r w:rsidR="00C07F34">
        <w:t xml:space="preserve">. </w:t>
      </w:r>
      <w:r w:rsidR="00E17EEE">
        <w:t>This requirement will be waived for Generating Units that provide fuel-split information to the New York Department of Environmental Conservation, NYSERDA (for Generators under Contract) or another regulatory authority.</w:t>
      </w:r>
    </w:p>
    <w:p w14:paraId="0E35364B" w14:textId="77777777" w:rsidR="00E6723C" w:rsidRDefault="00E6723C" w:rsidP="00E6723C"/>
    <w:p w14:paraId="2A709E62" w14:textId="2CCDB054" w:rsidR="00E17EEE" w:rsidRDefault="00E17EEE" w:rsidP="00E17EEE">
      <w:r>
        <w:t>Documentation of the following information used to calculate the proportion of electric output per fuel type, by MWh, generated by the Generating Unit during a calendar month must be maintained by Multi-fuel Generating Units seeking Certificates, using the best available sources of information</w:t>
      </w:r>
      <w:r w:rsidR="00C07F34">
        <w:t xml:space="preserve">. </w:t>
      </w:r>
      <w:r>
        <w:t>If the Generating Unit already provides documentation to NYSERDA or regulatory entities addressing each of the items below or otherwise provides substantiation of the percentage of generation from each fuel type to regulatory entities, this documentation may substitute, upon approval of the NYGATS Administrator, for the requirements listed below</w:t>
      </w:r>
      <w:r w:rsidR="00C07F34">
        <w:t xml:space="preserve">. </w:t>
      </w:r>
    </w:p>
    <w:p w14:paraId="3D78E5DA" w14:textId="77777777" w:rsidR="00E6723C" w:rsidRDefault="00E6723C" w:rsidP="00E6723C"/>
    <w:p w14:paraId="6216A446" w14:textId="122DD752" w:rsidR="00E6723C" w:rsidRDefault="00E6723C" w:rsidP="00E6723C">
      <w:pPr>
        <w:ind w:left="720" w:hanging="360"/>
      </w:pPr>
      <w:r>
        <w:t>1.</w:t>
      </w:r>
      <w:r>
        <w:tab/>
        <w:t>Quantities of each fuel type (other than solar) must be measurable and verified by documentation provided to Control Area Operators, EPA or state air regulators, if available</w:t>
      </w:r>
      <w:r w:rsidR="00C07F34">
        <w:t xml:space="preserve">. </w:t>
      </w:r>
      <w:r>
        <w:t>If such documentation is not available, verifiable documentation of fuel quantities consumed during the month may be considered, such as: metered liquid or gaseous fuel input where the meter is read by an independent third party so long as such entity has an agreement with the NYGATS Administrator, or financial records of fuel supply deliveries coupled with plant reports documenting mass of each fuel consumed in each calendar month.</w:t>
      </w:r>
    </w:p>
    <w:p w14:paraId="19A90798" w14:textId="77777777" w:rsidR="00E6723C" w:rsidRDefault="00E6723C" w:rsidP="00E6723C">
      <w:pPr>
        <w:ind w:left="720" w:hanging="360"/>
      </w:pPr>
      <w:r>
        <w:t>2.</w:t>
      </w:r>
      <w:r>
        <w:tab/>
        <w:t>Documentation of net heat content for each fuel source other than solar thermal must be supported by documentation of heat content measurement by an independent laboratory.</w:t>
      </w:r>
    </w:p>
    <w:p w14:paraId="049516DB" w14:textId="303AF153" w:rsidR="00E6723C" w:rsidRDefault="00E6723C" w:rsidP="00E6723C">
      <w:pPr>
        <w:ind w:left="720" w:hanging="360"/>
      </w:pPr>
      <w:r>
        <w:t>3.</w:t>
      </w:r>
      <w:r>
        <w:tab/>
        <w:t xml:space="preserve">If specification of a heat rate is required according to provisions </w:t>
      </w:r>
      <w:r w:rsidRPr="00D80F6A">
        <w:t xml:space="preserve">of Section </w:t>
      </w:r>
      <w:r w:rsidR="00654742">
        <w:t>5.11</w:t>
      </w:r>
      <w:r>
        <w:t>, the heat rate must be determined according to testing certified by an independent third party consistent with the protocol accepted for plant heat rate testing in the plant’s Control Area</w:t>
      </w:r>
      <w:r w:rsidR="00C07F34">
        <w:t xml:space="preserve">. </w:t>
      </w:r>
      <w:r>
        <w:t>If different heat rates apply for different fuels, the determination for each applicable heat rate must meet the requirements of this paragraph.</w:t>
      </w:r>
    </w:p>
    <w:p w14:paraId="669A91B8" w14:textId="77777777" w:rsidR="00E6723C" w:rsidRDefault="00E6723C" w:rsidP="00E6723C"/>
    <w:p w14:paraId="52D52898" w14:textId="77777777" w:rsidR="00E6723C" w:rsidRDefault="00E6723C" w:rsidP="00E6723C">
      <w:pPr>
        <w:sectPr w:rsidR="00E6723C" w:rsidSect="009907A1">
          <w:pgSz w:w="12240" w:h="15840"/>
          <w:pgMar w:top="1440" w:right="1440" w:bottom="1440" w:left="1440" w:header="720" w:footer="720" w:gutter="0"/>
          <w:cols w:space="720"/>
        </w:sectPr>
      </w:pPr>
    </w:p>
    <w:p w14:paraId="56832682" w14:textId="77777777" w:rsidR="00E6723C" w:rsidRDefault="00E6723C" w:rsidP="00E6723C"/>
    <w:p w14:paraId="00693A86" w14:textId="77777777" w:rsidR="00E6723C" w:rsidRDefault="00E6723C" w:rsidP="00E6723C">
      <w:pPr>
        <w:pStyle w:val="Appendixheading"/>
        <w:rPr>
          <w:rFonts w:ascii="Times New Roman" w:hAnsi="Times New Roman"/>
          <w:u w:val="none"/>
        </w:rPr>
      </w:pPr>
      <w:bookmarkStart w:id="3635" w:name="_Toc423618392"/>
      <w:bookmarkStart w:id="3636" w:name="_Toc425872525"/>
      <w:bookmarkStart w:id="3637" w:name="_Toc432676101"/>
      <w:r>
        <w:rPr>
          <w:rFonts w:ascii="Times New Roman" w:hAnsi="Times New Roman"/>
          <w:u w:val="none"/>
        </w:rPr>
        <w:t>Appendix D</w:t>
      </w:r>
      <w:bookmarkStart w:id="3638" w:name="_Toc100560133"/>
      <w:r>
        <w:rPr>
          <w:rFonts w:ascii="Times New Roman" w:hAnsi="Times New Roman"/>
          <w:u w:val="none"/>
        </w:rPr>
        <w:t>: Certificate Timeline</w:t>
      </w:r>
      <w:bookmarkEnd w:id="3635"/>
      <w:bookmarkEnd w:id="3636"/>
      <w:bookmarkEnd w:id="3637"/>
      <w:bookmarkEnd w:id="3638"/>
    </w:p>
    <w:p w14:paraId="5FF6CC5E" w14:textId="77777777" w:rsidR="00BF4418" w:rsidRPr="00BF4418" w:rsidRDefault="00BF4418" w:rsidP="00BF4418">
      <w:pPr>
        <w:pStyle w:val="Caption"/>
        <w:rPr>
          <w:b w:val="0"/>
        </w:rPr>
      </w:pPr>
      <w:r>
        <w:tab/>
      </w:r>
      <w:r>
        <w:tab/>
      </w:r>
      <w:r>
        <w:tab/>
      </w:r>
      <w:r w:rsidRPr="00BF4418">
        <w:rPr>
          <w:b w:val="0"/>
        </w:rPr>
        <w:t>Certificate Creation for NYISO Settled Generating Units</w:t>
      </w:r>
    </w:p>
    <w:p w14:paraId="1A0B1A01" w14:textId="77777777" w:rsidR="00E6723C" w:rsidRDefault="00CA4423" w:rsidP="00E6723C">
      <w:pPr>
        <w:jc w:val="center"/>
      </w:pPr>
      <w:r>
        <w:rPr>
          <w:noProof/>
        </w:rPr>
        <w:drawing>
          <wp:inline distT="0" distB="0" distL="0" distR="0" wp14:anchorId="681CE85A" wp14:editId="380ABA09">
            <wp:extent cx="6861810" cy="18046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6861810" cy="1804670"/>
                    </a:xfrm>
                    <a:prstGeom prst="rect">
                      <a:avLst/>
                    </a:prstGeom>
                    <a:noFill/>
                    <a:ln w="9525">
                      <a:noFill/>
                      <a:miter lim="800000"/>
                      <a:headEnd/>
                      <a:tailEnd/>
                    </a:ln>
                  </pic:spPr>
                </pic:pic>
              </a:graphicData>
            </a:graphic>
          </wp:inline>
        </w:drawing>
      </w:r>
    </w:p>
    <w:p w14:paraId="36F150C9" w14:textId="77777777" w:rsidR="00BF4418" w:rsidRDefault="00BF4418" w:rsidP="00E6723C">
      <w:pPr>
        <w:jc w:val="center"/>
      </w:pPr>
    </w:p>
    <w:p w14:paraId="62B5003D" w14:textId="77777777" w:rsidR="00BF4418" w:rsidRDefault="00BF4418" w:rsidP="00BF4418">
      <w:pPr>
        <w:pStyle w:val="Caption"/>
        <w:rPr>
          <w:rFonts w:ascii="Arial" w:hAnsi="Arial" w:cs="Arial"/>
        </w:rPr>
      </w:pPr>
      <w:r>
        <w:rPr>
          <w:rFonts w:ascii="Arial" w:hAnsi="Arial" w:cs="Arial"/>
        </w:rPr>
        <w:tab/>
      </w:r>
      <w:r>
        <w:rPr>
          <w:rFonts w:ascii="Arial" w:hAnsi="Arial" w:cs="Arial"/>
        </w:rPr>
        <w:tab/>
      </w:r>
      <w:r>
        <w:rPr>
          <w:rFonts w:ascii="Arial" w:hAnsi="Arial" w:cs="Arial"/>
        </w:rPr>
        <w:tab/>
      </w:r>
      <w:r w:rsidRPr="00BF4418">
        <w:rPr>
          <w:b w:val="0"/>
        </w:rPr>
        <w:t>Certificate Creation for Non-NYISO Settled Generating Units</w:t>
      </w:r>
    </w:p>
    <w:p w14:paraId="54D72077" w14:textId="77777777" w:rsidR="00BF4418" w:rsidRDefault="00BF4418" w:rsidP="00E6723C">
      <w:pPr>
        <w:jc w:val="center"/>
        <w:rPr>
          <w:rFonts w:ascii="Arial" w:hAnsi="Arial" w:cs="Arial"/>
          <w:sz w:val="20"/>
          <w:szCs w:val="20"/>
        </w:rPr>
      </w:pPr>
    </w:p>
    <w:p w14:paraId="5C055C2E" w14:textId="77777777" w:rsidR="00BF4418" w:rsidRDefault="00CA4423" w:rsidP="00E6723C">
      <w:pPr>
        <w:jc w:val="center"/>
        <w:rPr>
          <w:rFonts w:ascii="Arial" w:hAnsi="Arial" w:cs="Arial"/>
          <w:sz w:val="20"/>
          <w:szCs w:val="20"/>
        </w:rPr>
      </w:pPr>
      <w:r>
        <w:rPr>
          <w:noProof/>
        </w:rPr>
        <w:drawing>
          <wp:inline distT="0" distB="0" distL="0" distR="0" wp14:anchorId="0E8FAFFB" wp14:editId="395EF950">
            <wp:extent cx="6861810"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861810" cy="1924050"/>
                    </a:xfrm>
                    <a:prstGeom prst="rect">
                      <a:avLst/>
                    </a:prstGeom>
                    <a:noFill/>
                    <a:ln w="9525">
                      <a:noFill/>
                      <a:miter lim="800000"/>
                      <a:headEnd/>
                      <a:tailEnd/>
                    </a:ln>
                  </pic:spPr>
                </pic:pic>
              </a:graphicData>
            </a:graphic>
          </wp:inline>
        </w:drawing>
      </w:r>
    </w:p>
    <w:p w14:paraId="3BF04EE0" w14:textId="77777777" w:rsidR="00BF4418" w:rsidRDefault="00BF4418" w:rsidP="00E6723C">
      <w:pPr>
        <w:rPr>
          <w:rFonts w:ascii="Arial" w:hAnsi="Arial" w:cs="Arial"/>
          <w:sz w:val="20"/>
          <w:szCs w:val="20"/>
        </w:rPr>
      </w:pPr>
    </w:p>
    <w:p w14:paraId="0D0EAA70" w14:textId="77777777" w:rsidR="00BF4418" w:rsidRDefault="00BF4418" w:rsidP="00E6723C">
      <w:pPr>
        <w:rPr>
          <w:rFonts w:ascii="Arial" w:hAnsi="Arial" w:cs="Arial"/>
          <w:sz w:val="20"/>
          <w:szCs w:val="20"/>
        </w:rPr>
      </w:pPr>
    </w:p>
    <w:p w14:paraId="06AD53F9" w14:textId="77777777" w:rsidR="00BF4418" w:rsidRDefault="00BF4418" w:rsidP="00E672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BF4418">
        <w:rPr>
          <w:bCs/>
          <w:sz w:val="20"/>
          <w:szCs w:val="20"/>
        </w:rPr>
        <w:t>Settlement Timeline</w:t>
      </w:r>
    </w:p>
    <w:p w14:paraId="427B1D4C" w14:textId="77777777" w:rsidR="00BF4418" w:rsidRDefault="00CA4423" w:rsidP="00E6723C">
      <w:pPr>
        <w:rPr>
          <w:rFonts w:ascii="Arial" w:hAnsi="Arial" w:cs="Arial"/>
          <w:sz w:val="20"/>
          <w:szCs w:val="20"/>
        </w:rPr>
        <w:sectPr w:rsidR="00BF4418">
          <w:pgSz w:w="19440" w:h="12240" w:orient="landscape"/>
          <w:pgMar w:top="1440" w:right="4320" w:bottom="1440" w:left="720" w:header="720" w:footer="720" w:gutter="0"/>
          <w:cols w:space="720"/>
        </w:sectPr>
      </w:pPr>
      <w:r>
        <w:rPr>
          <w:rFonts w:ascii="Arial" w:hAnsi="Arial" w:cs="Arial"/>
          <w:noProof/>
          <w:sz w:val="20"/>
          <w:szCs w:val="20"/>
        </w:rPr>
        <w:drawing>
          <wp:inline distT="0" distB="0" distL="0" distR="0" wp14:anchorId="14FD9BF8" wp14:editId="60554080">
            <wp:extent cx="7219950" cy="31648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7219950" cy="3164840"/>
                    </a:xfrm>
                    <a:prstGeom prst="rect">
                      <a:avLst/>
                    </a:prstGeom>
                    <a:noFill/>
                    <a:ln w="9525">
                      <a:noFill/>
                      <a:miter lim="800000"/>
                      <a:headEnd/>
                      <a:tailEnd/>
                    </a:ln>
                  </pic:spPr>
                </pic:pic>
              </a:graphicData>
            </a:graphic>
          </wp:inline>
        </w:drawing>
      </w:r>
    </w:p>
    <w:p w14:paraId="447D6D6D" w14:textId="77777777" w:rsidR="00E6723C" w:rsidRDefault="00E6723C" w:rsidP="00E6723C">
      <w:pPr>
        <w:pStyle w:val="Appendixheading"/>
        <w:rPr>
          <w:rFonts w:ascii="Times New Roman" w:hAnsi="Times New Roman"/>
          <w:u w:val="none"/>
        </w:rPr>
      </w:pPr>
      <w:bookmarkStart w:id="3639" w:name="_Toc423618393"/>
      <w:bookmarkStart w:id="3640" w:name="_Toc425872526"/>
      <w:bookmarkStart w:id="3641" w:name="_Toc432676102"/>
      <w:r>
        <w:rPr>
          <w:rFonts w:ascii="Times New Roman" w:hAnsi="Times New Roman"/>
          <w:u w:val="none"/>
        </w:rPr>
        <w:t>Appendix E:</w:t>
      </w:r>
      <w:bookmarkStart w:id="3642" w:name="_Toc100560135"/>
      <w:r>
        <w:rPr>
          <w:rFonts w:ascii="Times New Roman" w:hAnsi="Times New Roman"/>
          <w:u w:val="none"/>
        </w:rPr>
        <w:t xml:space="preserve"> NYGATS Reports</w:t>
      </w:r>
      <w:bookmarkEnd w:id="3639"/>
      <w:bookmarkEnd w:id="3640"/>
      <w:bookmarkEnd w:id="3641"/>
      <w:bookmarkEnd w:id="3642"/>
    </w:p>
    <w:p w14:paraId="1ADBC55E" w14:textId="77777777" w:rsidR="00E6723C" w:rsidRDefault="00E6723C" w:rsidP="00E6723C">
      <w:pPr>
        <w:pStyle w:val="NRBody"/>
        <w:tabs>
          <w:tab w:val="left" w:pos="720"/>
        </w:tabs>
        <w:ind w:left="720"/>
        <w:rPr>
          <w:color w:val="000000"/>
          <w:szCs w:val="22"/>
        </w:rPr>
      </w:pPr>
      <w:r>
        <w:rPr>
          <w:color w:val="000000"/>
          <w:szCs w:val="22"/>
        </w:rPr>
        <w:t xml:space="preserve">There are five categories of Reports:  </w:t>
      </w:r>
    </w:p>
    <w:p w14:paraId="7C2F67A9" w14:textId="77777777" w:rsidR="00E6723C" w:rsidRDefault="00E6723C" w:rsidP="00D4557E">
      <w:pPr>
        <w:pStyle w:val="NRBody"/>
        <w:numPr>
          <w:ilvl w:val="1"/>
          <w:numId w:val="55"/>
        </w:numPr>
        <w:rPr>
          <w:color w:val="000000"/>
          <w:szCs w:val="22"/>
        </w:rPr>
      </w:pPr>
      <w:r>
        <w:rPr>
          <w:color w:val="000000"/>
          <w:szCs w:val="22"/>
        </w:rPr>
        <w:t>NYGATS Administrator</w:t>
      </w:r>
    </w:p>
    <w:p w14:paraId="41A8A74B" w14:textId="77777777" w:rsidR="00E6723C" w:rsidRDefault="00E6723C" w:rsidP="00D4557E">
      <w:pPr>
        <w:pStyle w:val="NRBody"/>
        <w:numPr>
          <w:ilvl w:val="1"/>
          <w:numId w:val="55"/>
        </w:numPr>
        <w:rPr>
          <w:color w:val="000000"/>
          <w:szCs w:val="22"/>
        </w:rPr>
      </w:pPr>
      <w:r>
        <w:rPr>
          <w:color w:val="000000"/>
          <w:szCs w:val="22"/>
        </w:rPr>
        <w:t xml:space="preserve">General Account Holder </w:t>
      </w:r>
    </w:p>
    <w:p w14:paraId="7E26CD79" w14:textId="77777777" w:rsidR="00E6723C" w:rsidRDefault="00E6723C" w:rsidP="00D4557E">
      <w:pPr>
        <w:pStyle w:val="NRBody"/>
        <w:numPr>
          <w:ilvl w:val="1"/>
          <w:numId w:val="55"/>
        </w:numPr>
        <w:rPr>
          <w:color w:val="000000"/>
          <w:szCs w:val="22"/>
        </w:rPr>
      </w:pPr>
      <w:r>
        <w:rPr>
          <w:color w:val="000000"/>
          <w:szCs w:val="22"/>
        </w:rPr>
        <w:t>Program Administrator</w:t>
      </w:r>
    </w:p>
    <w:p w14:paraId="31A58402" w14:textId="77777777" w:rsidR="00E6723C" w:rsidRDefault="00E6723C" w:rsidP="00D4557E">
      <w:pPr>
        <w:pStyle w:val="NRBody"/>
        <w:numPr>
          <w:ilvl w:val="1"/>
          <w:numId w:val="55"/>
        </w:numPr>
        <w:rPr>
          <w:color w:val="000000"/>
          <w:szCs w:val="22"/>
        </w:rPr>
      </w:pPr>
      <w:r>
        <w:rPr>
          <w:color w:val="000000"/>
          <w:szCs w:val="22"/>
        </w:rPr>
        <w:t>Qualified Independent Party</w:t>
      </w:r>
    </w:p>
    <w:p w14:paraId="35C60DAE" w14:textId="77777777" w:rsidR="00E6723C" w:rsidRDefault="00E6723C" w:rsidP="00D4557E">
      <w:pPr>
        <w:pStyle w:val="NRBody"/>
        <w:numPr>
          <w:ilvl w:val="1"/>
          <w:numId w:val="55"/>
        </w:numPr>
        <w:rPr>
          <w:color w:val="000000"/>
          <w:szCs w:val="22"/>
        </w:rPr>
      </w:pPr>
      <w:r>
        <w:rPr>
          <w:color w:val="000000"/>
          <w:szCs w:val="22"/>
        </w:rPr>
        <w:t>Public</w:t>
      </w:r>
    </w:p>
    <w:p w14:paraId="0A079498" w14:textId="77777777" w:rsidR="00E6723C" w:rsidRDefault="00E6723C" w:rsidP="00E6723C">
      <w:pPr>
        <w:pStyle w:val="NRBody"/>
        <w:tabs>
          <w:tab w:val="left" w:pos="720"/>
        </w:tabs>
        <w:ind w:left="0"/>
        <w:rPr>
          <w:color w:val="FF0000"/>
          <w:szCs w:val="22"/>
        </w:rPr>
      </w:pPr>
    </w:p>
    <w:p w14:paraId="5FDC5087" w14:textId="77777777" w:rsidR="00E6723C" w:rsidRDefault="00E6723C" w:rsidP="00D4557E">
      <w:pPr>
        <w:pStyle w:val="NRBody"/>
        <w:numPr>
          <w:ilvl w:val="0"/>
          <w:numId w:val="49"/>
        </w:numPr>
        <w:rPr>
          <w:color w:val="000000"/>
          <w:szCs w:val="22"/>
        </w:rPr>
      </w:pPr>
      <w:r>
        <w:rPr>
          <w:color w:val="000000"/>
          <w:szCs w:val="22"/>
        </w:rPr>
        <w:t xml:space="preserve">The </w:t>
      </w:r>
      <w:r w:rsidRPr="00A63198">
        <w:rPr>
          <w:b/>
          <w:color w:val="000000"/>
          <w:szCs w:val="22"/>
        </w:rPr>
        <w:t xml:space="preserve">NYGATS </w:t>
      </w:r>
      <w:r>
        <w:rPr>
          <w:b/>
          <w:color w:val="000000"/>
          <w:szCs w:val="22"/>
        </w:rPr>
        <w:t>Administrator</w:t>
      </w:r>
      <w:r>
        <w:rPr>
          <w:color w:val="000000"/>
          <w:szCs w:val="22"/>
        </w:rPr>
        <w:t xml:space="preserve"> Reports are:</w:t>
      </w:r>
    </w:p>
    <w:tbl>
      <w:tblPr>
        <w:tblW w:w="100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050"/>
        <w:gridCol w:w="594"/>
        <w:gridCol w:w="540"/>
        <w:gridCol w:w="540"/>
        <w:gridCol w:w="450"/>
        <w:gridCol w:w="594"/>
        <w:gridCol w:w="810"/>
        <w:gridCol w:w="540"/>
      </w:tblGrid>
      <w:tr w:rsidR="00E6723C" w14:paraId="205E87D2" w14:textId="77777777" w:rsidTr="003B5966">
        <w:trPr>
          <w:cantSplit/>
          <w:trHeight w:val="1637"/>
          <w:tblHeader/>
        </w:trPr>
        <w:tc>
          <w:tcPr>
            <w:tcW w:w="1890" w:type="dxa"/>
            <w:tcBorders>
              <w:top w:val="single" w:sz="4" w:space="0" w:color="auto"/>
              <w:left w:val="single" w:sz="4" w:space="0" w:color="auto"/>
              <w:bottom w:val="single" w:sz="4" w:space="0" w:color="auto"/>
              <w:right w:val="single" w:sz="4" w:space="0" w:color="auto"/>
            </w:tcBorders>
            <w:shd w:val="clear" w:color="auto" w:fill="99CCFF"/>
            <w:hideMark/>
          </w:tcPr>
          <w:p w14:paraId="220A258F"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Name</w:t>
            </w:r>
          </w:p>
        </w:tc>
        <w:tc>
          <w:tcPr>
            <w:tcW w:w="4050" w:type="dxa"/>
            <w:tcBorders>
              <w:top w:val="single" w:sz="4" w:space="0" w:color="auto"/>
              <w:left w:val="single" w:sz="4" w:space="0" w:color="auto"/>
              <w:bottom w:val="single" w:sz="4" w:space="0" w:color="auto"/>
              <w:right w:val="single" w:sz="4" w:space="0" w:color="auto"/>
            </w:tcBorders>
            <w:shd w:val="clear" w:color="auto" w:fill="99CCFF"/>
            <w:hideMark/>
          </w:tcPr>
          <w:p w14:paraId="7A4FA29B"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Description</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5C1E1555"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NYGATS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092555FE"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Program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7860AB44"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General Account Holder</w:t>
            </w:r>
          </w:p>
        </w:tc>
        <w:tc>
          <w:tcPr>
            <w:tcW w:w="45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2F97402C"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Public</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tcPr>
          <w:p w14:paraId="5885A42F"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Qualified Independent Party</w:t>
            </w:r>
          </w:p>
        </w:tc>
        <w:tc>
          <w:tcPr>
            <w:tcW w:w="810" w:type="dxa"/>
            <w:tcBorders>
              <w:top w:val="single" w:sz="4" w:space="0" w:color="auto"/>
              <w:left w:val="single" w:sz="4" w:space="0" w:color="auto"/>
              <w:bottom w:val="single" w:sz="4" w:space="0" w:color="auto"/>
              <w:right w:val="single" w:sz="4" w:space="0" w:color="auto"/>
            </w:tcBorders>
            <w:shd w:val="clear" w:color="auto" w:fill="99CCFF"/>
            <w:textDirection w:val="tbRl"/>
            <w:vAlign w:val="center"/>
            <w:hideMark/>
          </w:tcPr>
          <w:p w14:paraId="19F894DD"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Periodicity</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7073AA70"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Searching Enabled</w:t>
            </w:r>
          </w:p>
        </w:tc>
      </w:tr>
      <w:tr w:rsidR="00E6723C" w14:paraId="0EA4C2A4"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58D43F3" w14:textId="77777777" w:rsidR="00E6723C" w:rsidRDefault="00E6723C" w:rsidP="003B5966">
            <w:pPr>
              <w:pStyle w:val="NRBody"/>
              <w:tabs>
                <w:tab w:val="left" w:pos="720"/>
              </w:tabs>
              <w:ind w:left="0"/>
              <w:rPr>
                <w:color w:val="000000"/>
                <w:sz w:val="20"/>
              </w:rPr>
            </w:pPr>
            <w:r>
              <w:rPr>
                <w:color w:val="000000"/>
                <w:sz w:val="20"/>
              </w:rPr>
              <w:t>NYISO Data Integrity</w:t>
            </w:r>
          </w:p>
        </w:tc>
        <w:tc>
          <w:tcPr>
            <w:tcW w:w="4050" w:type="dxa"/>
            <w:tcBorders>
              <w:top w:val="single" w:sz="4" w:space="0" w:color="auto"/>
              <w:left w:val="single" w:sz="4" w:space="0" w:color="auto"/>
              <w:bottom w:val="single" w:sz="4" w:space="0" w:color="auto"/>
              <w:right w:val="single" w:sz="4" w:space="0" w:color="auto"/>
            </w:tcBorders>
            <w:hideMark/>
          </w:tcPr>
          <w:p w14:paraId="7774B81C" w14:textId="11612657" w:rsidR="00E6723C" w:rsidRDefault="00E6723C" w:rsidP="006D3B10">
            <w:pPr>
              <w:pStyle w:val="NRBody"/>
              <w:tabs>
                <w:tab w:val="left" w:pos="720"/>
              </w:tabs>
              <w:ind w:left="0"/>
              <w:rPr>
                <w:color w:val="000000"/>
                <w:sz w:val="20"/>
              </w:rPr>
            </w:pPr>
            <w:r>
              <w:rPr>
                <w:color w:val="000000"/>
                <w:sz w:val="20"/>
              </w:rPr>
              <w:t>Summary of NYISO data received and processed</w:t>
            </w:r>
          </w:p>
        </w:tc>
        <w:tc>
          <w:tcPr>
            <w:tcW w:w="594" w:type="dxa"/>
            <w:tcBorders>
              <w:top w:val="single" w:sz="4" w:space="0" w:color="auto"/>
              <w:left w:val="single" w:sz="4" w:space="0" w:color="auto"/>
              <w:bottom w:val="single" w:sz="4" w:space="0" w:color="auto"/>
              <w:right w:val="single" w:sz="4" w:space="0" w:color="auto"/>
            </w:tcBorders>
            <w:hideMark/>
          </w:tcPr>
          <w:p w14:paraId="53C80D85"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CBB9131"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02BDD188"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471C01E2"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18810CC7"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29D3F853" w14:textId="77777777" w:rsidR="00E6723C" w:rsidRDefault="00E6723C" w:rsidP="003B5966">
            <w:pPr>
              <w:pStyle w:val="NRBody"/>
              <w:tabs>
                <w:tab w:val="left" w:pos="720"/>
              </w:tabs>
              <w:ind w:left="0"/>
              <w:rPr>
                <w:color w:val="000000"/>
                <w:sz w:val="20"/>
              </w:rPr>
            </w:pPr>
            <w:r>
              <w:rPr>
                <w:color w:val="000000"/>
                <w:sz w:val="20"/>
              </w:rPr>
              <w:t>Year &amp; Month</w:t>
            </w:r>
          </w:p>
        </w:tc>
        <w:tc>
          <w:tcPr>
            <w:tcW w:w="540" w:type="dxa"/>
            <w:tcBorders>
              <w:top w:val="single" w:sz="4" w:space="0" w:color="auto"/>
              <w:left w:val="single" w:sz="4" w:space="0" w:color="auto"/>
              <w:bottom w:val="single" w:sz="4" w:space="0" w:color="auto"/>
              <w:right w:val="single" w:sz="4" w:space="0" w:color="auto"/>
            </w:tcBorders>
          </w:tcPr>
          <w:p w14:paraId="43EA4D50" w14:textId="77777777" w:rsidR="00E6723C" w:rsidRDefault="00E6723C" w:rsidP="003B5966">
            <w:pPr>
              <w:pStyle w:val="NRBody"/>
              <w:tabs>
                <w:tab w:val="left" w:pos="720"/>
              </w:tabs>
              <w:ind w:left="0"/>
              <w:rPr>
                <w:color w:val="000000"/>
                <w:sz w:val="20"/>
              </w:rPr>
            </w:pPr>
          </w:p>
        </w:tc>
      </w:tr>
      <w:tr w:rsidR="00E6723C" w14:paraId="48F6F794"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1CBD97B" w14:textId="77777777" w:rsidR="00E6723C" w:rsidRDefault="00E6723C" w:rsidP="003B5966">
            <w:pPr>
              <w:pStyle w:val="NRBody"/>
              <w:tabs>
                <w:tab w:val="left" w:pos="720"/>
              </w:tabs>
              <w:ind w:left="0"/>
              <w:rPr>
                <w:color w:val="000000"/>
                <w:sz w:val="20"/>
              </w:rPr>
            </w:pPr>
            <w:r>
              <w:rPr>
                <w:color w:val="000000"/>
                <w:sz w:val="20"/>
              </w:rPr>
              <w:t>Creation Date</w:t>
            </w:r>
          </w:p>
        </w:tc>
        <w:tc>
          <w:tcPr>
            <w:tcW w:w="4050" w:type="dxa"/>
            <w:tcBorders>
              <w:top w:val="single" w:sz="4" w:space="0" w:color="auto"/>
              <w:left w:val="single" w:sz="4" w:space="0" w:color="auto"/>
              <w:bottom w:val="single" w:sz="4" w:space="0" w:color="auto"/>
              <w:right w:val="single" w:sz="4" w:space="0" w:color="auto"/>
            </w:tcBorders>
            <w:hideMark/>
          </w:tcPr>
          <w:p w14:paraId="64631D98" w14:textId="77777777" w:rsidR="00E6723C" w:rsidRDefault="00E6723C" w:rsidP="003B5966">
            <w:pPr>
              <w:pStyle w:val="NRBody"/>
              <w:tabs>
                <w:tab w:val="left" w:pos="720"/>
              </w:tabs>
              <w:ind w:left="0"/>
              <w:rPr>
                <w:color w:val="000000"/>
                <w:sz w:val="20"/>
              </w:rPr>
            </w:pPr>
            <w:r>
              <w:rPr>
                <w:color w:val="000000"/>
                <w:sz w:val="20"/>
              </w:rPr>
              <w:t>Summary breakdown of Certificates created for a Trading Period</w:t>
            </w:r>
          </w:p>
        </w:tc>
        <w:tc>
          <w:tcPr>
            <w:tcW w:w="594" w:type="dxa"/>
            <w:tcBorders>
              <w:top w:val="single" w:sz="4" w:space="0" w:color="auto"/>
              <w:left w:val="single" w:sz="4" w:space="0" w:color="auto"/>
              <w:bottom w:val="single" w:sz="4" w:space="0" w:color="auto"/>
              <w:right w:val="single" w:sz="4" w:space="0" w:color="auto"/>
            </w:tcBorders>
            <w:hideMark/>
          </w:tcPr>
          <w:p w14:paraId="49734F39"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67B312F9"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BEBCF6B"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00812A78"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7646F4F6"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1B308A7D" w14:textId="77777777" w:rsidR="00E6723C" w:rsidRDefault="00E6723C" w:rsidP="003B5966">
            <w:pPr>
              <w:pStyle w:val="NRBody"/>
              <w:tabs>
                <w:tab w:val="left" w:pos="720"/>
              </w:tabs>
              <w:ind w:left="0"/>
              <w:rPr>
                <w:color w:val="000000"/>
                <w:sz w:val="20"/>
              </w:rPr>
            </w:pPr>
            <w:r>
              <w:rPr>
                <w:color w:val="000000"/>
                <w:sz w:val="20"/>
              </w:rPr>
              <w:t>Year &amp; Month</w:t>
            </w:r>
          </w:p>
        </w:tc>
        <w:tc>
          <w:tcPr>
            <w:tcW w:w="540" w:type="dxa"/>
            <w:tcBorders>
              <w:top w:val="single" w:sz="4" w:space="0" w:color="auto"/>
              <w:left w:val="single" w:sz="4" w:space="0" w:color="auto"/>
              <w:bottom w:val="single" w:sz="4" w:space="0" w:color="auto"/>
              <w:right w:val="single" w:sz="4" w:space="0" w:color="auto"/>
            </w:tcBorders>
          </w:tcPr>
          <w:p w14:paraId="303DABDD" w14:textId="77777777" w:rsidR="00E6723C" w:rsidRDefault="00E6723C" w:rsidP="003B5966">
            <w:pPr>
              <w:pStyle w:val="NRBody"/>
              <w:tabs>
                <w:tab w:val="left" w:pos="720"/>
              </w:tabs>
              <w:ind w:left="0"/>
              <w:rPr>
                <w:color w:val="000000"/>
                <w:sz w:val="20"/>
              </w:rPr>
            </w:pPr>
          </w:p>
        </w:tc>
      </w:tr>
      <w:tr w:rsidR="00E6723C" w14:paraId="094A4D31"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4584CEBE" w14:textId="77777777" w:rsidR="00E6723C" w:rsidRDefault="00E6723C" w:rsidP="003B5966">
            <w:pPr>
              <w:pStyle w:val="NRBody"/>
              <w:tabs>
                <w:tab w:val="left" w:pos="720"/>
              </w:tabs>
              <w:ind w:left="0"/>
              <w:rPr>
                <w:color w:val="000000"/>
                <w:sz w:val="20"/>
              </w:rPr>
            </w:pPr>
            <w:r>
              <w:rPr>
                <w:color w:val="000000"/>
                <w:sz w:val="20"/>
              </w:rPr>
              <w:t>Account Holders by Status</w:t>
            </w:r>
          </w:p>
        </w:tc>
        <w:tc>
          <w:tcPr>
            <w:tcW w:w="4050" w:type="dxa"/>
            <w:tcBorders>
              <w:top w:val="single" w:sz="4" w:space="0" w:color="auto"/>
              <w:left w:val="single" w:sz="4" w:space="0" w:color="auto"/>
              <w:bottom w:val="single" w:sz="4" w:space="0" w:color="auto"/>
              <w:right w:val="single" w:sz="4" w:space="0" w:color="auto"/>
            </w:tcBorders>
            <w:hideMark/>
          </w:tcPr>
          <w:p w14:paraId="12FC3108" w14:textId="77777777" w:rsidR="00E6723C" w:rsidRDefault="00E6723C" w:rsidP="003B5966">
            <w:pPr>
              <w:pStyle w:val="NRBody"/>
              <w:tabs>
                <w:tab w:val="left" w:pos="720"/>
              </w:tabs>
              <w:ind w:left="0"/>
              <w:rPr>
                <w:color w:val="000000"/>
                <w:sz w:val="20"/>
              </w:rPr>
            </w:pPr>
            <w:r>
              <w:rPr>
                <w:color w:val="000000"/>
                <w:sz w:val="20"/>
              </w:rPr>
              <w:t>Report of all Account Holders and the status of their accounts</w:t>
            </w:r>
          </w:p>
        </w:tc>
        <w:tc>
          <w:tcPr>
            <w:tcW w:w="594" w:type="dxa"/>
            <w:tcBorders>
              <w:top w:val="single" w:sz="4" w:space="0" w:color="auto"/>
              <w:left w:val="single" w:sz="4" w:space="0" w:color="auto"/>
              <w:bottom w:val="single" w:sz="4" w:space="0" w:color="auto"/>
              <w:right w:val="single" w:sz="4" w:space="0" w:color="auto"/>
            </w:tcBorders>
            <w:hideMark/>
          </w:tcPr>
          <w:p w14:paraId="6FF1C9DC"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29D9E17A"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6ABD62B"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29440916"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321D6630"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2CE60712"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hideMark/>
          </w:tcPr>
          <w:p w14:paraId="0FAA09E5"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2C57A893"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028010B8" w14:textId="77777777" w:rsidR="00E6723C" w:rsidRDefault="00E6723C" w:rsidP="003B5966">
            <w:pPr>
              <w:pStyle w:val="NRBody"/>
              <w:tabs>
                <w:tab w:val="left" w:pos="720"/>
              </w:tabs>
              <w:ind w:left="0"/>
              <w:rPr>
                <w:color w:val="000000"/>
                <w:sz w:val="20"/>
              </w:rPr>
            </w:pPr>
            <w:r>
              <w:rPr>
                <w:color w:val="000000"/>
                <w:sz w:val="20"/>
              </w:rPr>
              <w:t>My Event Log</w:t>
            </w:r>
          </w:p>
        </w:tc>
        <w:tc>
          <w:tcPr>
            <w:tcW w:w="4050" w:type="dxa"/>
            <w:tcBorders>
              <w:top w:val="single" w:sz="4" w:space="0" w:color="auto"/>
              <w:left w:val="single" w:sz="4" w:space="0" w:color="auto"/>
              <w:bottom w:val="single" w:sz="4" w:space="0" w:color="auto"/>
              <w:right w:val="single" w:sz="4" w:space="0" w:color="auto"/>
            </w:tcBorders>
            <w:hideMark/>
          </w:tcPr>
          <w:p w14:paraId="060E1400" w14:textId="77777777" w:rsidR="00E6723C" w:rsidRDefault="00E6723C" w:rsidP="003B5966">
            <w:pPr>
              <w:pStyle w:val="NRBody"/>
              <w:tabs>
                <w:tab w:val="left" w:pos="720"/>
              </w:tabs>
              <w:ind w:left="0"/>
              <w:rPr>
                <w:color w:val="000000"/>
                <w:sz w:val="20"/>
              </w:rPr>
            </w:pPr>
            <w:r>
              <w:rPr>
                <w:color w:val="000000"/>
                <w:sz w:val="20"/>
              </w:rPr>
              <w:t>Activity Log of the NYGATS Administrator</w:t>
            </w:r>
          </w:p>
        </w:tc>
        <w:tc>
          <w:tcPr>
            <w:tcW w:w="594" w:type="dxa"/>
            <w:tcBorders>
              <w:top w:val="single" w:sz="4" w:space="0" w:color="auto"/>
              <w:left w:val="single" w:sz="4" w:space="0" w:color="auto"/>
              <w:bottom w:val="single" w:sz="4" w:space="0" w:color="auto"/>
              <w:right w:val="single" w:sz="4" w:space="0" w:color="auto"/>
            </w:tcBorders>
            <w:hideMark/>
          </w:tcPr>
          <w:p w14:paraId="6521FD78"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6405E1A3"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0AE2133"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433C8C73"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04E4F957"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5F3E1EC0"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hideMark/>
          </w:tcPr>
          <w:p w14:paraId="6D2E82AA"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357F2437"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39EAC9C6" w14:textId="77777777" w:rsidR="00E6723C" w:rsidRDefault="00E6723C" w:rsidP="003B5966">
            <w:pPr>
              <w:pStyle w:val="NRBody"/>
              <w:tabs>
                <w:tab w:val="left" w:pos="720"/>
              </w:tabs>
              <w:ind w:left="0"/>
              <w:rPr>
                <w:color w:val="000000"/>
                <w:sz w:val="20"/>
              </w:rPr>
            </w:pPr>
            <w:r>
              <w:rPr>
                <w:color w:val="000000"/>
                <w:sz w:val="20"/>
              </w:rPr>
              <w:t>NYGATS Generators by Status</w:t>
            </w:r>
          </w:p>
        </w:tc>
        <w:tc>
          <w:tcPr>
            <w:tcW w:w="4050" w:type="dxa"/>
            <w:tcBorders>
              <w:top w:val="single" w:sz="4" w:space="0" w:color="auto"/>
              <w:left w:val="single" w:sz="4" w:space="0" w:color="auto"/>
              <w:bottom w:val="single" w:sz="4" w:space="0" w:color="auto"/>
              <w:right w:val="single" w:sz="4" w:space="0" w:color="auto"/>
            </w:tcBorders>
            <w:hideMark/>
          </w:tcPr>
          <w:p w14:paraId="7F4B7782" w14:textId="77777777" w:rsidR="00E6723C" w:rsidRDefault="00E6723C" w:rsidP="003B5966">
            <w:pPr>
              <w:pStyle w:val="NRBody"/>
              <w:tabs>
                <w:tab w:val="left" w:pos="720"/>
              </w:tabs>
              <w:ind w:left="0"/>
              <w:rPr>
                <w:color w:val="000000"/>
                <w:sz w:val="20"/>
              </w:rPr>
            </w:pPr>
            <w:r>
              <w:rPr>
                <w:color w:val="000000"/>
                <w:sz w:val="20"/>
              </w:rPr>
              <w:t>Report of all NYGATS Generators, NYISO Generators and Other New York Generators, and their respective status</w:t>
            </w:r>
          </w:p>
        </w:tc>
        <w:tc>
          <w:tcPr>
            <w:tcW w:w="594" w:type="dxa"/>
            <w:tcBorders>
              <w:top w:val="single" w:sz="4" w:space="0" w:color="auto"/>
              <w:left w:val="single" w:sz="4" w:space="0" w:color="auto"/>
              <w:bottom w:val="single" w:sz="4" w:space="0" w:color="auto"/>
              <w:right w:val="single" w:sz="4" w:space="0" w:color="auto"/>
            </w:tcBorders>
            <w:hideMark/>
          </w:tcPr>
          <w:p w14:paraId="0D34BA7A"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AE2A4BA"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3D63536"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6BC41096"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5BBD3EA1"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06189550"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hideMark/>
          </w:tcPr>
          <w:p w14:paraId="7824C3F9"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7469C858"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99D1617" w14:textId="77777777" w:rsidR="00E6723C" w:rsidRDefault="00E6723C" w:rsidP="003B5966">
            <w:pPr>
              <w:pStyle w:val="NRBody"/>
              <w:tabs>
                <w:tab w:val="left" w:pos="720"/>
              </w:tabs>
              <w:ind w:left="0"/>
              <w:rPr>
                <w:color w:val="000000"/>
                <w:sz w:val="20"/>
              </w:rPr>
            </w:pPr>
            <w:r>
              <w:rPr>
                <w:color w:val="000000"/>
                <w:sz w:val="20"/>
              </w:rPr>
              <w:t>NYGATS Usage</w:t>
            </w:r>
          </w:p>
        </w:tc>
        <w:tc>
          <w:tcPr>
            <w:tcW w:w="4050" w:type="dxa"/>
            <w:tcBorders>
              <w:top w:val="single" w:sz="4" w:space="0" w:color="auto"/>
              <w:left w:val="single" w:sz="4" w:space="0" w:color="auto"/>
              <w:bottom w:val="single" w:sz="4" w:space="0" w:color="auto"/>
              <w:right w:val="single" w:sz="4" w:space="0" w:color="auto"/>
            </w:tcBorders>
            <w:hideMark/>
          </w:tcPr>
          <w:p w14:paraId="4A654E77" w14:textId="77777777" w:rsidR="00E6723C" w:rsidRDefault="00E6723C" w:rsidP="003B5966">
            <w:pPr>
              <w:pStyle w:val="NRBody"/>
              <w:tabs>
                <w:tab w:val="left" w:pos="720"/>
              </w:tabs>
              <w:ind w:left="0"/>
              <w:rPr>
                <w:color w:val="000000"/>
                <w:sz w:val="20"/>
              </w:rPr>
            </w:pPr>
            <w:r>
              <w:rPr>
                <w:color w:val="000000"/>
                <w:sz w:val="20"/>
              </w:rPr>
              <w:t>Report on NYGATS logins – quantities, failures, etc.</w:t>
            </w:r>
          </w:p>
        </w:tc>
        <w:tc>
          <w:tcPr>
            <w:tcW w:w="594" w:type="dxa"/>
            <w:tcBorders>
              <w:top w:val="single" w:sz="4" w:space="0" w:color="auto"/>
              <w:left w:val="single" w:sz="4" w:space="0" w:color="auto"/>
              <w:bottom w:val="single" w:sz="4" w:space="0" w:color="auto"/>
              <w:right w:val="single" w:sz="4" w:space="0" w:color="auto"/>
            </w:tcBorders>
            <w:hideMark/>
          </w:tcPr>
          <w:p w14:paraId="2B800A77"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6A1E4BE6"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7529A23"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26EFF38E"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5E5F42F6"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0798AFF0"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hideMark/>
          </w:tcPr>
          <w:p w14:paraId="07A23221"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347B09A4"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1937C631" w14:textId="77777777" w:rsidR="00E6723C" w:rsidRDefault="00E6723C" w:rsidP="003B5966">
            <w:pPr>
              <w:pStyle w:val="NRBody"/>
              <w:tabs>
                <w:tab w:val="left" w:pos="720"/>
              </w:tabs>
              <w:ind w:left="0"/>
              <w:rPr>
                <w:color w:val="000000"/>
                <w:sz w:val="20"/>
              </w:rPr>
            </w:pPr>
            <w:r>
              <w:rPr>
                <w:color w:val="000000"/>
                <w:sz w:val="20"/>
              </w:rPr>
              <w:t>Latest NYGATS Login</w:t>
            </w:r>
          </w:p>
        </w:tc>
        <w:tc>
          <w:tcPr>
            <w:tcW w:w="4050" w:type="dxa"/>
            <w:tcBorders>
              <w:top w:val="single" w:sz="4" w:space="0" w:color="auto"/>
              <w:left w:val="single" w:sz="4" w:space="0" w:color="auto"/>
              <w:bottom w:val="single" w:sz="4" w:space="0" w:color="auto"/>
              <w:right w:val="single" w:sz="4" w:space="0" w:color="auto"/>
            </w:tcBorders>
            <w:hideMark/>
          </w:tcPr>
          <w:p w14:paraId="0BBB00C6" w14:textId="77777777" w:rsidR="00E6723C" w:rsidRDefault="00E6723C" w:rsidP="003B5966">
            <w:pPr>
              <w:pStyle w:val="NRBody"/>
              <w:tabs>
                <w:tab w:val="left" w:pos="720"/>
              </w:tabs>
              <w:ind w:left="0"/>
              <w:rPr>
                <w:color w:val="000000"/>
                <w:sz w:val="20"/>
              </w:rPr>
            </w:pPr>
            <w:r>
              <w:rPr>
                <w:color w:val="000000"/>
                <w:sz w:val="20"/>
              </w:rPr>
              <w:t>Detailed report on NYGATS logins over the past 24 hours</w:t>
            </w:r>
          </w:p>
        </w:tc>
        <w:tc>
          <w:tcPr>
            <w:tcW w:w="594" w:type="dxa"/>
            <w:tcBorders>
              <w:top w:val="single" w:sz="4" w:space="0" w:color="auto"/>
              <w:left w:val="single" w:sz="4" w:space="0" w:color="auto"/>
              <w:bottom w:val="single" w:sz="4" w:space="0" w:color="auto"/>
              <w:right w:val="single" w:sz="4" w:space="0" w:color="auto"/>
            </w:tcBorders>
            <w:hideMark/>
          </w:tcPr>
          <w:p w14:paraId="20195D89"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08260DB1"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36E7E644"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7979838F"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45B90261"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659D1FC6"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tcPr>
          <w:p w14:paraId="57D8D548" w14:textId="77777777" w:rsidR="00E6723C" w:rsidRDefault="00E6723C" w:rsidP="003B5966">
            <w:pPr>
              <w:pStyle w:val="NRBody"/>
              <w:tabs>
                <w:tab w:val="left" w:pos="720"/>
              </w:tabs>
              <w:ind w:left="0"/>
              <w:rPr>
                <w:color w:val="000000"/>
                <w:sz w:val="20"/>
              </w:rPr>
            </w:pPr>
          </w:p>
        </w:tc>
      </w:tr>
      <w:tr w:rsidR="00E6723C" w14:paraId="32BD9FBB"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F2DB44A" w14:textId="77777777" w:rsidR="00E6723C" w:rsidRDefault="00E6723C" w:rsidP="003B5966">
            <w:pPr>
              <w:pStyle w:val="NRBody"/>
              <w:tabs>
                <w:tab w:val="left" w:pos="720"/>
              </w:tabs>
              <w:ind w:left="0"/>
              <w:rPr>
                <w:color w:val="000000"/>
                <w:sz w:val="20"/>
              </w:rPr>
            </w:pPr>
            <w:r>
              <w:rPr>
                <w:color w:val="000000"/>
                <w:sz w:val="20"/>
              </w:rPr>
              <w:t>Security Events</w:t>
            </w:r>
          </w:p>
        </w:tc>
        <w:tc>
          <w:tcPr>
            <w:tcW w:w="4050" w:type="dxa"/>
            <w:tcBorders>
              <w:top w:val="single" w:sz="4" w:space="0" w:color="auto"/>
              <w:left w:val="single" w:sz="4" w:space="0" w:color="auto"/>
              <w:bottom w:val="single" w:sz="4" w:space="0" w:color="auto"/>
              <w:right w:val="single" w:sz="4" w:space="0" w:color="auto"/>
            </w:tcBorders>
            <w:hideMark/>
          </w:tcPr>
          <w:p w14:paraId="476A614F" w14:textId="77777777" w:rsidR="00E6723C" w:rsidRDefault="00E6723C" w:rsidP="003B5966">
            <w:pPr>
              <w:pStyle w:val="NRBody"/>
              <w:tabs>
                <w:tab w:val="left" w:pos="720"/>
              </w:tabs>
              <w:ind w:left="0"/>
              <w:rPr>
                <w:color w:val="000000"/>
                <w:sz w:val="20"/>
              </w:rPr>
            </w:pPr>
            <w:r>
              <w:rPr>
                <w:color w:val="000000"/>
                <w:sz w:val="20"/>
              </w:rPr>
              <w:t>Security report on unauthorized, unknown, or unsafe activities</w:t>
            </w:r>
          </w:p>
        </w:tc>
        <w:tc>
          <w:tcPr>
            <w:tcW w:w="594" w:type="dxa"/>
            <w:tcBorders>
              <w:top w:val="single" w:sz="4" w:space="0" w:color="auto"/>
              <w:left w:val="single" w:sz="4" w:space="0" w:color="auto"/>
              <w:bottom w:val="single" w:sz="4" w:space="0" w:color="auto"/>
              <w:right w:val="single" w:sz="4" w:space="0" w:color="auto"/>
            </w:tcBorders>
            <w:hideMark/>
          </w:tcPr>
          <w:p w14:paraId="5723F93A"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1A1D04A2"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6647772B"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5EB38EED"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97EFFED"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082CFB2C"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hideMark/>
          </w:tcPr>
          <w:p w14:paraId="40AC72D1"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004F9305"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2FA5A0AD" w14:textId="77777777" w:rsidR="00E6723C" w:rsidRDefault="00E6723C" w:rsidP="003B5966">
            <w:pPr>
              <w:pStyle w:val="NRBody"/>
              <w:tabs>
                <w:tab w:val="left" w:pos="720"/>
              </w:tabs>
              <w:ind w:left="0"/>
              <w:rPr>
                <w:color w:val="000000"/>
                <w:sz w:val="20"/>
              </w:rPr>
            </w:pPr>
            <w:r>
              <w:rPr>
                <w:color w:val="000000"/>
                <w:sz w:val="20"/>
              </w:rPr>
              <w:t>Emissions Consistency</w:t>
            </w:r>
          </w:p>
        </w:tc>
        <w:tc>
          <w:tcPr>
            <w:tcW w:w="4050" w:type="dxa"/>
            <w:tcBorders>
              <w:top w:val="single" w:sz="4" w:space="0" w:color="auto"/>
              <w:left w:val="single" w:sz="4" w:space="0" w:color="auto"/>
              <w:bottom w:val="single" w:sz="4" w:space="0" w:color="auto"/>
              <w:right w:val="single" w:sz="4" w:space="0" w:color="auto"/>
            </w:tcBorders>
            <w:hideMark/>
          </w:tcPr>
          <w:p w14:paraId="0011DB3A" w14:textId="77777777" w:rsidR="00E6723C" w:rsidRDefault="00E6723C" w:rsidP="003B5966">
            <w:pPr>
              <w:pStyle w:val="NRBody"/>
              <w:tabs>
                <w:tab w:val="left" w:pos="720"/>
              </w:tabs>
              <w:ind w:left="0"/>
              <w:rPr>
                <w:color w:val="000000"/>
                <w:sz w:val="20"/>
              </w:rPr>
            </w:pPr>
            <w:r>
              <w:rPr>
                <w:color w:val="000000"/>
                <w:sz w:val="20"/>
              </w:rPr>
              <w:t>Emissions report for each Generating Unit in the NYGATS</w:t>
            </w:r>
          </w:p>
        </w:tc>
        <w:tc>
          <w:tcPr>
            <w:tcW w:w="594" w:type="dxa"/>
            <w:tcBorders>
              <w:top w:val="single" w:sz="4" w:space="0" w:color="auto"/>
              <w:left w:val="single" w:sz="4" w:space="0" w:color="auto"/>
              <w:bottom w:val="single" w:sz="4" w:space="0" w:color="auto"/>
              <w:right w:val="single" w:sz="4" w:space="0" w:color="auto"/>
            </w:tcBorders>
            <w:hideMark/>
          </w:tcPr>
          <w:p w14:paraId="4813F365"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406D53CB"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3D345BA7"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1CACE565"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FE9115C"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1B4BBCB5" w14:textId="77777777" w:rsidR="00E6723C" w:rsidRDefault="00E6723C" w:rsidP="003B5966">
            <w:pPr>
              <w:pStyle w:val="NRBody"/>
              <w:tabs>
                <w:tab w:val="left" w:pos="720"/>
              </w:tabs>
              <w:ind w:left="0"/>
              <w:rPr>
                <w:color w:val="000000"/>
                <w:sz w:val="20"/>
              </w:rPr>
            </w:pPr>
            <w:r>
              <w:rPr>
                <w:color w:val="000000"/>
                <w:sz w:val="20"/>
              </w:rPr>
              <w:t>Year &amp; Month</w:t>
            </w:r>
          </w:p>
        </w:tc>
        <w:tc>
          <w:tcPr>
            <w:tcW w:w="540" w:type="dxa"/>
            <w:tcBorders>
              <w:top w:val="single" w:sz="4" w:space="0" w:color="auto"/>
              <w:left w:val="single" w:sz="4" w:space="0" w:color="auto"/>
              <w:bottom w:val="single" w:sz="4" w:space="0" w:color="auto"/>
              <w:right w:val="single" w:sz="4" w:space="0" w:color="auto"/>
            </w:tcBorders>
            <w:hideMark/>
          </w:tcPr>
          <w:p w14:paraId="43932DC4"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6B083D22"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07C7DFFE" w14:textId="77777777" w:rsidR="00E6723C" w:rsidRDefault="00E6723C" w:rsidP="003B5966">
            <w:pPr>
              <w:pStyle w:val="NRBody"/>
              <w:tabs>
                <w:tab w:val="left" w:pos="720"/>
              </w:tabs>
              <w:ind w:left="0"/>
              <w:rPr>
                <w:color w:val="000000"/>
                <w:sz w:val="20"/>
              </w:rPr>
            </w:pPr>
            <w:r>
              <w:rPr>
                <w:color w:val="000000"/>
                <w:sz w:val="20"/>
              </w:rPr>
              <w:t>EPA Emissions</w:t>
            </w:r>
          </w:p>
        </w:tc>
        <w:tc>
          <w:tcPr>
            <w:tcW w:w="4050" w:type="dxa"/>
            <w:tcBorders>
              <w:top w:val="single" w:sz="4" w:space="0" w:color="auto"/>
              <w:left w:val="single" w:sz="4" w:space="0" w:color="auto"/>
              <w:bottom w:val="single" w:sz="4" w:space="0" w:color="auto"/>
              <w:right w:val="single" w:sz="4" w:space="0" w:color="auto"/>
            </w:tcBorders>
          </w:tcPr>
          <w:p w14:paraId="19E8B718" w14:textId="77777777" w:rsidR="00E6723C" w:rsidRDefault="00E6723C" w:rsidP="003B5966">
            <w:pPr>
              <w:pStyle w:val="NRBody"/>
              <w:tabs>
                <w:tab w:val="left" w:pos="720"/>
              </w:tabs>
              <w:ind w:left="0"/>
              <w:rPr>
                <w:color w:val="000000"/>
                <w:sz w:val="20"/>
              </w:rPr>
            </w:pPr>
            <w:r>
              <w:rPr>
                <w:color w:val="000000"/>
                <w:sz w:val="20"/>
              </w:rPr>
              <w:t>Emissions report for each Generating Unit EPA has emissions data for</w:t>
            </w:r>
          </w:p>
        </w:tc>
        <w:tc>
          <w:tcPr>
            <w:tcW w:w="594" w:type="dxa"/>
            <w:tcBorders>
              <w:top w:val="single" w:sz="4" w:space="0" w:color="auto"/>
              <w:left w:val="single" w:sz="4" w:space="0" w:color="auto"/>
              <w:bottom w:val="single" w:sz="4" w:space="0" w:color="auto"/>
              <w:right w:val="single" w:sz="4" w:space="0" w:color="auto"/>
            </w:tcBorders>
          </w:tcPr>
          <w:p w14:paraId="0FC4CED5"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0C3F71AC"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8F89CB9"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74A16778"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6F0B4B5F"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1F576131" w14:textId="77777777" w:rsidR="00E6723C" w:rsidRDefault="00E6723C" w:rsidP="003B5966">
            <w:pPr>
              <w:pStyle w:val="NRBody"/>
              <w:tabs>
                <w:tab w:val="left" w:pos="720"/>
              </w:tabs>
              <w:ind w:left="0"/>
              <w:rPr>
                <w:color w:val="000000"/>
                <w:sz w:val="20"/>
              </w:rPr>
            </w:pPr>
            <w:r>
              <w:rPr>
                <w:color w:val="000000"/>
                <w:sz w:val="20"/>
              </w:rPr>
              <w:t>Year &amp; Month</w:t>
            </w:r>
          </w:p>
        </w:tc>
        <w:tc>
          <w:tcPr>
            <w:tcW w:w="540" w:type="dxa"/>
            <w:tcBorders>
              <w:top w:val="single" w:sz="4" w:space="0" w:color="auto"/>
              <w:left w:val="single" w:sz="4" w:space="0" w:color="auto"/>
              <w:bottom w:val="single" w:sz="4" w:space="0" w:color="auto"/>
              <w:right w:val="single" w:sz="4" w:space="0" w:color="auto"/>
            </w:tcBorders>
          </w:tcPr>
          <w:p w14:paraId="76385B01"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1290E9BB"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361E2049" w14:textId="77777777" w:rsidR="00E6723C" w:rsidRDefault="00E6723C" w:rsidP="003B5966">
            <w:pPr>
              <w:pStyle w:val="NRBody"/>
              <w:tabs>
                <w:tab w:val="left" w:pos="720"/>
              </w:tabs>
              <w:ind w:left="0"/>
              <w:rPr>
                <w:color w:val="000000"/>
                <w:sz w:val="20"/>
              </w:rPr>
            </w:pPr>
            <w:r>
              <w:rPr>
                <w:color w:val="000000"/>
                <w:sz w:val="20"/>
              </w:rPr>
              <w:t>DEC Emissions</w:t>
            </w:r>
          </w:p>
        </w:tc>
        <w:tc>
          <w:tcPr>
            <w:tcW w:w="4050" w:type="dxa"/>
            <w:tcBorders>
              <w:top w:val="single" w:sz="4" w:space="0" w:color="auto"/>
              <w:left w:val="single" w:sz="4" w:space="0" w:color="auto"/>
              <w:bottom w:val="single" w:sz="4" w:space="0" w:color="auto"/>
              <w:right w:val="single" w:sz="4" w:space="0" w:color="auto"/>
            </w:tcBorders>
          </w:tcPr>
          <w:p w14:paraId="3CC96FC1" w14:textId="77777777" w:rsidR="00E6723C" w:rsidRDefault="00E6723C" w:rsidP="003B5966">
            <w:pPr>
              <w:pStyle w:val="NRBody"/>
              <w:tabs>
                <w:tab w:val="left" w:pos="720"/>
              </w:tabs>
              <w:ind w:left="0"/>
              <w:rPr>
                <w:color w:val="000000"/>
                <w:sz w:val="20"/>
              </w:rPr>
            </w:pPr>
            <w:r>
              <w:rPr>
                <w:color w:val="000000"/>
                <w:sz w:val="20"/>
              </w:rPr>
              <w:t>Emissions report for each Generating Unit DEC has emissions data for</w:t>
            </w:r>
          </w:p>
        </w:tc>
        <w:tc>
          <w:tcPr>
            <w:tcW w:w="594" w:type="dxa"/>
            <w:tcBorders>
              <w:top w:val="single" w:sz="4" w:space="0" w:color="auto"/>
              <w:left w:val="single" w:sz="4" w:space="0" w:color="auto"/>
              <w:bottom w:val="single" w:sz="4" w:space="0" w:color="auto"/>
              <w:right w:val="single" w:sz="4" w:space="0" w:color="auto"/>
            </w:tcBorders>
          </w:tcPr>
          <w:p w14:paraId="16D113C9"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6DF0C33C"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87EBDFF"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414BBA60"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1139CD72"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718B3659" w14:textId="77777777" w:rsidR="00E6723C" w:rsidRDefault="00E6723C" w:rsidP="003B5966">
            <w:pPr>
              <w:pStyle w:val="NRBody"/>
              <w:tabs>
                <w:tab w:val="left" w:pos="720"/>
              </w:tabs>
              <w:ind w:left="0"/>
              <w:rPr>
                <w:color w:val="000000"/>
                <w:sz w:val="20"/>
              </w:rPr>
            </w:pPr>
            <w:r>
              <w:rPr>
                <w:color w:val="000000"/>
                <w:sz w:val="20"/>
              </w:rPr>
              <w:t>Year</w:t>
            </w:r>
          </w:p>
        </w:tc>
        <w:tc>
          <w:tcPr>
            <w:tcW w:w="540" w:type="dxa"/>
            <w:tcBorders>
              <w:top w:val="single" w:sz="4" w:space="0" w:color="auto"/>
              <w:left w:val="single" w:sz="4" w:space="0" w:color="auto"/>
              <w:bottom w:val="single" w:sz="4" w:space="0" w:color="auto"/>
              <w:right w:val="single" w:sz="4" w:space="0" w:color="auto"/>
            </w:tcBorders>
          </w:tcPr>
          <w:p w14:paraId="04B0ED6C"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6A412936"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5C6365D3" w14:textId="77777777" w:rsidR="00E6723C" w:rsidRDefault="00E6723C" w:rsidP="003B5966">
            <w:pPr>
              <w:pStyle w:val="NRBody"/>
              <w:tabs>
                <w:tab w:val="left" w:pos="720"/>
              </w:tabs>
              <w:ind w:left="0"/>
              <w:rPr>
                <w:color w:val="000000"/>
                <w:sz w:val="20"/>
              </w:rPr>
            </w:pPr>
            <w:r>
              <w:rPr>
                <w:color w:val="000000"/>
                <w:sz w:val="20"/>
              </w:rPr>
              <w:t>Approved Emissions Protocol</w:t>
            </w:r>
          </w:p>
        </w:tc>
        <w:tc>
          <w:tcPr>
            <w:tcW w:w="4050" w:type="dxa"/>
            <w:tcBorders>
              <w:top w:val="single" w:sz="4" w:space="0" w:color="auto"/>
              <w:left w:val="single" w:sz="4" w:space="0" w:color="auto"/>
              <w:bottom w:val="single" w:sz="4" w:space="0" w:color="auto"/>
              <w:right w:val="single" w:sz="4" w:space="0" w:color="auto"/>
            </w:tcBorders>
            <w:hideMark/>
          </w:tcPr>
          <w:p w14:paraId="6C464703" w14:textId="77777777" w:rsidR="00E6723C" w:rsidRDefault="00E6723C" w:rsidP="003B5966">
            <w:pPr>
              <w:pStyle w:val="NRBody"/>
              <w:tabs>
                <w:tab w:val="left" w:pos="720"/>
              </w:tabs>
              <w:ind w:left="0"/>
              <w:rPr>
                <w:color w:val="000000"/>
                <w:sz w:val="20"/>
              </w:rPr>
            </w:pPr>
            <w:r>
              <w:rPr>
                <w:color w:val="000000"/>
                <w:sz w:val="20"/>
              </w:rPr>
              <w:t>Report listing which Generating Units use, or do not use, an approved Emissions Protocol.</w:t>
            </w:r>
          </w:p>
        </w:tc>
        <w:tc>
          <w:tcPr>
            <w:tcW w:w="594" w:type="dxa"/>
            <w:tcBorders>
              <w:top w:val="single" w:sz="4" w:space="0" w:color="auto"/>
              <w:left w:val="single" w:sz="4" w:space="0" w:color="auto"/>
              <w:bottom w:val="single" w:sz="4" w:space="0" w:color="auto"/>
              <w:right w:val="single" w:sz="4" w:space="0" w:color="auto"/>
            </w:tcBorders>
            <w:hideMark/>
          </w:tcPr>
          <w:p w14:paraId="5F1F257D"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48EE1FB9"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243EAF3"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329957F3"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3FCFDFDE"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24CC1247"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hideMark/>
          </w:tcPr>
          <w:p w14:paraId="43E60456"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772C5F9D"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0D6F1E1" w14:textId="77777777" w:rsidR="00E6723C" w:rsidRDefault="00E6723C" w:rsidP="003B5966">
            <w:pPr>
              <w:pStyle w:val="NRBody"/>
              <w:tabs>
                <w:tab w:val="left" w:pos="720"/>
              </w:tabs>
              <w:ind w:left="0"/>
              <w:rPr>
                <w:color w:val="000000"/>
                <w:sz w:val="20"/>
              </w:rPr>
            </w:pPr>
            <w:r>
              <w:rPr>
                <w:color w:val="000000"/>
                <w:sz w:val="20"/>
              </w:rPr>
              <w:t>Missing Emissions</w:t>
            </w:r>
          </w:p>
        </w:tc>
        <w:tc>
          <w:tcPr>
            <w:tcW w:w="4050" w:type="dxa"/>
            <w:tcBorders>
              <w:top w:val="single" w:sz="4" w:space="0" w:color="auto"/>
              <w:left w:val="single" w:sz="4" w:space="0" w:color="auto"/>
              <w:bottom w:val="single" w:sz="4" w:space="0" w:color="auto"/>
              <w:right w:val="single" w:sz="4" w:space="0" w:color="auto"/>
            </w:tcBorders>
            <w:hideMark/>
          </w:tcPr>
          <w:p w14:paraId="310A28D8" w14:textId="77777777" w:rsidR="00E6723C" w:rsidRDefault="00E6723C" w:rsidP="003B5966">
            <w:pPr>
              <w:pStyle w:val="NRBody"/>
              <w:tabs>
                <w:tab w:val="left" w:pos="720"/>
              </w:tabs>
              <w:ind w:left="0"/>
              <w:rPr>
                <w:color w:val="000000"/>
                <w:sz w:val="20"/>
              </w:rPr>
            </w:pPr>
            <w:r>
              <w:rPr>
                <w:color w:val="000000"/>
                <w:sz w:val="20"/>
              </w:rPr>
              <w:t>Report of all Generating Units that have not entered their emissions for a given period</w:t>
            </w:r>
          </w:p>
        </w:tc>
        <w:tc>
          <w:tcPr>
            <w:tcW w:w="594" w:type="dxa"/>
            <w:tcBorders>
              <w:top w:val="single" w:sz="4" w:space="0" w:color="auto"/>
              <w:left w:val="single" w:sz="4" w:space="0" w:color="auto"/>
              <w:bottom w:val="single" w:sz="4" w:space="0" w:color="auto"/>
              <w:right w:val="single" w:sz="4" w:space="0" w:color="auto"/>
            </w:tcBorders>
            <w:hideMark/>
          </w:tcPr>
          <w:p w14:paraId="6DCDB3B8"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07747E1A"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1B16606C"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447DD2D2"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A0D95FC" w14:textId="77777777" w:rsidR="00E6723C" w:rsidRPr="004746D5"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663FBA43" w14:textId="77777777" w:rsidR="00E6723C" w:rsidRDefault="00E6723C" w:rsidP="003B5966">
            <w:r w:rsidRPr="004746D5">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hideMark/>
          </w:tcPr>
          <w:p w14:paraId="35D994C0"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3AFACD63"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7C5D1061" w14:textId="77777777" w:rsidR="00E6723C" w:rsidRDefault="00E6723C" w:rsidP="003B5966">
            <w:pPr>
              <w:pStyle w:val="NRBody"/>
              <w:tabs>
                <w:tab w:val="left" w:pos="720"/>
              </w:tabs>
              <w:ind w:left="0"/>
              <w:rPr>
                <w:color w:val="000000"/>
                <w:sz w:val="20"/>
              </w:rPr>
            </w:pPr>
            <w:r>
              <w:rPr>
                <w:color w:val="000000"/>
                <w:sz w:val="20"/>
              </w:rPr>
              <w:t>Transfer History</w:t>
            </w:r>
          </w:p>
        </w:tc>
        <w:tc>
          <w:tcPr>
            <w:tcW w:w="4050" w:type="dxa"/>
            <w:tcBorders>
              <w:top w:val="single" w:sz="4" w:space="0" w:color="auto"/>
              <w:left w:val="single" w:sz="4" w:space="0" w:color="auto"/>
              <w:bottom w:val="single" w:sz="4" w:space="0" w:color="auto"/>
              <w:right w:val="single" w:sz="4" w:space="0" w:color="auto"/>
            </w:tcBorders>
            <w:hideMark/>
          </w:tcPr>
          <w:p w14:paraId="194A4D4E" w14:textId="77777777" w:rsidR="00E6723C" w:rsidRDefault="00E6723C" w:rsidP="003B5966">
            <w:pPr>
              <w:pStyle w:val="NRBody"/>
              <w:tabs>
                <w:tab w:val="left" w:pos="720"/>
              </w:tabs>
              <w:ind w:left="0"/>
              <w:rPr>
                <w:color w:val="000000"/>
                <w:sz w:val="20"/>
              </w:rPr>
            </w:pPr>
            <w:r>
              <w:rPr>
                <w:color w:val="000000"/>
                <w:sz w:val="20"/>
              </w:rPr>
              <w:t>Report on details of the transfers that were performed for a given year &amp; quarter, including the Generating Unit, fuel type and month the Certificates were transferred and identifying the Account Holder the Certificates were transferred from and which Account Holder or Subaccount they were transferred to</w:t>
            </w:r>
          </w:p>
        </w:tc>
        <w:tc>
          <w:tcPr>
            <w:tcW w:w="594" w:type="dxa"/>
            <w:tcBorders>
              <w:top w:val="single" w:sz="4" w:space="0" w:color="auto"/>
              <w:left w:val="single" w:sz="4" w:space="0" w:color="auto"/>
              <w:bottom w:val="single" w:sz="4" w:space="0" w:color="auto"/>
              <w:right w:val="single" w:sz="4" w:space="0" w:color="auto"/>
            </w:tcBorders>
            <w:hideMark/>
          </w:tcPr>
          <w:p w14:paraId="52846ABF"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D00112E"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69FEBD9"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0027D162"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12983F26" w14:textId="77777777" w:rsidR="00E6723C" w:rsidRPr="004746D5"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75BB3E2A" w14:textId="77777777" w:rsidR="00E6723C" w:rsidRDefault="00E6723C" w:rsidP="003B5966">
            <w:r w:rsidRPr="004746D5">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hideMark/>
          </w:tcPr>
          <w:p w14:paraId="2B4CC3A8"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5A1727BF"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42A62223" w14:textId="57088F47" w:rsidR="00E6723C" w:rsidRDefault="00EA3F29" w:rsidP="003B5966">
            <w:pPr>
              <w:pStyle w:val="NRBody"/>
              <w:tabs>
                <w:tab w:val="left" w:pos="720"/>
              </w:tabs>
              <w:ind w:left="0"/>
              <w:rPr>
                <w:color w:val="000000"/>
                <w:sz w:val="20"/>
              </w:rPr>
            </w:pPr>
            <w:r>
              <w:rPr>
                <w:color w:val="000000"/>
                <w:sz w:val="20"/>
              </w:rPr>
              <w:t>Unbundled Certificate</w:t>
            </w:r>
            <w:r w:rsidR="00E6723C">
              <w:rPr>
                <w:color w:val="000000"/>
                <w:sz w:val="20"/>
              </w:rPr>
              <w:t xml:space="preserve"> Imports</w:t>
            </w:r>
            <w:r w:rsidR="005937C7">
              <w:rPr>
                <w:color w:val="000000"/>
                <w:sz w:val="20"/>
              </w:rPr>
              <w:t xml:space="preserve"> with Energy Validation</w:t>
            </w:r>
          </w:p>
        </w:tc>
        <w:tc>
          <w:tcPr>
            <w:tcW w:w="4050" w:type="dxa"/>
            <w:tcBorders>
              <w:top w:val="single" w:sz="4" w:space="0" w:color="auto"/>
              <w:left w:val="single" w:sz="4" w:space="0" w:color="auto"/>
              <w:bottom w:val="single" w:sz="4" w:space="0" w:color="auto"/>
              <w:right w:val="single" w:sz="4" w:space="0" w:color="auto"/>
            </w:tcBorders>
            <w:hideMark/>
          </w:tcPr>
          <w:p w14:paraId="7A786404" w14:textId="7E6D6F0E" w:rsidR="00E6723C" w:rsidRDefault="00E6723C" w:rsidP="003B5966">
            <w:pPr>
              <w:pStyle w:val="NRBody"/>
              <w:tabs>
                <w:tab w:val="left" w:pos="720"/>
              </w:tabs>
              <w:ind w:left="0"/>
              <w:rPr>
                <w:color w:val="000000"/>
                <w:sz w:val="20"/>
              </w:rPr>
            </w:pPr>
            <w:r>
              <w:rPr>
                <w:color w:val="000000"/>
                <w:sz w:val="20"/>
              </w:rPr>
              <w:t xml:space="preserve">Report listing all </w:t>
            </w:r>
            <w:r w:rsidR="00EA3F29">
              <w:rPr>
                <w:color w:val="000000"/>
                <w:sz w:val="20"/>
              </w:rPr>
              <w:t>Unbundled Certificate</w:t>
            </w:r>
            <w:r>
              <w:rPr>
                <w:color w:val="000000"/>
                <w:sz w:val="20"/>
              </w:rPr>
              <w:t xml:space="preserve"> import requests</w:t>
            </w:r>
            <w:r w:rsidR="001D4854">
              <w:rPr>
                <w:color w:val="000000"/>
                <w:sz w:val="20"/>
              </w:rPr>
              <w:t xml:space="preserve"> and whether or not the energy validation was successful. </w:t>
            </w:r>
          </w:p>
        </w:tc>
        <w:tc>
          <w:tcPr>
            <w:tcW w:w="594" w:type="dxa"/>
            <w:tcBorders>
              <w:top w:val="single" w:sz="4" w:space="0" w:color="auto"/>
              <w:left w:val="single" w:sz="4" w:space="0" w:color="auto"/>
              <w:bottom w:val="single" w:sz="4" w:space="0" w:color="auto"/>
              <w:right w:val="single" w:sz="4" w:space="0" w:color="auto"/>
            </w:tcBorders>
            <w:hideMark/>
          </w:tcPr>
          <w:p w14:paraId="77A1DC58"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178F1595"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673BA11C"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75A0A0E9"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E4A0082"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68024A6C"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3AEE1136" w14:textId="77777777" w:rsidR="00E6723C" w:rsidRDefault="00E6723C" w:rsidP="003B5966">
            <w:pPr>
              <w:pStyle w:val="NRBody"/>
              <w:tabs>
                <w:tab w:val="left" w:pos="720"/>
              </w:tabs>
              <w:ind w:left="0"/>
              <w:jc w:val="center"/>
              <w:rPr>
                <w:color w:val="000000"/>
                <w:sz w:val="20"/>
              </w:rPr>
            </w:pPr>
          </w:p>
        </w:tc>
      </w:tr>
      <w:tr w:rsidR="00E6723C" w14:paraId="775EF495"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455CB024" w14:textId="474A6B3D" w:rsidR="00E6723C" w:rsidRDefault="00EA3F29" w:rsidP="003B5966">
            <w:pPr>
              <w:pStyle w:val="NRBody"/>
              <w:tabs>
                <w:tab w:val="left" w:pos="720"/>
              </w:tabs>
              <w:ind w:left="0"/>
              <w:rPr>
                <w:color w:val="000000"/>
                <w:sz w:val="20"/>
              </w:rPr>
            </w:pPr>
            <w:r>
              <w:rPr>
                <w:color w:val="000000"/>
                <w:sz w:val="20"/>
              </w:rPr>
              <w:t>Unbundled Certificate</w:t>
            </w:r>
            <w:r w:rsidR="00E6723C">
              <w:rPr>
                <w:color w:val="000000"/>
                <w:sz w:val="20"/>
              </w:rPr>
              <w:t xml:space="preserve"> Exports</w:t>
            </w:r>
          </w:p>
        </w:tc>
        <w:tc>
          <w:tcPr>
            <w:tcW w:w="4050" w:type="dxa"/>
            <w:tcBorders>
              <w:top w:val="single" w:sz="4" w:space="0" w:color="auto"/>
              <w:left w:val="single" w:sz="4" w:space="0" w:color="auto"/>
              <w:bottom w:val="single" w:sz="4" w:space="0" w:color="auto"/>
              <w:right w:val="single" w:sz="4" w:space="0" w:color="auto"/>
            </w:tcBorders>
            <w:hideMark/>
          </w:tcPr>
          <w:p w14:paraId="0FDE222F" w14:textId="0D00E672" w:rsidR="00E6723C" w:rsidRDefault="00E6723C" w:rsidP="003B5966">
            <w:pPr>
              <w:pStyle w:val="NRBody"/>
              <w:tabs>
                <w:tab w:val="left" w:pos="720"/>
              </w:tabs>
              <w:ind w:left="0"/>
              <w:rPr>
                <w:sz w:val="20"/>
              </w:rPr>
            </w:pPr>
            <w:r>
              <w:rPr>
                <w:sz w:val="20"/>
              </w:rPr>
              <w:t xml:space="preserve">Report listing all </w:t>
            </w:r>
            <w:r w:rsidR="00EA3F29">
              <w:rPr>
                <w:sz w:val="20"/>
              </w:rPr>
              <w:t>Unbundled Certificate</w:t>
            </w:r>
            <w:r>
              <w:rPr>
                <w:sz w:val="20"/>
              </w:rPr>
              <w:t xml:space="preserve"> export requests</w:t>
            </w:r>
          </w:p>
        </w:tc>
        <w:tc>
          <w:tcPr>
            <w:tcW w:w="594" w:type="dxa"/>
            <w:tcBorders>
              <w:top w:val="single" w:sz="4" w:space="0" w:color="auto"/>
              <w:left w:val="single" w:sz="4" w:space="0" w:color="auto"/>
              <w:bottom w:val="single" w:sz="4" w:space="0" w:color="auto"/>
              <w:right w:val="single" w:sz="4" w:space="0" w:color="auto"/>
            </w:tcBorders>
            <w:hideMark/>
          </w:tcPr>
          <w:p w14:paraId="57D21507"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17D90F9"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392F7BB8"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6DAA24D2"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33538A78"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26F3F2F0"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77BBB6C1" w14:textId="77777777" w:rsidR="00E6723C" w:rsidRDefault="00E6723C" w:rsidP="003B5966">
            <w:pPr>
              <w:pStyle w:val="NRBody"/>
              <w:tabs>
                <w:tab w:val="left" w:pos="720"/>
              </w:tabs>
              <w:ind w:left="0"/>
              <w:rPr>
                <w:color w:val="000000"/>
                <w:sz w:val="20"/>
              </w:rPr>
            </w:pPr>
          </w:p>
        </w:tc>
      </w:tr>
      <w:tr w:rsidR="00E6723C" w14:paraId="648F478D"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10D9FCAE" w14:textId="77777777" w:rsidR="00E6723C" w:rsidRDefault="0042201E" w:rsidP="003B5966">
            <w:pPr>
              <w:pStyle w:val="NRBody"/>
              <w:tabs>
                <w:tab w:val="left" w:pos="720"/>
              </w:tabs>
              <w:ind w:left="0"/>
              <w:rPr>
                <w:color w:val="000000"/>
                <w:sz w:val="20"/>
              </w:rPr>
            </w:pPr>
            <w:r>
              <w:rPr>
                <w:color w:val="000000"/>
                <w:sz w:val="20"/>
              </w:rPr>
              <w:t>Unit-Specific</w:t>
            </w:r>
            <w:r w:rsidR="00E6723C">
              <w:rPr>
                <w:color w:val="000000"/>
                <w:sz w:val="20"/>
              </w:rPr>
              <w:t xml:space="preserve"> Import – Export Report</w:t>
            </w:r>
          </w:p>
        </w:tc>
        <w:tc>
          <w:tcPr>
            <w:tcW w:w="4050" w:type="dxa"/>
            <w:tcBorders>
              <w:top w:val="single" w:sz="4" w:space="0" w:color="auto"/>
              <w:left w:val="single" w:sz="4" w:space="0" w:color="auto"/>
              <w:bottom w:val="single" w:sz="4" w:space="0" w:color="auto"/>
              <w:right w:val="single" w:sz="4" w:space="0" w:color="auto"/>
            </w:tcBorders>
          </w:tcPr>
          <w:p w14:paraId="15BF5F21" w14:textId="77777777" w:rsidR="00E6723C" w:rsidRDefault="00E6723C" w:rsidP="003B5966">
            <w:pPr>
              <w:pStyle w:val="NRBody"/>
              <w:tabs>
                <w:tab w:val="left" w:pos="720"/>
              </w:tabs>
              <w:ind w:left="0"/>
              <w:rPr>
                <w:sz w:val="20"/>
              </w:rPr>
            </w:pPr>
            <w:r>
              <w:rPr>
                <w:sz w:val="20"/>
              </w:rPr>
              <w:t>Reporting listing unit-specific imports and exports</w:t>
            </w:r>
          </w:p>
        </w:tc>
        <w:tc>
          <w:tcPr>
            <w:tcW w:w="594" w:type="dxa"/>
            <w:tcBorders>
              <w:top w:val="single" w:sz="4" w:space="0" w:color="auto"/>
              <w:left w:val="single" w:sz="4" w:space="0" w:color="auto"/>
              <w:bottom w:val="single" w:sz="4" w:space="0" w:color="auto"/>
              <w:right w:val="single" w:sz="4" w:space="0" w:color="auto"/>
            </w:tcBorders>
          </w:tcPr>
          <w:p w14:paraId="69B12624"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4C1112E9"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60F5AB2"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561747A3"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56242469"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4395B513"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61506714" w14:textId="77777777" w:rsidR="00E6723C" w:rsidRDefault="00E6723C" w:rsidP="003B5966">
            <w:pPr>
              <w:pStyle w:val="NRBody"/>
              <w:tabs>
                <w:tab w:val="left" w:pos="720"/>
              </w:tabs>
              <w:ind w:left="0"/>
              <w:rPr>
                <w:color w:val="000000"/>
                <w:sz w:val="20"/>
              </w:rPr>
            </w:pPr>
          </w:p>
        </w:tc>
      </w:tr>
      <w:tr w:rsidR="00E6723C" w14:paraId="614DD931"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67B8CB88" w14:textId="77777777" w:rsidR="00E6723C" w:rsidRDefault="00E6723C" w:rsidP="003B5966">
            <w:pPr>
              <w:pStyle w:val="NRBody"/>
              <w:tabs>
                <w:tab w:val="left" w:pos="720"/>
              </w:tabs>
              <w:ind w:left="0"/>
              <w:rPr>
                <w:color w:val="000000"/>
                <w:sz w:val="20"/>
              </w:rPr>
            </w:pPr>
            <w:r>
              <w:rPr>
                <w:color w:val="000000"/>
                <w:sz w:val="20"/>
              </w:rPr>
              <w:t>Fuel Type Management</w:t>
            </w:r>
          </w:p>
        </w:tc>
        <w:tc>
          <w:tcPr>
            <w:tcW w:w="4050" w:type="dxa"/>
            <w:tcBorders>
              <w:top w:val="single" w:sz="4" w:space="0" w:color="auto"/>
              <w:left w:val="single" w:sz="4" w:space="0" w:color="auto"/>
              <w:bottom w:val="single" w:sz="4" w:space="0" w:color="auto"/>
              <w:right w:val="single" w:sz="4" w:space="0" w:color="auto"/>
            </w:tcBorders>
          </w:tcPr>
          <w:p w14:paraId="3764FC0B" w14:textId="77777777" w:rsidR="00E6723C" w:rsidRDefault="00E6723C" w:rsidP="003B5966">
            <w:pPr>
              <w:pStyle w:val="NRBody"/>
              <w:tabs>
                <w:tab w:val="left" w:pos="720"/>
              </w:tabs>
              <w:ind w:left="0"/>
              <w:rPr>
                <w:sz w:val="20"/>
              </w:rPr>
            </w:pPr>
            <w:r>
              <w:rPr>
                <w:sz w:val="20"/>
              </w:rPr>
              <w:t>Report listing all fuel types in NYGATS with ability to add or delete fuel types</w:t>
            </w:r>
          </w:p>
        </w:tc>
        <w:tc>
          <w:tcPr>
            <w:tcW w:w="594" w:type="dxa"/>
            <w:tcBorders>
              <w:top w:val="single" w:sz="4" w:space="0" w:color="auto"/>
              <w:left w:val="single" w:sz="4" w:space="0" w:color="auto"/>
              <w:bottom w:val="single" w:sz="4" w:space="0" w:color="auto"/>
              <w:right w:val="single" w:sz="4" w:space="0" w:color="auto"/>
            </w:tcBorders>
          </w:tcPr>
          <w:p w14:paraId="38261175"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277878B7"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3BBDBB2"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68E825FC"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D062B16"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60AFAC1A"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tcPr>
          <w:p w14:paraId="4E6A5BBA" w14:textId="77777777" w:rsidR="00E6723C" w:rsidRDefault="00E6723C" w:rsidP="003B5966">
            <w:pPr>
              <w:pStyle w:val="NRBody"/>
              <w:tabs>
                <w:tab w:val="left" w:pos="720"/>
              </w:tabs>
              <w:ind w:left="0"/>
              <w:rPr>
                <w:color w:val="000000"/>
                <w:sz w:val="20"/>
              </w:rPr>
            </w:pPr>
          </w:p>
        </w:tc>
      </w:tr>
      <w:tr w:rsidR="00E6723C" w14:paraId="1FBAFF96"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029218DA" w14:textId="77777777" w:rsidR="00E6723C" w:rsidRDefault="00E6723C" w:rsidP="003B5966">
            <w:pPr>
              <w:pStyle w:val="NRBody"/>
              <w:tabs>
                <w:tab w:val="left" w:pos="720"/>
              </w:tabs>
              <w:ind w:left="0"/>
              <w:rPr>
                <w:color w:val="000000"/>
                <w:sz w:val="20"/>
              </w:rPr>
            </w:pPr>
            <w:r>
              <w:rPr>
                <w:color w:val="000000"/>
                <w:sz w:val="20"/>
              </w:rPr>
              <w:t>Generator Registration Exception Report</w:t>
            </w:r>
          </w:p>
        </w:tc>
        <w:tc>
          <w:tcPr>
            <w:tcW w:w="4050" w:type="dxa"/>
            <w:tcBorders>
              <w:top w:val="single" w:sz="4" w:space="0" w:color="auto"/>
              <w:left w:val="single" w:sz="4" w:space="0" w:color="auto"/>
              <w:bottom w:val="single" w:sz="4" w:space="0" w:color="auto"/>
              <w:right w:val="single" w:sz="4" w:space="0" w:color="auto"/>
            </w:tcBorders>
          </w:tcPr>
          <w:p w14:paraId="39D013D3" w14:textId="77777777" w:rsidR="00E6723C" w:rsidRDefault="00E6723C" w:rsidP="003B5966">
            <w:pPr>
              <w:pStyle w:val="NRBody"/>
              <w:tabs>
                <w:tab w:val="left" w:pos="720"/>
              </w:tabs>
              <w:ind w:left="0"/>
              <w:rPr>
                <w:sz w:val="20"/>
              </w:rPr>
            </w:pPr>
            <w:r>
              <w:rPr>
                <w:sz w:val="20"/>
              </w:rPr>
              <w:t>Report listing all generating registration requests that fail location validity checks</w:t>
            </w:r>
          </w:p>
        </w:tc>
        <w:tc>
          <w:tcPr>
            <w:tcW w:w="594" w:type="dxa"/>
            <w:tcBorders>
              <w:top w:val="single" w:sz="4" w:space="0" w:color="auto"/>
              <w:left w:val="single" w:sz="4" w:space="0" w:color="auto"/>
              <w:bottom w:val="single" w:sz="4" w:space="0" w:color="auto"/>
              <w:right w:val="single" w:sz="4" w:space="0" w:color="auto"/>
            </w:tcBorders>
          </w:tcPr>
          <w:p w14:paraId="7E955B12"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42D3B514"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ED69DB3"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1A6CC947"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5A7255D3"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6F535FDC"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6C915D73" w14:textId="77777777" w:rsidR="00E6723C" w:rsidRDefault="00E6723C" w:rsidP="003B5966">
            <w:pPr>
              <w:pStyle w:val="NRBody"/>
              <w:tabs>
                <w:tab w:val="left" w:pos="720"/>
              </w:tabs>
              <w:ind w:left="0"/>
              <w:rPr>
                <w:color w:val="000000"/>
                <w:sz w:val="20"/>
              </w:rPr>
            </w:pPr>
          </w:p>
        </w:tc>
      </w:tr>
      <w:tr w:rsidR="00E6723C" w14:paraId="1746C7C6"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63EBEC3D" w14:textId="77777777" w:rsidR="00E6723C" w:rsidRDefault="00E6723C" w:rsidP="003B5966">
            <w:pPr>
              <w:pStyle w:val="NRBody"/>
              <w:tabs>
                <w:tab w:val="left" w:pos="720"/>
              </w:tabs>
              <w:ind w:left="0"/>
              <w:rPr>
                <w:color w:val="000000"/>
                <w:sz w:val="20"/>
              </w:rPr>
            </w:pPr>
            <w:r>
              <w:rPr>
                <w:color w:val="000000"/>
                <w:sz w:val="20"/>
              </w:rPr>
              <w:t>Small Scale Aggregation Units</w:t>
            </w:r>
          </w:p>
        </w:tc>
        <w:tc>
          <w:tcPr>
            <w:tcW w:w="4050" w:type="dxa"/>
            <w:tcBorders>
              <w:top w:val="single" w:sz="4" w:space="0" w:color="auto"/>
              <w:left w:val="single" w:sz="4" w:space="0" w:color="auto"/>
              <w:bottom w:val="single" w:sz="4" w:space="0" w:color="auto"/>
              <w:right w:val="single" w:sz="4" w:space="0" w:color="auto"/>
            </w:tcBorders>
          </w:tcPr>
          <w:p w14:paraId="6CD2DCB0" w14:textId="77777777" w:rsidR="00E6723C" w:rsidRDefault="00E6723C" w:rsidP="003B5966">
            <w:pPr>
              <w:pStyle w:val="NRBody"/>
              <w:tabs>
                <w:tab w:val="left" w:pos="720"/>
              </w:tabs>
              <w:ind w:left="0"/>
              <w:rPr>
                <w:sz w:val="20"/>
              </w:rPr>
            </w:pPr>
            <w:r>
              <w:rPr>
                <w:sz w:val="20"/>
              </w:rPr>
              <w:t>Report listing details on units aggregated in an aggregation project</w:t>
            </w:r>
          </w:p>
        </w:tc>
        <w:tc>
          <w:tcPr>
            <w:tcW w:w="594" w:type="dxa"/>
            <w:tcBorders>
              <w:top w:val="single" w:sz="4" w:space="0" w:color="auto"/>
              <w:left w:val="single" w:sz="4" w:space="0" w:color="auto"/>
              <w:bottom w:val="single" w:sz="4" w:space="0" w:color="auto"/>
              <w:right w:val="single" w:sz="4" w:space="0" w:color="auto"/>
            </w:tcBorders>
          </w:tcPr>
          <w:p w14:paraId="706947CB"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11F41A54"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CA2CB6D"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6C62F64D"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B8FE2C8"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49FBE168"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tcPr>
          <w:p w14:paraId="5F0328F2" w14:textId="77777777" w:rsidR="00E6723C" w:rsidRDefault="00E6723C" w:rsidP="003B5966">
            <w:pPr>
              <w:pStyle w:val="NRBody"/>
              <w:tabs>
                <w:tab w:val="left" w:pos="720"/>
              </w:tabs>
              <w:ind w:left="0"/>
              <w:rPr>
                <w:color w:val="000000"/>
                <w:sz w:val="20"/>
              </w:rPr>
            </w:pPr>
          </w:p>
        </w:tc>
      </w:tr>
      <w:tr w:rsidR="00E6723C" w14:paraId="2DA26D10"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116AB413" w14:textId="77777777" w:rsidR="00E6723C" w:rsidRDefault="00E6723C" w:rsidP="003B5966">
            <w:pPr>
              <w:pStyle w:val="NRBody"/>
              <w:tabs>
                <w:tab w:val="left" w:pos="720"/>
              </w:tabs>
              <w:ind w:left="0"/>
              <w:rPr>
                <w:color w:val="000000"/>
                <w:sz w:val="20"/>
              </w:rPr>
            </w:pPr>
            <w:r>
              <w:rPr>
                <w:color w:val="000000"/>
                <w:sz w:val="20"/>
              </w:rPr>
              <w:t>Engineering Feasibility/Data Validity Check Report</w:t>
            </w:r>
          </w:p>
        </w:tc>
        <w:tc>
          <w:tcPr>
            <w:tcW w:w="4050" w:type="dxa"/>
            <w:tcBorders>
              <w:top w:val="single" w:sz="4" w:space="0" w:color="auto"/>
              <w:left w:val="single" w:sz="4" w:space="0" w:color="auto"/>
              <w:bottom w:val="single" w:sz="4" w:space="0" w:color="auto"/>
              <w:right w:val="single" w:sz="4" w:space="0" w:color="auto"/>
            </w:tcBorders>
          </w:tcPr>
          <w:p w14:paraId="458AF8C5" w14:textId="77777777" w:rsidR="00E6723C" w:rsidRDefault="00E6723C" w:rsidP="003B5966">
            <w:pPr>
              <w:pStyle w:val="NRBody"/>
              <w:tabs>
                <w:tab w:val="left" w:pos="720"/>
              </w:tabs>
              <w:ind w:left="0"/>
              <w:rPr>
                <w:sz w:val="20"/>
              </w:rPr>
            </w:pPr>
            <w:r>
              <w:rPr>
                <w:sz w:val="20"/>
              </w:rPr>
              <w:t>Report listing all generating units that have failed feasibility/data validity check</w:t>
            </w:r>
          </w:p>
        </w:tc>
        <w:tc>
          <w:tcPr>
            <w:tcW w:w="594" w:type="dxa"/>
            <w:tcBorders>
              <w:top w:val="single" w:sz="4" w:space="0" w:color="auto"/>
              <w:left w:val="single" w:sz="4" w:space="0" w:color="auto"/>
              <w:bottom w:val="single" w:sz="4" w:space="0" w:color="auto"/>
              <w:right w:val="single" w:sz="4" w:space="0" w:color="auto"/>
            </w:tcBorders>
          </w:tcPr>
          <w:p w14:paraId="7F767C6C"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7F9039C9"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B05CC47" w14:textId="77777777" w:rsidR="00E6723C" w:rsidRDefault="00E6723C" w:rsidP="003B5966">
            <w:pPr>
              <w:pStyle w:val="NRBody"/>
              <w:tabs>
                <w:tab w:val="left" w:pos="720"/>
              </w:tabs>
              <w:ind w:left="0"/>
              <w:jc w:val="center"/>
              <w:rPr>
                <w:color w:val="000000"/>
                <w:sz w:val="20"/>
              </w:rPr>
            </w:pPr>
          </w:p>
        </w:tc>
        <w:tc>
          <w:tcPr>
            <w:tcW w:w="450" w:type="dxa"/>
            <w:tcBorders>
              <w:top w:val="single" w:sz="4" w:space="0" w:color="auto"/>
              <w:left w:val="single" w:sz="4" w:space="0" w:color="auto"/>
              <w:bottom w:val="single" w:sz="4" w:space="0" w:color="auto"/>
              <w:right w:val="single" w:sz="4" w:space="0" w:color="auto"/>
            </w:tcBorders>
          </w:tcPr>
          <w:p w14:paraId="087AAE2B" w14:textId="77777777" w:rsidR="00E6723C" w:rsidRDefault="00E6723C" w:rsidP="003B5966">
            <w:pPr>
              <w:pStyle w:val="NRBody"/>
              <w:tabs>
                <w:tab w:val="left" w:pos="720"/>
              </w:tabs>
              <w:ind w:left="0"/>
              <w:jc w:val="center"/>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65784A16"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52BF1D1C"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08CCA353" w14:textId="77777777" w:rsidR="00E6723C" w:rsidRDefault="00E6723C" w:rsidP="003B5966">
            <w:pPr>
              <w:pStyle w:val="NRBody"/>
              <w:tabs>
                <w:tab w:val="left" w:pos="720"/>
              </w:tabs>
              <w:ind w:left="0"/>
              <w:rPr>
                <w:color w:val="000000"/>
                <w:sz w:val="20"/>
              </w:rPr>
            </w:pPr>
          </w:p>
        </w:tc>
      </w:tr>
    </w:tbl>
    <w:p w14:paraId="4B3EC458" w14:textId="77777777" w:rsidR="00E6723C" w:rsidRDefault="00E6723C" w:rsidP="00E6723C"/>
    <w:p w14:paraId="41FF5363" w14:textId="77777777" w:rsidR="00E6723C" w:rsidRDefault="00E6723C" w:rsidP="00E6723C">
      <w:pPr>
        <w:pStyle w:val="NRBody"/>
        <w:tabs>
          <w:tab w:val="left" w:pos="720"/>
        </w:tabs>
        <w:ind w:left="0"/>
        <w:rPr>
          <w:color w:val="000000"/>
          <w:szCs w:val="22"/>
        </w:rPr>
      </w:pPr>
    </w:p>
    <w:p w14:paraId="7B2EDA9F" w14:textId="77777777" w:rsidR="00E6723C" w:rsidRDefault="00E6723C" w:rsidP="00D4557E">
      <w:pPr>
        <w:pStyle w:val="NRBody"/>
        <w:numPr>
          <w:ilvl w:val="0"/>
          <w:numId w:val="49"/>
        </w:numPr>
        <w:rPr>
          <w:color w:val="000000"/>
          <w:szCs w:val="22"/>
        </w:rPr>
      </w:pPr>
      <w:r>
        <w:rPr>
          <w:color w:val="000000"/>
          <w:szCs w:val="22"/>
        </w:rPr>
        <w:t xml:space="preserve">The </w:t>
      </w:r>
      <w:r w:rsidRPr="00A63198">
        <w:rPr>
          <w:b/>
          <w:color w:val="000000"/>
          <w:szCs w:val="22"/>
        </w:rPr>
        <w:t>General</w:t>
      </w:r>
      <w:r>
        <w:rPr>
          <w:color w:val="000000"/>
          <w:szCs w:val="22"/>
        </w:rPr>
        <w:t xml:space="preserve"> </w:t>
      </w:r>
      <w:r>
        <w:rPr>
          <w:b/>
          <w:color w:val="000000"/>
          <w:szCs w:val="22"/>
        </w:rPr>
        <w:t>Account Holder</w:t>
      </w:r>
      <w:r>
        <w:rPr>
          <w:color w:val="000000"/>
          <w:szCs w:val="22"/>
        </w:rPr>
        <w:t xml:space="preserve"> Reports are:</w:t>
      </w:r>
    </w:p>
    <w:tbl>
      <w:tblPr>
        <w:tblW w:w="100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050"/>
        <w:gridCol w:w="594"/>
        <w:gridCol w:w="540"/>
        <w:gridCol w:w="540"/>
        <w:gridCol w:w="360"/>
        <w:gridCol w:w="594"/>
        <w:gridCol w:w="900"/>
        <w:gridCol w:w="540"/>
      </w:tblGrid>
      <w:tr w:rsidR="00E6723C" w14:paraId="0CA69071" w14:textId="77777777" w:rsidTr="003B5966">
        <w:trPr>
          <w:cantSplit/>
          <w:trHeight w:val="1637"/>
          <w:tblHeader/>
        </w:trPr>
        <w:tc>
          <w:tcPr>
            <w:tcW w:w="1890" w:type="dxa"/>
            <w:tcBorders>
              <w:top w:val="single" w:sz="4" w:space="0" w:color="auto"/>
              <w:left w:val="single" w:sz="4" w:space="0" w:color="auto"/>
              <w:bottom w:val="single" w:sz="4" w:space="0" w:color="auto"/>
              <w:right w:val="single" w:sz="4" w:space="0" w:color="auto"/>
            </w:tcBorders>
            <w:shd w:val="clear" w:color="auto" w:fill="99CCFF"/>
            <w:hideMark/>
          </w:tcPr>
          <w:p w14:paraId="4F8607E9"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Name</w:t>
            </w:r>
          </w:p>
        </w:tc>
        <w:tc>
          <w:tcPr>
            <w:tcW w:w="4050" w:type="dxa"/>
            <w:tcBorders>
              <w:top w:val="single" w:sz="4" w:space="0" w:color="auto"/>
              <w:left w:val="single" w:sz="4" w:space="0" w:color="auto"/>
              <w:bottom w:val="single" w:sz="4" w:space="0" w:color="auto"/>
              <w:right w:val="single" w:sz="4" w:space="0" w:color="auto"/>
            </w:tcBorders>
            <w:shd w:val="clear" w:color="auto" w:fill="99CCFF"/>
            <w:hideMark/>
          </w:tcPr>
          <w:p w14:paraId="63EA631D"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Description</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31E937D6"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NYGATS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5B0FE096"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Program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0B27BE26"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General Account Holder</w:t>
            </w:r>
          </w:p>
        </w:tc>
        <w:tc>
          <w:tcPr>
            <w:tcW w:w="36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0EB6819D"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Public</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tcPr>
          <w:p w14:paraId="0A97144B"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Qualified Independent Party</w:t>
            </w:r>
          </w:p>
        </w:tc>
        <w:tc>
          <w:tcPr>
            <w:tcW w:w="900" w:type="dxa"/>
            <w:tcBorders>
              <w:top w:val="single" w:sz="4" w:space="0" w:color="auto"/>
              <w:left w:val="single" w:sz="4" w:space="0" w:color="auto"/>
              <w:bottom w:val="single" w:sz="4" w:space="0" w:color="auto"/>
              <w:right w:val="single" w:sz="4" w:space="0" w:color="auto"/>
            </w:tcBorders>
            <w:shd w:val="clear" w:color="auto" w:fill="99CCFF"/>
            <w:textDirection w:val="tbRl"/>
            <w:vAlign w:val="center"/>
            <w:hideMark/>
          </w:tcPr>
          <w:p w14:paraId="60F233D2"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Periodicity</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46BAF06E"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Searching Enabled</w:t>
            </w:r>
          </w:p>
        </w:tc>
      </w:tr>
      <w:tr w:rsidR="00E6723C" w14:paraId="2E21F65D"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D0008C7" w14:textId="77777777" w:rsidR="00E6723C" w:rsidRDefault="00E6723C" w:rsidP="003B5966">
            <w:pPr>
              <w:pStyle w:val="NRBody"/>
              <w:tabs>
                <w:tab w:val="left" w:pos="720"/>
              </w:tabs>
              <w:ind w:left="0"/>
              <w:rPr>
                <w:color w:val="000000"/>
                <w:sz w:val="20"/>
              </w:rPr>
            </w:pPr>
            <w:r>
              <w:rPr>
                <w:color w:val="000000"/>
                <w:sz w:val="20"/>
              </w:rPr>
              <w:t>My Event Log</w:t>
            </w:r>
          </w:p>
        </w:tc>
        <w:tc>
          <w:tcPr>
            <w:tcW w:w="4050" w:type="dxa"/>
            <w:tcBorders>
              <w:top w:val="single" w:sz="4" w:space="0" w:color="auto"/>
              <w:left w:val="single" w:sz="4" w:space="0" w:color="auto"/>
              <w:bottom w:val="single" w:sz="4" w:space="0" w:color="auto"/>
              <w:right w:val="single" w:sz="4" w:space="0" w:color="auto"/>
            </w:tcBorders>
            <w:hideMark/>
          </w:tcPr>
          <w:p w14:paraId="355DB04E" w14:textId="77777777" w:rsidR="00E6723C" w:rsidRDefault="00E6723C" w:rsidP="003B5966">
            <w:pPr>
              <w:pStyle w:val="NRBody"/>
              <w:tabs>
                <w:tab w:val="left" w:pos="720"/>
              </w:tabs>
              <w:ind w:left="0"/>
              <w:rPr>
                <w:color w:val="000000"/>
                <w:sz w:val="20"/>
              </w:rPr>
            </w:pPr>
            <w:r>
              <w:rPr>
                <w:color w:val="000000"/>
                <w:sz w:val="20"/>
              </w:rPr>
              <w:t xml:space="preserve">Report capturing all events that occurred for your </w:t>
            </w:r>
            <w:r w:rsidR="009D6694">
              <w:rPr>
                <w:color w:val="000000"/>
                <w:sz w:val="20"/>
              </w:rPr>
              <w:t>Account</w:t>
            </w:r>
            <w:r>
              <w:rPr>
                <w:color w:val="000000"/>
                <w:sz w:val="20"/>
              </w:rPr>
              <w:t xml:space="preserve"> by login name </w:t>
            </w:r>
          </w:p>
        </w:tc>
        <w:tc>
          <w:tcPr>
            <w:tcW w:w="594" w:type="dxa"/>
            <w:tcBorders>
              <w:top w:val="single" w:sz="4" w:space="0" w:color="auto"/>
              <w:left w:val="single" w:sz="4" w:space="0" w:color="auto"/>
              <w:bottom w:val="single" w:sz="4" w:space="0" w:color="auto"/>
              <w:right w:val="single" w:sz="4" w:space="0" w:color="auto"/>
            </w:tcBorders>
          </w:tcPr>
          <w:p w14:paraId="66417D78"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9775C53"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731DE664"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5D1C8F79"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BB90C9E" w14:textId="77777777" w:rsidR="00E6723C" w:rsidRDefault="00E6723C" w:rsidP="003B5966">
            <w:pPr>
              <w:pStyle w:val="NRBody"/>
              <w:tabs>
                <w:tab w:val="left" w:pos="720"/>
              </w:tabs>
              <w:ind w:left="0"/>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7525E64E" w14:textId="77777777" w:rsidR="00E6723C" w:rsidRDefault="00E6723C" w:rsidP="003B5966">
            <w:pPr>
              <w:pStyle w:val="NRBody"/>
              <w:tabs>
                <w:tab w:val="left" w:pos="720"/>
              </w:tabs>
              <w:ind w:left="0"/>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tcPr>
          <w:p w14:paraId="4A014788" w14:textId="77777777" w:rsidR="00E6723C" w:rsidRDefault="00E6723C" w:rsidP="003B5966">
            <w:pPr>
              <w:pStyle w:val="NRBody"/>
              <w:tabs>
                <w:tab w:val="left" w:pos="720"/>
              </w:tabs>
              <w:ind w:left="0"/>
              <w:rPr>
                <w:color w:val="000000"/>
                <w:sz w:val="20"/>
              </w:rPr>
            </w:pPr>
          </w:p>
        </w:tc>
      </w:tr>
      <w:tr w:rsidR="00E6723C" w14:paraId="5C67F25F"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67F50BF9" w14:textId="77777777" w:rsidR="00E6723C" w:rsidRDefault="00E6723C" w:rsidP="003B5966">
            <w:pPr>
              <w:pStyle w:val="NRBody"/>
              <w:tabs>
                <w:tab w:val="left" w:pos="720"/>
              </w:tabs>
              <w:ind w:left="0"/>
              <w:rPr>
                <w:color w:val="000000"/>
                <w:sz w:val="20"/>
              </w:rPr>
            </w:pPr>
            <w:r>
              <w:rPr>
                <w:color w:val="000000"/>
                <w:sz w:val="20"/>
              </w:rPr>
              <w:t>My Certificates Disposition</w:t>
            </w:r>
          </w:p>
        </w:tc>
        <w:tc>
          <w:tcPr>
            <w:tcW w:w="4050" w:type="dxa"/>
            <w:tcBorders>
              <w:top w:val="single" w:sz="4" w:space="0" w:color="auto"/>
              <w:left w:val="single" w:sz="4" w:space="0" w:color="auto"/>
              <w:bottom w:val="single" w:sz="4" w:space="0" w:color="auto"/>
              <w:right w:val="single" w:sz="4" w:space="0" w:color="auto"/>
            </w:tcBorders>
            <w:hideMark/>
          </w:tcPr>
          <w:p w14:paraId="3ED94685" w14:textId="77777777" w:rsidR="00E6723C" w:rsidRDefault="00E6723C" w:rsidP="003B5966">
            <w:pPr>
              <w:pStyle w:val="NRBody"/>
              <w:tabs>
                <w:tab w:val="left" w:pos="720"/>
              </w:tabs>
              <w:ind w:left="0"/>
              <w:rPr>
                <w:color w:val="000000"/>
                <w:sz w:val="20"/>
              </w:rPr>
            </w:pPr>
            <w:r>
              <w:rPr>
                <w:color w:val="000000"/>
                <w:sz w:val="20"/>
              </w:rPr>
              <w:t>Annual report representing Certificate status at the close of the Trading Period for your company's activity across all Subaccounts</w:t>
            </w:r>
          </w:p>
        </w:tc>
        <w:tc>
          <w:tcPr>
            <w:tcW w:w="594" w:type="dxa"/>
            <w:tcBorders>
              <w:top w:val="single" w:sz="4" w:space="0" w:color="auto"/>
              <w:left w:val="single" w:sz="4" w:space="0" w:color="auto"/>
              <w:bottom w:val="single" w:sz="4" w:space="0" w:color="auto"/>
              <w:right w:val="single" w:sz="4" w:space="0" w:color="auto"/>
            </w:tcBorders>
          </w:tcPr>
          <w:p w14:paraId="307327D8"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CCC66E7"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5894992A"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57C4B3A7"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302CEDE1" w14:textId="77777777" w:rsidR="00E6723C" w:rsidRDefault="00E6723C" w:rsidP="003B5966">
            <w:pPr>
              <w:pStyle w:val="NRBody"/>
              <w:tabs>
                <w:tab w:val="left" w:pos="720"/>
              </w:tabs>
              <w:ind w:left="0"/>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46AE8CE8" w14:textId="77777777" w:rsidR="00E6723C" w:rsidRDefault="00E6723C" w:rsidP="003B5966">
            <w:r w:rsidRPr="00B5032C">
              <w:rPr>
                <w:color w:val="000000"/>
                <w:sz w:val="20"/>
              </w:rPr>
              <w:t>Year</w:t>
            </w:r>
          </w:p>
        </w:tc>
        <w:tc>
          <w:tcPr>
            <w:tcW w:w="540" w:type="dxa"/>
            <w:tcBorders>
              <w:top w:val="single" w:sz="4" w:space="0" w:color="auto"/>
              <w:left w:val="single" w:sz="4" w:space="0" w:color="auto"/>
              <w:bottom w:val="single" w:sz="4" w:space="0" w:color="auto"/>
              <w:right w:val="single" w:sz="4" w:space="0" w:color="auto"/>
            </w:tcBorders>
          </w:tcPr>
          <w:p w14:paraId="316074A7" w14:textId="77777777" w:rsidR="00E6723C" w:rsidRDefault="00E6723C" w:rsidP="003B5966">
            <w:pPr>
              <w:pStyle w:val="NRBody"/>
              <w:tabs>
                <w:tab w:val="left" w:pos="720"/>
              </w:tabs>
              <w:ind w:left="0"/>
              <w:rPr>
                <w:color w:val="000000"/>
                <w:sz w:val="20"/>
              </w:rPr>
            </w:pPr>
            <w:r>
              <w:rPr>
                <w:color w:val="000000"/>
                <w:sz w:val="20"/>
              </w:rPr>
              <w:t>X</w:t>
            </w:r>
          </w:p>
        </w:tc>
      </w:tr>
      <w:tr w:rsidR="00E6723C" w14:paraId="0F86B6E0"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1ACA2033" w14:textId="77777777" w:rsidR="00E6723C" w:rsidRDefault="00E6723C" w:rsidP="003B5966">
            <w:pPr>
              <w:pStyle w:val="NRBody"/>
              <w:tabs>
                <w:tab w:val="left" w:pos="720"/>
              </w:tabs>
              <w:ind w:left="0"/>
              <w:rPr>
                <w:color w:val="000000"/>
                <w:sz w:val="20"/>
              </w:rPr>
            </w:pPr>
            <w:r>
              <w:rPr>
                <w:color w:val="000000"/>
                <w:sz w:val="20"/>
              </w:rPr>
              <w:t>My Generation Activity Log</w:t>
            </w:r>
          </w:p>
        </w:tc>
        <w:tc>
          <w:tcPr>
            <w:tcW w:w="4050" w:type="dxa"/>
            <w:tcBorders>
              <w:top w:val="single" w:sz="4" w:space="0" w:color="auto"/>
              <w:left w:val="single" w:sz="4" w:space="0" w:color="auto"/>
              <w:bottom w:val="single" w:sz="4" w:space="0" w:color="auto"/>
              <w:right w:val="single" w:sz="4" w:space="0" w:color="auto"/>
            </w:tcBorders>
            <w:hideMark/>
          </w:tcPr>
          <w:p w14:paraId="5741F767" w14:textId="77777777" w:rsidR="00E6723C" w:rsidRDefault="00E6723C" w:rsidP="003B5966">
            <w:pPr>
              <w:pStyle w:val="NRBody"/>
              <w:tabs>
                <w:tab w:val="left" w:pos="720"/>
              </w:tabs>
              <w:ind w:left="0"/>
              <w:rPr>
                <w:color w:val="000000"/>
                <w:sz w:val="20"/>
              </w:rPr>
            </w:pPr>
            <w:r>
              <w:rPr>
                <w:color w:val="000000"/>
                <w:sz w:val="20"/>
              </w:rPr>
              <w:t>Monthly and Annual report showing the total amount of energy generation attributed to your company during the selected accounting period</w:t>
            </w:r>
          </w:p>
        </w:tc>
        <w:tc>
          <w:tcPr>
            <w:tcW w:w="594" w:type="dxa"/>
            <w:tcBorders>
              <w:top w:val="single" w:sz="4" w:space="0" w:color="auto"/>
              <w:left w:val="single" w:sz="4" w:space="0" w:color="auto"/>
              <w:bottom w:val="single" w:sz="4" w:space="0" w:color="auto"/>
              <w:right w:val="single" w:sz="4" w:space="0" w:color="auto"/>
            </w:tcBorders>
          </w:tcPr>
          <w:p w14:paraId="18BD1113"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844B389"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6EA859FF"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4B917390"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60B32C1" w14:textId="77777777" w:rsidR="00E6723C" w:rsidRDefault="00E6723C" w:rsidP="003B5966">
            <w:pPr>
              <w:pStyle w:val="NRBody"/>
              <w:tabs>
                <w:tab w:val="left" w:pos="720"/>
              </w:tabs>
              <w:ind w:left="0"/>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16A6EEFB" w14:textId="77777777" w:rsidR="00E6723C" w:rsidRDefault="00E6723C" w:rsidP="003B5966">
            <w:r w:rsidRPr="00B5032C">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1D2AD6FF" w14:textId="77777777" w:rsidR="00E6723C" w:rsidRDefault="00E6723C" w:rsidP="003B5966">
            <w:pPr>
              <w:pStyle w:val="NRBody"/>
              <w:tabs>
                <w:tab w:val="left" w:pos="720"/>
              </w:tabs>
              <w:ind w:left="0"/>
              <w:rPr>
                <w:color w:val="000000"/>
                <w:sz w:val="20"/>
              </w:rPr>
            </w:pPr>
            <w:r>
              <w:rPr>
                <w:color w:val="000000"/>
                <w:sz w:val="20"/>
              </w:rPr>
              <w:t>X</w:t>
            </w:r>
          </w:p>
        </w:tc>
      </w:tr>
      <w:tr w:rsidR="00E6723C" w14:paraId="49C5E459"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3E2278BB" w14:textId="77777777" w:rsidR="00E6723C" w:rsidRDefault="00E6723C" w:rsidP="003B5966">
            <w:pPr>
              <w:pStyle w:val="NRBody"/>
              <w:tabs>
                <w:tab w:val="left" w:pos="720"/>
              </w:tabs>
              <w:ind w:left="0"/>
              <w:rPr>
                <w:color w:val="000000"/>
                <w:sz w:val="20"/>
              </w:rPr>
            </w:pPr>
            <w:r>
              <w:rPr>
                <w:color w:val="000000"/>
                <w:sz w:val="20"/>
              </w:rPr>
              <w:t>My Emissions</w:t>
            </w:r>
          </w:p>
        </w:tc>
        <w:tc>
          <w:tcPr>
            <w:tcW w:w="4050" w:type="dxa"/>
            <w:tcBorders>
              <w:top w:val="single" w:sz="4" w:space="0" w:color="auto"/>
              <w:left w:val="single" w:sz="4" w:space="0" w:color="auto"/>
              <w:bottom w:val="single" w:sz="4" w:space="0" w:color="auto"/>
              <w:right w:val="single" w:sz="4" w:space="0" w:color="auto"/>
            </w:tcBorders>
          </w:tcPr>
          <w:p w14:paraId="4B7E711B" w14:textId="77777777" w:rsidR="00E6723C" w:rsidRDefault="00E6723C" w:rsidP="003B5966">
            <w:pPr>
              <w:pStyle w:val="NRBody"/>
              <w:tabs>
                <w:tab w:val="left" w:pos="720"/>
              </w:tabs>
              <w:ind w:left="0"/>
              <w:rPr>
                <w:color w:val="000000"/>
                <w:sz w:val="20"/>
              </w:rPr>
            </w:pPr>
            <w:r>
              <w:rPr>
                <w:color w:val="000000"/>
                <w:sz w:val="20"/>
              </w:rPr>
              <w:t xml:space="preserve">Monthly and Annual report showing the estimated and actual emissions for the Generating Units registered to the </w:t>
            </w:r>
            <w:r w:rsidR="009D6694">
              <w:rPr>
                <w:color w:val="000000"/>
                <w:sz w:val="20"/>
              </w:rPr>
              <w:t>Account</w:t>
            </w:r>
          </w:p>
        </w:tc>
        <w:tc>
          <w:tcPr>
            <w:tcW w:w="594" w:type="dxa"/>
            <w:tcBorders>
              <w:top w:val="single" w:sz="4" w:space="0" w:color="auto"/>
              <w:left w:val="single" w:sz="4" w:space="0" w:color="auto"/>
              <w:bottom w:val="single" w:sz="4" w:space="0" w:color="auto"/>
              <w:right w:val="single" w:sz="4" w:space="0" w:color="auto"/>
            </w:tcBorders>
          </w:tcPr>
          <w:p w14:paraId="4CC5E41C"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ECCF510"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7E2606B"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4299E181"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46CFCCA" w14:textId="77777777" w:rsidR="00E6723C" w:rsidRDefault="00E6723C" w:rsidP="003B5966">
            <w:pPr>
              <w:pStyle w:val="NRBody"/>
              <w:tabs>
                <w:tab w:val="left" w:pos="720"/>
              </w:tabs>
              <w:ind w:left="0"/>
              <w:rPr>
                <w:color w:val="000000"/>
                <w:sz w:val="20"/>
              </w:rPr>
            </w:pPr>
          </w:p>
        </w:tc>
        <w:tc>
          <w:tcPr>
            <w:tcW w:w="900" w:type="dxa"/>
            <w:tcBorders>
              <w:top w:val="single" w:sz="4" w:space="0" w:color="auto"/>
              <w:left w:val="single" w:sz="4" w:space="0" w:color="auto"/>
              <w:bottom w:val="single" w:sz="4" w:space="0" w:color="auto"/>
              <w:right w:val="single" w:sz="4" w:space="0" w:color="auto"/>
            </w:tcBorders>
          </w:tcPr>
          <w:p w14:paraId="042A8C95"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6F5FD045" w14:textId="77777777" w:rsidR="00E6723C" w:rsidRDefault="00E6723C" w:rsidP="003B5966">
            <w:pPr>
              <w:pStyle w:val="NRBody"/>
              <w:tabs>
                <w:tab w:val="left" w:pos="720"/>
              </w:tabs>
              <w:ind w:left="0"/>
              <w:rPr>
                <w:color w:val="000000"/>
                <w:sz w:val="20"/>
              </w:rPr>
            </w:pPr>
            <w:r>
              <w:rPr>
                <w:color w:val="000000"/>
                <w:sz w:val="20"/>
              </w:rPr>
              <w:t>X</w:t>
            </w:r>
          </w:p>
        </w:tc>
      </w:tr>
      <w:tr w:rsidR="00E6723C" w14:paraId="7C1CA9D5"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47D5F8C8" w14:textId="77777777" w:rsidR="00E6723C" w:rsidRDefault="00E6723C" w:rsidP="003B5966">
            <w:pPr>
              <w:pStyle w:val="NRBody"/>
              <w:tabs>
                <w:tab w:val="left" w:pos="720"/>
              </w:tabs>
              <w:ind w:left="0"/>
              <w:rPr>
                <w:color w:val="000000"/>
                <w:sz w:val="20"/>
              </w:rPr>
            </w:pPr>
            <w:r>
              <w:rPr>
                <w:color w:val="000000"/>
                <w:sz w:val="20"/>
              </w:rPr>
              <w:t>My Load</w:t>
            </w:r>
          </w:p>
        </w:tc>
        <w:tc>
          <w:tcPr>
            <w:tcW w:w="4050" w:type="dxa"/>
            <w:tcBorders>
              <w:top w:val="single" w:sz="4" w:space="0" w:color="auto"/>
              <w:left w:val="single" w:sz="4" w:space="0" w:color="auto"/>
              <w:bottom w:val="single" w:sz="4" w:space="0" w:color="auto"/>
              <w:right w:val="single" w:sz="4" w:space="0" w:color="auto"/>
            </w:tcBorders>
            <w:hideMark/>
          </w:tcPr>
          <w:p w14:paraId="76B5F150" w14:textId="76954A60" w:rsidR="00E6723C" w:rsidRDefault="00E6723C" w:rsidP="00AF105D">
            <w:pPr>
              <w:pStyle w:val="NRBody"/>
              <w:tabs>
                <w:tab w:val="left" w:pos="720"/>
              </w:tabs>
              <w:ind w:left="0"/>
              <w:rPr>
                <w:color w:val="000000"/>
                <w:sz w:val="20"/>
              </w:rPr>
            </w:pPr>
            <w:r>
              <w:rPr>
                <w:color w:val="000000"/>
                <w:sz w:val="20"/>
              </w:rPr>
              <w:t>Monthly and annual report showing the Load of your company during the selected accounting period</w:t>
            </w:r>
          </w:p>
        </w:tc>
        <w:tc>
          <w:tcPr>
            <w:tcW w:w="594" w:type="dxa"/>
            <w:tcBorders>
              <w:top w:val="single" w:sz="4" w:space="0" w:color="auto"/>
              <w:left w:val="single" w:sz="4" w:space="0" w:color="auto"/>
              <w:bottom w:val="single" w:sz="4" w:space="0" w:color="auto"/>
              <w:right w:val="single" w:sz="4" w:space="0" w:color="auto"/>
            </w:tcBorders>
          </w:tcPr>
          <w:p w14:paraId="3CF7700A"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B9211B6"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2DBE6A68"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7D04D1D9"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3CF36945" w14:textId="77777777" w:rsidR="00E6723C" w:rsidRPr="00CA0904" w:rsidRDefault="00E6723C" w:rsidP="003B5966">
            <w:pPr>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611A4438" w14:textId="77777777" w:rsidR="00E6723C" w:rsidRDefault="00E6723C" w:rsidP="003B5966">
            <w:pPr>
              <w:pStyle w:val="NRBody"/>
              <w:tabs>
                <w:tab w:val="left" w:pos="720"/>
              </w:tabs>
              <w:ind w:left="0"/>
              <w:rPr>
                <w:color w:val="000000"/>
                <w:sz w:val="20"/>
              </w:rPr>
            </w:pPr>
            <w:r>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47B81579" w14:textId="77777777" w:rsidR="00E6723C" w:rsidRDefault="00E6723C" w:rsidP="003B5966">
            <w:pPr>
              <w:pStyle w:val="NRBody"/>
              <w:tabs>
                <w:tab w:val="left" w:pos="720"/>
              </w:tabs>
              <w:ind w:left="0"/>
              <w:rPr>
                <w:color w:val="000000"/>
                <w:sz w:val="20"/>
              </w:rPr>
            </w:pPr>
            <w:r>
              <w:rPr>
                <w:color w:val="000000"/>
                <w:sz w:val="20"/>
              </w:rPr>
              <w:t>X</w:t>
            </w:r>
          </w:p>
        </w:tc>
      </w:tr>
      <w:tr w:rsidR="00E6723C" w14:paraId="4A512A3E"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72AC3947" w14:textId="77777777" w:rsidR="00E6723C" w:rsidRDefault="00E6723C" w:rsidP="003B5966">
            <w:pPr>
              <w:pStyle w:val="NRBody"/>
              <w:tabs>
                <w:tab w:val="left" w:pos="720"/>
              </w:tabs>
              <w:ind w:left="0"/>
              <w:rPr>
                <w:color w:val="000000"/>
                <w:sz w:val="20"/>
              </w:rPr>
            </w:pPr>
            <w:r>
              <w:rPr>
                <w:color w:val="000000"/>
                <w:sz w:val="20"/>
              </w:rPr>
              <w:t>My Imports</w:t>
            </w:r>
          </w:p>
        </w:tc>
        <w:tc>
          <w:tcPr>
            <w:tcW w:w="4050" w:type="dxa"/>
            <w:tcBorders>
              <w:top w:val="single" w:sz="4" w:space="0" w:color="auto"/>
              <w:left w:val="single" w:sz="4" w:space="0" w:color="auto"/>
              <w:bottom w:val="single" w:sz="4" w:space="0" w:color="auto"/>
              <w:right w:val="single" w:sz="4" w:space="0" w:color="auto"/>
            </w:tcBorders>
            <w:hideMark/>
          </w:tcPr>
          <w:p w14:paraId="541E3E05" w14:textId="58533019" w:rsidR="00E6723C" w:rsidRDefault="00E6723C" w:rsidP="006D3B10">
            <w:pPr>
              <w:pStyle w:val="NRBody"/>
              <w:tabs>
                <w:tab w:val="left" w:pos="720"/>
              </w:tabs>
              <w:ind w:left="0"/>
              <w:rPr>
                <w:color w:val="000000"/>
                <w:sz w:val="20"/>
              </w:rPr>
            </w:pPr>
            <w:r>
              <w:rPr>
                <w:color w:val="000000"/>
                <w:sz w:val="20"/>
              </w:rPr>
              <w:t xml:space="preserve">Report displaying the system and unit contract import transactions that </w:t>
            </w:r>
            <w:r w:rsidR="006D3B10">
              <w:rPr>
                <w:color w:val="000000"/>
                <w:sz w:val="20"/>
              </w:rPr>
              <w:t>NYISO</w:t>
            </w:r>
            <w:r>
              <w:rPr>
                <w:color w:val="000000"/>
                <w:sz w:val="20"/>
              </w:rPr>
              <w:t xml:space="preserve"> reported for your company during the listed month</w:t>
            </w:r>
          </w:p>
        </w:tc>
        <w:tc>
          <w:tcPr>
            <w:tcW w:w="594" w:type="dxa"/>
            <w:tcBorders>
              <w:top w:val="single" w:sz="4" w:space="0" w:color="auto"/>
              <w:left w:val="single" w:sz="4" w:space="0" w:color="auto"/>
              <w:bottom w:val="single" w:sz="4" w:space="0" w:color="auto"/>
              <w:right w:val="single" w:sz="4" w:space="0" w:color="auto"/>
            </w:tcBorders>
          </w:tcPr>
          <w:p w14:paraId="273E2EF1"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179BA753"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496ED17A"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3B67033F"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79F45E20" w14:textId="77777777" w:rsidR="00E6723C" w:rsidRPr="00CA0904" w:rsidRDefault="00E6723C" w:rsidP="003B5966">
            <w:pPr>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2ECBF474" w14:textId="77777777" w:rsidR="00E6723C" w:rsidRDefault="00E6723C" w:rsidP="003B5966">
            <w:r w:rsidRPr="00B557F7">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616DBF4F" w14:textId="77777777" w:rsidR="00E6723C" w:rsidRDefault="00E6723C" w:rsidP="003B5966">
            <w:pPr>
              <w:pStyle w:val="NRBody"/>
              <w:tabs>
                <w:tab w:val="left" w:pos="720"/>
              </w:tabs>
              <w:ind w:left="0"/>
              <w:rPr>
                <w:color w:val="000000"/>
                <w:sz w:val="20"/>
              </w:rPr>
            </w:pPr>
            <w:r>
              <w:rPr>
                <w:color w:val="000000"/>
                <w:sz w:val="20"/>
              </w:rPr>
              <w:t>X</w:t>
            </w:r>
          </w:p>
        </w:tc>
      </w:tr>
      <w:tr w:rsidR="00E6723C" w14:paraId="7326A54C"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26CE5F9F" w14:textId="77777777" w:rsidR="00E6723C" w:rsidRDefault="00E6723C" w:rsidP="003B5966">
            <w:pPr>
              <w:pStyle w:val="NRBody"/>
              <w:tabs>
                <w:tab w:val="left" w:pos="720"/>
              </w:tabs>
              <w:ind w:left="0"/>
              <w:rPr>
                <w:color w:val="000000"/>
                <w:sz w:val="20"/>
              </w:rPr>
            </w:pPr>
            <w:r>
              <w:rPr>
                <w:color w:val="000000"/>
                <w:sz w:val="20"/>
              </w:rPr>
              <w:t>My Exports</w:t>
            </w:r>
          </w:p>
        </w:tc>
        <w:tc>
          <w:tcPr>
            <w:tcW w:w="4050" w:type="dxa"/>
            <w:tcBorders>
              <w:top w:val="single" w:sz="4" w:space="0" w:color="auto"/>
              <w:left w:val="single" w:sz="4" w:space="0" w:color="auto"/>
              <w:bottom w:val="single" w:sz="4" w:space="0" w:color="auto"/>
              <w:right w:val="single" w:sz="4" w:space="0" w:color="auto"/>
            </w:tcBorders>
            <w:hideMark/>
          </w:tcPr>
          <w:p w14:paraId="56371B18" w14:textId="0A69063A" w:rsidR="00E6723C" w:rsidRDefault="00E6723C" w:rsidP="006D3B10">
            <w:pPr>
              <w:pStyle w:val="NRBody"/>
              <w:tabs>
                <w:tab w:val="left" w:pos="720"/>
              </w:tabs>
              <w:ind w:left="0"/>
              <w:rPr>
                <w:color w:val="000000"/>
                <w:sz w:val="20"/>
              </w:rPr>
            </w:pPr>
            <w:r>
              <w:rPr>
                <w:color w:val="000000"/>
                <w:sz w:val="20"/>
              </w:rPr>
              <w:t xml:space="preserve">Report displaying the system and unit contract export transactions that </w:t>
            </w:r>
            <w:r w:rsidR="006D3B10">
              <w:rPr>
                <w:color w:val="000000"/>
                <w:sz w:val="20"/>
              </w:rPr>
              <w:t>NYISO</w:t>
            </w:r>
            <w:r>
              <w:rPr>
                <w:color w:val="000000"/>
                <w:sz w:val="20"/>
              </w:rPr>
              <w:t xml:space="preserve"> reported for your company during the listed month</w:t>
            </w:r>
          </w:p>
        </w:tc>
        <w:tc>
          <w:tcPr>
            <w:tcW w:w="594" w:type="dxa"/>
            <w:tcBorders>
              <w:top w:val="single" w:sz="4" w:space="0" w:color="auto"/>
              <w:left w:val="single" w:sz="4" w:space="0" w:color="auto"/>
              <w:bottom w:val="single" w:sz="4" w:space="0" w:color="auto"/>
              <w:right w:val="single" w:sz="4" w:space="0" w:color="auto"/>
            </w:tcBorders>
          </w:tcPr>
          <w:p w14:paraId="1B175ABC"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6A00B12A"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3799946A"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19DF7F86"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2E2C096E" w14:textId="77777777" w:rsidR="00E6723C" w:rsidRPr="00CA0904" w:rsidRDefault="00E6723C" w:rsidP="003B5966">
            <w:pPr>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6A727AF4" w14:textId="77777777" w:rsidR="00E6723C" w:rsidRDefault="00E6723C" w:rsidP="003B5966">
            <w:r w:rsidRPr="00B557F7">
              <w:rPr>
                <w:color w:val="000000"/>
                <w:sz w:val="20"/>
              </w:rPr>
              <w:t>Month &amp; Year</w:t>
            </w:r>
          </w:p>
        </w:tc>
        <w:tc>
          <w:tcPr>
            <w:tcW w:w="540" w:type="dxa"/>
            <w:tcBorders>
              <w:top w:val="single" w:sz="4" w:space="0" w:color="auto"/>
              <w:left w:val="single" w:sz="4" w:space="0" w:color="auto"/>
              <w:bottom w:val="single" w:sz="4" w:space="0" w:color="auto"/>
              <w:right w:val="single" w:sz="4" w:space="0" w:color="auto"/>
            </w:tcBorders>
          </w:tcPr>
          <w:p w14:paraId="44E3D31C" w14:textId="77777777" w:rsidR="00E6723C" w:rsidRDefault="00E6723C" w:rsidP="003B5966">
            <w:pPr>
              <w:pStyle w:val="NRBody"/>
              <w:tabs>
                <w:tab w:val="left" w:pos="720"/>
              </w:tabs>
              <w:ind w:left="0"/>
              <w:rPr>
                <w:color w:val="000000"/>
                <w:sz w:val="20"/>
              </w:rPr>
            </w:pPr>
            <w:r>
              <w:rPr>
                <w:color w:val="000000"/>
                <w:sz w:val="20"/>
              </w:rPr>
              <w:t>X</w:t>
            </w:r>
          </w:p>
        </w:tc>
      </w:tr>
      <w:tr w:rsidR="00E6723C" w14:paraId="54DED5BD" w14:textId="77777777" w:rsidTr="003B5966">
        <w:trPr>
          <w:cantSplit/>
        </w:trPr>
        <w:tc>
          <w:tcPr>
            <w:tcW w:w="1890" w:type="dxa"/>
            <w:tcBorders>
              <w:top w:val="single" w:sz="4" w:space="0" w:color="auto"/>
              <w:left w:val="single" w:sz="4" w:space="0" w:color="auto"/>
              <w:bottom w:val="single" w:sz="4" w:space="0" w:color="auto"/>
              <w:right w:val="single" w:sz="4" w:space="0" w:color="auto"/>
            </w:tcBorders>
            <w:hideMark/>
          </w:tcPr>
          <w:p w14:paraId="2CA0436E" w14:textId="77777777" w:rsidR="00E6723C" w:rsidRDefault="00E6723C" w:rsidP="003B5966">
            <w:pPr>
              <w:pStyle w:val="NRBody"/>
              <w:tabs>
                <w:tab w:val="left" w:pos="720"/>
              </w:tabs>
              <w:ind w:left="0"/>
              <w:rPr>
                <w:color w:val="000000"/>
                <w:sz w:val="20"/>
              </w:rPr>
            </w:pPr>
            <w:r>
              <w:rPr>
                <w:color w:val="000000"/>
                <w:sz w:val="20"/>
              </w:rPr>
              <w:t>My Subaccounts</w:t>
            </w:r>
          </w:p>
        </w:tc>
        <w:tc>
          <w:tcPr>
            <w:tcW w:w="4050" w:type="dxa"/>
            <w:tcBorders>
              <w:top w:val="single" w:sz="4" w:space="0" w:color="auto"/>
              <w:left w:val="single" w:sz="4" w:space="0" w:color="auto"/>
              <w:bottom w:val="single" w:sz="4" w:space="0" w:color="auto"/>
              <w:right w:val="single" w:sz="4" w:space="0" w:color="auto"/>
            </w:tcBorders>
            <w:hideMark/>
          </w:tcPr>
          <w:p w14:paraId="1B479F51" w14:textId="77777777" w:rsidR="00E6723C" w:rsidRDefault="00E6723C" w:rsidP="003B5966">
            <w:pPr>
              <w:pStyle w:val="NRBody"/>
              <w:tabs>
                <w:tab w:val="left" w:pos="720"/>
              </w:tabs>
              <w:ind w:left="0"/>
              <w:rPr>
                <w:color w:val="000000"/>
                <w:sz w:val="20"/>
              </w:rPr>
            </w:pPr>
            <w:r>
              <w:rPr>
                <w:color w:val="000000"/>
                <w:sz w:val="20"/>
              </w:rPr>
              <w:t>Report showing the summary of current status of all Certificates related to each of your Subaccounts</w:t>
            </w:r>
          </w:p>
        </w:tc>
        <w:tc>
          <w:tcPr>
            <w:tcW w:w="594" w:type="dxa"/>
            <w:tcBorders>
              <w:top w:val="single" w:sz="4" w:space="0" w:color="auto"/>
              <w:left w:val="single" w:sz="4" w:space="0" w:color="auto"/>
              <w:bottom w:val="single" w:sz="4" w:space="0" w:color="auto"/>
              <w:right w:val="single" w:sz="4" w:space="0" w:color="auto"/>
            </w:tcBorders>
          </w:tcPr>
          <w:p w14:paraId="25B79D6D"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101F1E84"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14E25F1C"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4B676EA4"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5A0C6FA1" w14:textId="77777777" w:rsidR="00E6723C" w:rsidRPr="00CA0904" w:rsidRDefault="00E6723C" w:rsidP="003B5966">
            <w:pPr>
              <w:rPr>
                <w:color w:val="000000"/>
                <w:sz w:val="20"/>
              </w:rPr>
            </w:pPr>
          </w:p>
        </w:tc>
        <w:tc>
          <w:tcPr>
            <w:tcW w:w="900" w:type="dxa"/>
            <w:tcBorders>
              <w:top w:val="single" w:sz="4" w:space="0" w:color="auto"/>
              <w:left w:val="single" w:sz="4" w:space="0" w:color="auto"/>
              <w:bottom w:val="single" w:sz="4" w:space="0" w:color="auto"/>
              <w:right w:val="single" w:sz="4" w:space="0" w:color="auto"/>
            </w:tcBorders>
            <w:hideMark/>
          </w:tcPr>
          <w:p w14:paraId="2A235C77" w14:textId="77777777" w:rsidR="00E6723C" w:rsidRDefault="00E6723C" w:rsidP="003B5966">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tcPr>
          <w:p w14:paraId="299F0711" w14:textId="77777777" w:rsidR="00E6723C" w:rsidRDefault="00E6723C" w:rsidP="003B5966">
            <w:pPr>
              <w:pStyle w:val="NRBody"/>
              <w:tabs>
                <w:tab w:val="left" w:pos="720"/>
              </w:tabs>
              <w:ind w:left="0"/>
              <w:rPr>
                <w:color w:val="000000"/>
                <w:sz w:val="20"/>
              </w:rPr>
            </w:pPr>
            <w:r>
              <w:rPr>
                <w:color w:val="000000"/>
                <w:sz w:val="20"/>
              </w:rPr>
              <w:t>X</w:t>
            </w:r>
          </w:p>
        </w:tc>
      </w:tr>
      <w:tr w:rsidR="00E6723C" w14:paraId="0438633F"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03BAA734" w14:textId="77777777" w:rsidR="00E6723C" w:rsidRDefault="00E6723C" w:rsidP="003B5966">
            <w:pPr>
              <w:pStyle w:val="NRBody"/>
              <w:tabs>
                <w:tab w:val="left" w:pos="720"/>
              </w:tabs>
              <w:ind w:left="0"/>
              <w:rPr>
                <w:color w:val="000000"/>
                <w:sz w:val="20"/>
              </w:rPr>
            </w:pPr>
            <w:r>
              <w:rPr>
                <w:color w:val="000000"/>
                <w:sz w:val="20"/>
              </w:rPr>
              <w:t>My EDP Subaccount</w:t>
            </w:r>
          </w:p>
        </w:tc>
        <w:tc>
          <w:tcPr>
            <w:tcW w:w="4050" w:type="dxa"/>
            <w:tcBorders>
              <w:top w:val="single" w:sz="4" w:space="0" w:color="auto"/>
              <w:left w:val="single" w:sz="4" w:space="0" w:color="auto"/>
              <w:bottom w:val="single" w:sz="4" w:space="0" w:color="auto"/>
              <w:right w:val="single" w:sz="4" w:space="0" w:color="auto"/>
            </w:tcBorders>
          </w:tcPr>
          <w:p w14:paraId="2AAD2CD1" w14:textId="77777777" w:rsidR="00E6723C" w:rsidRDefault="00E6723C" w:rsidP="003B5966">
            <w:pPr>
              <w:pStyle w:val="NRBody"/>
              <w:tabs>
                <w:tab w:val="left" w:pos="720"/>
              </w:tabs>
              <w:ind w:left="0"/>
              <w:rPr>
                <w:color w:val="000000"/>
                <w:sz w:val="20"/>
              </w:rPr>
            </w:pPr>
            <w:r>
              <w:rPr>
                <w:color w:val="000000"/>
                <w:sz w:val="20"/>
              </w:rPr>
              <w:t>Report showing the summary of current status of all Certificates and Load data associated with the EDP Subaccount (LSE’s only)</w:t>
            </w:r>
          </w:p>
        </w:tc>
        <w:tc>
          <w:tcPr>
            <w:tcW w:w="594" w:type="dxa"/>
            <w:tcBorders>
              <w:top w:val="single" w:sz="4" w:space="0" w:color="auto"/>
              <w:left w:val="single" w:sz="4" w:space="0" w:color="auto"/>
              <w:bottom w:val="single" w:sz="4" w:space="0" w:color="auto"/>
              <w:right w:val="single" w:sz="4" w:space="0" w:color="auto"/>
            </w:tcBorders>
          </w:tcPr>
          <w:p w14:paraId="509D06DF"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331D74A6"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0C10E3C4" w14:textId="77777777" w:rsidR="00E6723C" w:rsidRDefault="00E6723C" w:rsidP="003B5966">
            <w:pPr>
              <w:pStyle w:val="NRBody"/>
              <w:tabs>
                <w:tab w:val="left" w:pos="720"/>
              </w:tabs>
              <w:ind w:left="0"/>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7EFE9969"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08504EBA" w14:textId="77777777" w:rsidR="00E6723C" w:rsidRPr="00CA0904" w:rsidRDefault="00E6723C" w:rsidP="003B5966">
            <w:pPr>
              <w:rPr>
                <w:color w:val="000000"/>
                <w:sz w:val="20"/>
              </w:rPr>
            </w:pPr>
          </w:p>
        </w:tc>
        <w:tc>
          <w:tcPr>
            <w:tcW w:w="900" w:type="dxa"/>
            <w:tcBorders>
              <w:top w:val="single" w:sz="4" w:space="0" w:color="auto"/>
              <w:left w:val="single" w:sz="4" w:space="0" w:color="auto"/>
              <w:bottom w:val="single" w:sz="4" w:space="0" w:color="auto"/>
              <w:right w:val="single" w:sz="4" w:space="0" w:color="auto"/>
            </w:tcBorders>
          </w:tcPr>
          <w:p w14:paraId="0BE8F989" w14:textId="77777777" w:rsidR="00E6723C" w:rsidRDefault="00E6723C" w:rsidP="003B5966">
            <w:pPr>
              <w:rPr>
                <w:color w:val="000000"/>
                <w:sz w:val="20"/>
              </w:rPr>
            </w:pPr>
            <w:r>
              <w:rPr>
                <w:color w:val="000000"/>
                <w:sz w:val="20"/>
              </w:rPr>
              <w:t>None</w:t>
            </w:r>
          </w:p>
        </w:tc>
        <w:tc>
          <w:tcPr>
            <w:tcW w:w="540" w:type="dxa"/>
            <w:tcBorders>
              <w:top w:val="single" w:sz="4" w:space="0" w:color="auto"/>
              <w:left w:val="single" w:sz="4" w:space="0" w:color="auto"/>
              <w:bottom w:val="single" w:sz="4" w:space="0" w:color="auto"/>
              <w:right w:val="single" w:sz="4" w:space="0" w:color="auto"/>
            </w:tcBorders>
          </w:tcPr>
          <w:p w14:paraId="03B9A695" w14:textId="77777777" w:rsidR="00E6723C" w:rsidRDefault="00E6723C" w:rsidP="003B5966">
            <w:pPr>
              <w:pStyle w:val="NRBody"/>
              <w:tabs>
                <w:tab w:val="left" w:pos="720"/>
              </w:tabs>
              <w:ind w:left="0"/>
              <w:rPr>
                <w:color w:val="000000"/>
                <w:sz w:val="20"/>
              </w:rPr>
            </w:pPr>
          </w:p>
        </w:tc>
      </w:tr>
      <w:tr w:rsidR="00E6723C" w14:paraId="0766DAFB" w14:textId="77777777" w:rsidTr="003B5966">
        <w:trPr>
          <w:cantSplit/>
        </w:trPr>
        <w:tc>
          <w:tcPr>
            <w:tcW w:w="1890" w:type="dxa"/>
            <w:tcBorders>
              <w:top w:val="single" w:sz="4" w:space="0" w:color="auto"/>
              <w:left w:val="single" w:sz="4" w:space="0" w:color="auto"/>
              <w:bottom w:val="single" w:sz="4" w:space="0" w:color="auto"/>
              <w:right w:val="single" w:sz="4" w:space="0" w:color="auto"/>
            </w:tcBorders>
          </w:tcPr>
          <w:p w14:paraId="02441572" w14:textId="77777777" w:rsidR="00E6723C" w:rsidRDefault="00E6723C" w:rsidP="003B5966">
            <w:pPr>
              <w:pStyle w:val="NRBody"/>
              <w:tabs>
                <w:tab w:val="left" w:pos="720"/>
              </w:tabs>
              <w:ind w:left="0"/>
              <w:rPr>
                <w:color w:val="000000"/>
                <w:sz w:val="20"/>
              </w:rPr>
            </w:pPr>
            <w:r>
              <w:rPr>
                <w:color w:val="000000"/>
                <w:sz w:val="20"/>
              </w:rPr>
              <w:t>My EDP Label</w:t>
            </w:r>
          </w:p>
        </w:tc>
        <w:tc>
          <w:tcPr>
            <w:tcW w:w="4050" w:type="dxa"/>
            <w:tcBorders>
              <w:top w:val="single" w:sz="4" w:space="0" w:color="auto"/>
              <w:left w:val="single" w:sz="4" w:space="0" w:color="auto"/>
              <w:bottom w:val="single" w:sz="4" w:space="0" w:color="auto"/>
              <w:right w:val="single" w:sz="4" w:space="0" w:color="auto"/>
            </w:tcBorders>
          </w:tcPr>
          <w:p w14:paraId="08F77AAD" w14:textId="77777777" w:rsidR="00E6723C" w:rsidRDefault="00E6723C" w:rsidP="003B5966">
            <w:pPr>
              <w:pStyle w:val="NRBody"/>
              <w:tabs>
                <w:tab w:val="left" w:pos="720"/>
              </w:tabs>
              <w:ind w:left="0"/>
              <w:rPr>
                <w:color w:val="000000"/>
                <w:sz w:val="20"/>
              </w:rPr>
            </w:pPr>
            <w:r>
              <w:rPr>
                <w:color w:val="000000"/>
                <w:sz w:val="20"/>
              </w:rPr>
              <w:t>Annual report displaying the Environmental Disclosure Label for your company (LSE’s only)</w:t>
            </w:r>
          </w:p>
        </w:tc>
        <w:tc>
          <w:tcPr>
            <w:tcW w:w="594" w:type="dxa"/>
            <w:tcBorders>
              <w:top w:val="single" w:sz="4" w:space="0" w:color="auto"/>
              <w:left w:val="single" w:sz="4" w:space="0" w:color="auto"/>
              <w:bottom w:val="single" w:sz="4" w:space="0" w:color="auto"/>
              <w:right w:val="single" w:sz="4" w:space="0" w:color="auto"/>
            </w:tcBorders>
          </w:tcPr>
          <w:p w14:paraId="192A0489"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BFCC363"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AE0B6CC" w14:textId="77777777" w:rsidR="00E6723C" w:rsidRDefault="00E6723C" w:rsidP="003B5966">
            <w:pPr>
              <w:pStyle w:val="NRBody"/>
              <w:tabs>
                <w:tab w:val="left" w:pos="720"/>
              </w:tabs>
              <w:ind w:left="0"/>
              <w:rPr>
                <w:color w:val="000000"/>
                <w:sz w:val="20"/>
              </w:rPr>
            </w:pPr>
            <w:r>
              <w:rPr>
                <w:color w:val="000000"/>
                <w:sz w:val="20"/>
              </w:rPr>
              <w:t xml:space="preserve">X </w:t>
            </w:r>
          </w:p>
        </w:tc>
        <w:tc>
          <w:tcPr>
            <w:tcW w:w="360" w:type="dxa"/>
            <w:tcBorders>
              <w:top w:val="single" w:sz="4" w:space="0" w:color="auto"/>
              <w:left w:val="single" w:sz="4" w:space="0" w:color="auto"/>
              <w:bottom w:val="single" w:sz="4" w:space="0" w:color="auto"/>
              <w:right w:val="single" w:sz="4" w:space="0" w:color="auto"/>
            </w:tcBorders>
          </w:tcPr>
          <w:p w14:paraId="09D17BB7" w14:textId="77777777" w:rsidR="00E6723C" w:rsidRDefault="00E6723C" w:rsidP="003B5966">
            <w:pPr>
              <w:pStyle w:val="NRBody"/>
              <w:tabs>
                <w:tab w:val="left" w:pos="720"/>
              </w:tabs>
              <w:ind w:left="0"/>
              <w:rPr>
                <w:color w:val="000000"/>
                <w:sz w:val="20"/>
              </w:rPr>
            </w:pPr>
          </w:p>
        </w:tc>
        <w:tc>
          <w:tcPr>
            <w:tcW w:w="594" w:type="dxa"/>
            <w:tcBorders>
              <w:top w:val="single" w:sz="4" w:space="0" w:color="auto"/>
              <w:left w:val="single" w:sz="4" w:space="0" w:color="auto"/>
              <w:bottom w:val="single" w:sz="4" w:space="0" w:color="auto"/>
              <w:right w:val="single" w:sz="4" w:space="0" w:color="auto"/>
            </w:tcBorders>
          </w:tcPr>
          <w:p w14:paraId="4483D985" w14:textId="77777777" w:rsidR="00E6723C" w:rsidRPr="00CA0904" w:rsidRDefault="00E6723C" w:rsidP="003B5966">
            <w:pPr>
              <w:rPr>
                <w:color w:val="000000"/>
                <w:sz w:val="20"/>
              </w:rPr>
            </w:pPr>
          </w:p>
        </w:tc>
        <w:tc>
          <w:tcPr>
            <w:tcW w:w="900" w:type="dxa"/>
            <w:tcBorders>
              <w:top w:val="single" w:sz="4" w:space="0" w:color="auto"/>
              <w:left w:val="single" w:sz="4" w:space="0" w:color="auto"/>
              <w:bottom w:val="single" w:sz="4" w:space="0" w:color="auto"/>
              <w:right w:val="single" w:sz="4" w:space="0" w:color="auto"/>
            </w:tcBorders>
          </w:tcPr>
          <w:p w14:paraId="113CAC72" w14:textId="77777777" w:rsidR="00E6723C" w:rsidRPr="00B557F7" w:rsidRDefault="00E6723C" w:rsidP="003B5966">
            <w:pPr>
              <w:rPr>
                <w:color w:val="000000"/>
                <w:sz w:val="20"/>
              </w:rPr>
            </w:pPr>
            <w:r>
              <w:rPr>
                <w:color w:val="000000"/>
                <w:sz w:val="20"/>
              </w:rPr>
              <w:t>Annual</w:t>
            </w:r>
          </w:p>
        </w:tc>
        <w:tc>
          <w:tcPr>
            <w:tcW w:w="540" w:type="dxa"/>
            <w:tcBorders>
              <w:top w:val="single" w:sz="4" w:space="0" w:color="auto"/>
              <w:left w:val="single" w:sz="4" w:space="0" w:color="auto"/>
              <w:bottom w:val="single" w:sz="4" w:space="0" w:color="auto"/>
              <w:right w:val="single" w:sz="4" w:space="0" w:color="auto"/>
            </w:tcBorders>
          </w:tcPr>
          <w:p w14:paraId="5FB03ED2" w14:textId="77777777" w:rsidR="00E6723C" w:rsidRDefault="00E6723C" w:rsidP="003B5966">
            <w:pPr>
              <w:pStyle w:val="NRBody"/>
              <w:tabs>
                <w:tab w:val="left" w:pos="720"/>
              </w:tabs>
              <w:ind w:left="0"/>
              <w:rPr>
                <w:color w:val="000000"/>
                <w:sz w:val="20"/>
              </w:rPr>
            </w:pPr>
          </w:p>
        </w:tc>
      </w:tr>
    </w:tbl>
    <w:p w14:paraId="0FEB76C0" w14:textId="77777777" w:rsidR="00E6723C" w:rsidRDefault="00E6723C" w:rsidP="00D4557E">
      <w:pPr>
        <w:pStyle w:val="NRBody"/>
        <w:numPr>
          <w:ilvl w:val="0"/>
          <w:numId w:val="49"/>
        </w:numPr>
        <w:rPr>
          <w:color w:val="000000"/>
          <w:szCs w:val="22"/>
        </w:rPr>
      </w:pPr>
      <w:r>
        <w:rPr>
          <w:color w:val="000000"/>
          <w:szCs w:val="22"/>
        </w:rPr>
        <w:br w:type="page"/>
        <w:t xml:space="preserve">The </w:t>
      </w:r>
      <w:r>
        <w:rPr>
          <w:b/>
          <w:color w:val="000000"/>
          <w:szCs w:val="22"/>
        </w:rPr>
        <w:t>Program Administrator</w:t>
      </w:r>
      <w:r>
        <w:rPr>
          <w:color w:val="000000"/>
          <w:szCs w:val="22"/>
        </w:rPr>
        <w:t xml:space="preserve"> Reports are:</w:t>
      </w:r>
    </w:p>
    <w:tbl>
      <w:tblPr>
        <w:tblW w:w="93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90"/>
        <w:gridCol w:w="540"/>
        <w:gridCol w:w="594"/>
        <w:gridCol w:w="540"/>
        <w:gridCol w:w="360"/>
        <w:gridCol w:w="540"/>
        <w:gridCol w:w="810"/>
        <w:gridCol w:w="450"/>
      </w:tblGrid>
      <w:tr w:rsidR="00E6723C" w14:paraId="68578EFF" w14:textId="77777777" w:rsidTr="003B5966">
        <w:trPr>
          <w:cantSplit/>
          <w:trHeight w:val="1637"/>
          <w:tblHeader/>
        </w:trPr>
        <w:tc>
          <w:tcPr>
            <w:tcW w:w="1800" w:type="dxa"/>
            <w:tcBorders>
              <w:top w:val="single" w:sz="4" w:space="0" w:color="auto"/>
              <w:left w:val="single" w:sz="4" w:space="0" w:color="auto"/>
              <w:bottom w:val="single" w:sz="4" w:space="0" w:color="auto"/>
              <w:right w:val="single" w:sz="4" w:space="0" w:color="auto"/>
            </w:tcBorders>
            <w:shd w:val="clear" w:color="auto" w:fill="99CCFF"/>
            <w:hideMark/>
          </w:tcPr>
          <w:p w14:paraId="573753A1"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Name</w:t>
            </w:r>
          </w:p>
        </w:tc>
        <w:tc>
          <w:tcPr>
            <w:tcW w:w="3690" w:type="dxa"/>
            <w:tcBorders>
              <w:top w:val="single" w:sz="4" w:space="0" w:color="auto"/>
              <w:left w:val="single" w:sz="4" w:space="0" w:color="auto"/>
              <w:bottom w:val="single" w:sz="4" w:space="0" w:color="auto"/>
              <w:right w:val="single" w:sz="4" w:space="0" w:color="auto"/>
            </w:tcBorders>
            <w:shd w:val="clear" w:color="auto" w:fill="99CCFF"/>
            <w:hideMark/>
          </w:tcPr>
          <w:p w14:paraId="009023F4"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Description</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34C000A9"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NYGATS Administrator</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44E63600"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Program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4EB284D7"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General Account Holder</w:t>
            </w:r>
          </w:p>
        </w:tc>
        <w:tc>
          <w:tcPr>
            <w:tcW w:w="36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319EFE61"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Public</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tcPr>
          <w:p w14:paraId="3B9193A6"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Qualified Independent Party</w:t>
            </w:r>
          </w:p>
        </w:tc>
        <w:tc>
          <w:tcPr>
            <w:tcW w:w="810" w:type="dxa"/>
            <w:tcBorders>
              <w:top w:val="single" w:sz="4" w:space="0" w:color="auto"/>
              <w:left w:val="single" w:sz="4" w:space="0" w:color="auto"/>
              <w:bottom w:val="single" w:sz="4" w:space="0" w:color="auto"/>
              <w:right w:val="single" w:sz="4" w:space="0" w:color="auto"/>
            </w:tcBorders>
            <w:shd w:val="clear" w:color="auto" w:fill="99CCFF"/>
            <w:textDirection w:val="tbRl"/>
            <w:vAlign w:val="center"/>
            <w:hideMark/>
          </w:tcPr>
          <w:p w14:paraId="5ADA1AEC"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Periodicity</w:t>
            </w:r>
          </w:p>
        </w:tc>
        <w:tc>
          <w:tcPr>
            <w:tcW w:w="45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7C47C4D8"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Searching Enabled</w:t>
            </w:r>
          </w:p>
        </w:tc>
      </w:tr>
      <w:tr w:rsidR="00E6723C" w14:paraId="7C13F95B"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0215C8A6" w14:textId="77777777" w:rsidR="00E6723C" w:rsidRDefault="00E6723C" w:rsidP="003B5966">
            <w:pPr>
              <w:pStyle w:val="NRBody"/>
              <w:tabs>
                <w:tab w:val="left" w:pos="720"/>
              </w:tabs>
              <w:ind w:left="0"/>
              <w:rPr>
                <w:color w:val="000000"/>
                <w:sz w:val="20"/>
              </w:rPr>
            </w:pPr>
            <w:r>
              <w:rPr>
                <w:color w:val="000000"/>
                <w:sz w:val="20"/>
              </w:rPr>
              <w:t>Registered Generating Units</w:t>
            </w:r>
          </w:p>
        </w:tc>
        <w:tc>
          <w:tcPr>
            <w:tcW w:w="3690" w:type="dxa"/>
            <w:tcBorders>
              <w:top w:val="single" w:sz="4" w:space="0" w:color="auto"/>
              <w:left w:val="single" w:sz="4" w:space="0" w:color="auto"/>
              <w:bottom w:val="single" w:sz="4" w:space="0" w:color="auto"/>
              <w:right w:val="single" w:sz="4" w:space="0" w:color="auto"/>
            </w:tcBorders>
            <w:hideMark/>
          </w:tcPr>
          <w:p w14:paraId="18BF2D06" w14:textId="77777777" w:rsidR="00E6723C" w:rsidRDefault="00E6723C" w:rsidP="003B5966">
            <w:pPr>
              <w:pStyle w:val="NRBody"/>
              <w:tabs>
                <w:tab w:val="left" w:pos="720"/>
              </w:tabs>
              <w:ind w:left="0"/>
              <w:rPr>
                <w:color w:val="000000"/>
                <w:sz w:val="20"/>
              </w:rPr>
            </w:pPr>
            <w:r>
              <w:rPr>
                <w:color w:val="000000"/>
                <w:sz w:val="20"/>
              </w:rPr>
              <w:t>General information report on all Registered Generating Units</w:t>
            </w:r>
          </w:p>
        </w:tc>
        <w:tc>
          <w:tcPr>
            <w:tcW w:w="540" w:type="dxa"/>
            <w:tcBorders>
              <w:top w:val="single" w:sz="4" w:space="0" w:color="auto"/>
              <w:left w:val="single" w:sz="4" w:space="0" w:color="auto"/>
              <w:bottom w:val="single" w:sz="4" w:space="0" w:color="auto"/>
              <w:right w:val="single" w:sz="4" w:space="0" w:color="auto"/>
            </w:tcBorders>
            <w:hideMark/>
          </w:tcPr>
          <w:p w14:paraId="792EF2CE"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1925BF73"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582E66EF"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072FB598"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C5648BB"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253116D6" w14:textId="77777777" w:rsidR="00E6723C" w:rsidRDefault="00E6723C" w:rsidP="003B5966">
            <w:pPr>
              <w:pStyle w:val="NRBody"/>
              <w:tabs>
                <w:tab w:val="left" w:pos="720"/>
              </w:tabs>
              <w:ind w:left="0"/>
              <w:rPr>
                <w:color w:val="000000"/>
                <w:sz w:val="20"/>
              </w:rPr>
            </w:pPr>
            <w:r>
              <w:rPr>
                <w:color w:val="000000"/>
                <w:sz w:val="20"/>
              </w:rPr>
              <w:t>None</w:t>
            </w:r>
          </w:p>
        </w:tc>
        <w:tc>
          <w:tcPr>
            <w:tcW w:w="450" w:type="dxa"/>
            <w:tcBorders>
              <w:top w:val="single" w:sz="4" w:space="0" w:color="auto"/>
              <w:left w:val="single" w:sz="4" w:space="0" w:color="auto"/>
              <w:bottom w:val="single" w:sz="4" w:space="0" w:color="auto"/>
              <w:right w:val="single" w:sz="4" w:space="0" w:color="auto"/>
            </w:tcBorders>
          </w:tcPr>
          <w:p w14:paraId="6745CE9B"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06B4E079"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25520B3A" w14:textId="77777777" w:rsidR="00E6723C" w:rsidRDefault="00E6723C" w:rsidP="003B5966">
            <w:pPr>
              <w:pStyle w:val="NRBody"/>
              <w:tabs>
                <w:tab w:val="left" w:pos="720"/>
              </w:tabs>
              <w:ind w:left="0"/>
              <w:rPr>
                <w:color w:val="000000"/>
                <w:sz w:val="20"/>
              </w:rPr>
            </w:pPr>
            <w:r>
              <w:rPr>
                <w:color w:val="000000"/>
                <w:sz w:val="20"/>
              </w:rPr>
              <w:t>Unregistered Generating Units</w:t>
            </w:r>
          </w:p>
        </w:tc>
        <w:tc>
          <w:tcPr>
            <w:tcW w:w="3690" w:type="dxa"/>
            <w:tcBorders>
              <w:top w:val="single" w:sz="4" w:space="0" w:color="auto"/>
              <w:left w:val="single" w:sz="4" w:space="0" w:color="auto"/>
              <w:bottom w:val="single" w:sz="4" w:space="0" w:color="auto"/>
              <w:right w:val="single" w:sz="4" w:space="0" w:color="auto"/>
            </w:tcBorders>
            <w:hideMark/>
          </w:tcPr>
          <w:p w14:paraId="57856A97" w14:textId="77777777" w:rsidR="00E6723C" w:rsidRDefault="00E6723C" w:rsidP="003B5966">
            <w:pPr>
              <w:pStyle w:val="NRBody"/>
              <w:tabs>
                <w:tab w:val="left" w:pos="720"/>
              </w:tabs>
              <w:ind w:left="0"/>
              <w:rPr>
                <w:color w:val="000000"/>
                <w:sz w:val="20"/>
              </w:rPr>
            </w:pPr>
            <w:r>
              <w:rPr>
                <w:color w:val="000000"/>
                <w:sz w:val="20"/>
              </w:rPr>
              <w:t>General information report on all Unregistered Generating Units (e.g. incomplete registration)</w:t>
            </w:r>
          </w:p>
        </w:tc>
        <w:tc>
          <w:tcPr>
            <w:tcW w:w="540" w:type="dxa"/>
            <w:tcBorders>
              <w:top w:val="single" w:sz="4" w:space="0" w:color="auto"/>
              <w:left w:val="single" w:sz="4" w:space="0" w:color="auto"/>
              <w:bottom w:val="single" w:sz="4" w:space="0" w:color="auto"/>
              <w:right w:val="single" w:sz="4" w:space="0" w:color="auto"/>
            </w:tcBorders>
            <w:hideMark/>
          </w:tcPr>
          <w:p w14:paraId="3456F760"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075CF386"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13F70066"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05D6FCAF"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3A87ED2"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12160F71" w14:textId="77777777" w:rsidR="00E6723C" w:rsidRDefault="00E6723C" w:rsidP="003B5966">
            <w:pPr>
              <w:pStyle w:val="NRBody"/>
              <w:tabs>
                <w:tab w:val="left" w:pos="720"/>
              </w:tabs>
              <w:ind w:left="0"/>
              <w:rPr>
                <w:color w:val="000000"/>
                <w:sz w:val="20"/>
              </w:rPr>
            </w:pPr>
            <w:r>
              <w:rPr>
                <w:color w:val="000000"/>
                <w:sz w:val="20"/>
              </w:rPr>
              <w:t>None</w:t>
            </w:r>
          </w:p>
        </w:tc>
        <w:tc>
          <w:tcPr>
            <w:tcW w:w="450" w:type="dxa"/>
            <w:tcBorders>
              <w:top w:val="single" w:sz="4" w:space="0" w:color="auto"/>
              <w:left w:val="single" w:sz="4" w:space="0" w:color="auto"/>
              <w:bottom w:val="single" w:sz="4" w:space="0" w:color="auto"/>
              <w:right w:val="single" w:sz="4" w:space="0" w:color="auto"/>
            </w:tcBorders>
          </w:tcPr>
          <w:p w14:paraId="735B0AA9"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132E3D71"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641424CC" w14:textId="77777777" w:rsidR="00E6723C" w:rsidRDefault="00E6723C" w:rsidP="003B5966">
            <w:pPr>
              <w:pStyle w:val="NRBody"/>
              <w:tabs>
                <w:tab w:val="left" w:pos="720"/>
              </w:tabs>
              <w:ind w:left="0"/>
              <w:rPr>
                <w:color w:val="000000"/>
                <w:sz w:val="20"/>
              </w:rPr>
            </w:pPr>
            <w:r>
              <w:rPr>
                <w:color w:val="000000"/>
                <w:sz w:val="20"/>
              </w:rPr>
              <w:t>External Generators</w:t>
            </w:r>
          </w:p>
        </w:tc>
        <w:tc>
          <w:tcPr>
            <w:tcW w:w="3690" w:type="dxa"/>
            <w:tcBorders>
              <w:top w:val="single" w:sz="4" w:space="0" w:color="auto"/>
              <w:left w:val="single" w:sz="4" w:space="0" w:color="auto"/>
              <w:bottom w:val="single" w:sz="4" w:space="0" w:color="auto"/>
              <w:right w:val="single" w:sz="4" w:space="0" w:color="auto"/>
            </w:tcBorders>
            <w:hideMark/>
          </w:tcPr>
          <w:p w14:paraId="73D491B4" w14:textId="77777777" w:rsidR="00E6723C" w:rsidRDefault="00E6723C" w:rsidP="003B5966">
            <w:pPr>
              <w:pStyle w:val="NRBody"/>
              <w:tabs>
                <w:tab w:val="left" w:pos="720"/>
              </w:tabs>
              <w:ind w:left="0"/>
              <w:rPr>
                <w:color w:val="000000"/>
                <w:sz w:val="20"/>
              </w:rPr>
            </w:pPr>
            <w:r>
              <w:rPr>
                <w:color w:val="000000"/>
                <w:sz w:val="20"/>
              </w:rPr>
              <w:t>General information report on all Registered Generating Units that are importing to NYGATS</w:t>
            </w:r>
          </w:p>
        </w:tc>
        <w:tc>
          <w:tcPr>
            <w:tcW w:w="540" w:type="dxa"/>
            <w:tcBorders>
              <w:top w:val="single" w:sz="4" w:space="0" w:color="auto"/>
              <w:left w:val="single" w:sz="4" w:space="0" w:color="auto"/>
              <w:bottom w:val="single" w:sz="4" w:space="0" w:color="auto"/>
              <w:right w:val="single" w:sz="4" w:space="0" w:color="auto"/>
            </w:tcBorders>
            <w:hideMark/>
          </w:tcPr>
          <w:p w14:paraId="3CE6A04D"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76A071D3"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043BB347"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01595595"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B34DDBD"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162B86BD" w14:textId="77777777" w:rsidR="00E6723C" w:rsidRDefault="00E6723C" w:rsidP="003B5966">
            <w:pPr>
              <w:pStyle w:val="NRBody"/>
              <w:tabs>
                <w:tab w:val="left" w:pos="720"/>
              </w:tabs>
              <w:ind w:left="0"/>
              <w:rPr>
                <w:color w:val="000000"/>
                <w:sz w:val="20"/>
              </w:rPr>
            </w:pPr>
            <w:r>
              <w:rPr>
                <w:color w:val="000000"/>
                <w:sz w:val="20"/>
              </w:rPr>
              <w:t>None</w:t>
            </w:r>
          </w:p>
        </w:tc>
        <w:tc>
          <w:tcPr>
            <w:tcW w:w="450" w:type="dxa"/>
            <w:tcBorders>
              <w:top w:val="single" w:sz="4" w:space="0" w:color="auto"/>
              <w:left w:val="single" w:sz="4" w:space="0" w:color="auto"/>
              <w:bottom w:val="single" w:sz="4" w:space="0" w:color="auto"/>
              <w:right w:val="single" w:sz="4" w:space="0" w:color="auto"/>
            </w:tcBorders>
          </w:tcPr>
          <w:p w14:paraId="1EDCAEE5"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6F5CE30B"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6FF7DF01" w14:textId="77777777" w:rsidR="00E6723C" w:rsidRDefault="00E6723C" w:rsidP="003B5966">
            <w:pPr>
              <w:pStyle w:val="NRBody"/>
              <w:tabs>
                <w:tab w:val="left" w:pos="720"/>
              </w:tabs>
              <w:ind w:left="0"/>
              <w:rPr>
                <w:color w:val="000000"/>
                <w:sz w:val="20"/>
              </w:rPr>
            </w:pPr>
            <w:r>
              <w:rPr>
                <w:color w:val="000000"/>
                <w:sz w:val="20"/>
              </w:rPr>
              <w:t>LSEs with an EDP Subaccount</w:t>
            </w:r>
          </w:p>
        </w:tc>
        <w:tc>
          <w:tcPr>
            <w:tcW w:w="3690" w:type="dxa"/>
            <w:tcBorders>
              <w:top w:val="single" w:sz="4" w:space="0" w:color="auto"/>
              <w:left w:val="single" w:sz="4" w:space="0" w:color="auto"/>
              <w:bottom w:val="single" w:sz="4" w:space="0" w:color="auto"/>
              <w:right w:val="single" w:sz="4" w:space="0" w:color="auto"/>
            </w:tcBorders>
            <w:hideMark/>
          </w:tcPr>
          <w:p w14:paraId="13332A18" w14:textId="77777777" w:rsidR="00E6723C" w:rsidRDefault="00E6723C" w:rsidP="003B5966">
            <w:pPr>
              <w:pStyle w:val="NRBody"/>
              <w:tabs>
                <w:tab w:val="left" w:pos="720"/>
              </w:tabs>
              <w:ind w:left="0"/>
              <w:rPr>
                <w:color w:val="000000"/>
                <w:sz w:val="20"/>
              </w:rPr>
            </w:pPr>
            <w:r>
              <w:rPr>
                <w:color w:val="000000"/>
                <w:sz w:val="20"/>
              </w:rPr>
              <w:t>General information on all registered LSEs and where they have registered Subaccounts (NYSERDA and DPS only)</w:t>
            </w:r>
          </w:p>
        </w:tc>
        <w:tc>
          <w:tcPr>
            <w:tcW w:w="540" w:type="dxa"/>
            <w:tcBorders>
              <w:top w:val="single" w:sz="4" w:space="0" w:color="auto"/>
              <w:left w:val="single" w:sz="4" w:space="0" w:color="auto"/>
              <w:bottom w:val="single" w:sz="4" w:space="0" w:color="auto"/>
              <w:right w:val="single" w:sz="4" w:space="0" w:color="auto"/>
            </w:tcBorders>
            <w:hideMark/>
          </w:tcPr>
          <w:p w14:paraId="2CE29098"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0AD1E1B3"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0CC58A2"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A711911"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FDB6F53"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304AAE4D" w14:textId="77777777" w:rsidR="00E6723C" w:rsidRDefault="00E6723C" w:rsidP="003B5966">
            <w:pPr>
              <w:pStyle w:val="NRBody"/>
              <w:tabs>
                <w:tab w:val="left" w:pos="720"/>
              </w:tabs>
              <w:ind w:left="0"/>
              <w:rPr>
                <w:color w:val="000000"/>
                <w:sz w:val="20"/>
              </w:rPr>
            </w:pPr>
            <w:r>
              <w:rPr>
                <w:color w:val="000000"/>
                <w:sz w:val="20"/>
              </w:rPr>
              <w:t>None</w:t>
            </w:r>
          </w:p>
        </w:tc>
        <w:tc>
          <w:tcPr>
            <w:tcW w:w="450" w:type="dxa"/>
            <w:tcBorders>
              <w:top w:val="single" w:sz="4" w:space="0" w:color="auto"/>
              <w:left w:val="single" w:sz="4" w:space="0" w:color="auto"/>
              <w:bottom w:val="single" w:sz="4" w:space="0" w:color="auto"/>
              <w:right w:val="single" w:sz="4" w:space="0" w:color="auto"/>
            </w:tcBorders>
          </w:tcPr>
          <w:p w14:paraId="3C0D9012"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78B09BCB"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597F1B66" w14:textId="77777777" w:rsidR="00E6723C" w:rsidRDefault="00E6723C" w:rsidP="003B5966">
            <w:pPr>
              <w:pStyle w:val="NRBody"/>
              <w:tabs>
                <w:tab w:val="left" w:pos="720"/>
              </w:tabs>
              <w:ind w:left="0"/>
              <w:rPr>
                <w:color w:val="000000"/>
                <w:sz w:val="20"/>
              </w:rPr>
            </w:pPr>
            <w:r>
              <w:rPr>
                <w:color w:val="000000"/>
                <w:sz w:val="20"/>
              </w:rPr>
              <w:t>LSE Certificate Allocations to EDP Subaccount</w:t>
            </w:r>
          </w:p>
        </w:tc>
        <w:tc>
          <w:tcPr>
            <w:tcW w:w="3690" w:type="dxa"/>
            <w:tcBorders>
              <w:top w:val="single" w:sz="4" w:space="0" w:color="auto"/>
              <w:left w:val="single" w:sz="4" w:space="0" w:color="auto"/>
              <w:bottom w:val="single" w:sz="4" w:space="0" w:color="auto"/>
              <w:right w:val="single" w:sz="4" w:space="0" w:color="auto"/>
            </w:tcBorders>
            <w:hideMark/>
          </w:tcPr>
          <w:p w14:paraId="7C4B0260" w14:textId="77777777" w:rsidR="00E6723C" w:rsidRDefault="00E6723C" w:rsidP="003B5966">
            <w:pPr>
              <w:rPr>
                <w:color w:val="000000"/>
                <w:kern w:val="22"/>
                <w:sz w:val="20"/>
                <w:szCs w:val="20"/>
              </w:rPr>
            </w:pPr>
            <w:r>
              <w:rPr>
                <w:color w:val="000000"/>
                <w:kern w:val="22"/>
                <w:sz w:val="20"/>
                <w:szCs w:val="20"/>
              </w:rPr>
              <w:t>Report on percentage of Certificates held in LSE EDP Subaccounts, by fuel type or by Generating Unit name (NYSERDA and DPS only)</w:t>
            </w:r>
          </w:p>
        </w:tc>
        <w:tc>
          <w:tcPr>
            <w:tcW w:w="540" w:type="dxa"/>
            <w:tcBorders>
              <w:top w:val="single" w:sz="4" w:space="0" w:color="auto"/>
              <w:left w:val="single" w:sz="4" w:space="0" w:color="auto"/>
              <w:bottom w:val="single" w:sz="4" w:space="0" w:color="auto"/>
              <w:right w:val="single" w:sz="4" w:space="0" w:color="auto"/>
            </w:tcBorders>
            <w:hideMark/>
          </w:tcPr>
          <w:p w14:paraId="64A71369"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78A08AC4"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41F8896C"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76BCD6C3"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587F193"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0B4B5C43"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651F313B"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3D7A83F8"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2A55A226" w14:textId="77777777" w:rsidR="00E6723C" w:rsidRDefault="00E6723C" w:rsidP="003B5966">
            <w:pPr>
              <w:pStyle w:val="NRBody"/>
              <w:tabs>
                <w:tab w:val="left" w:pos="720"/>
              </w:tabs>
              <w:ind w:left="0"/>
              <w:rPr>
                <w:color w:val="000000"/>
                <w:sz w:val="20"/>
              </w:rPr>
            </w:pPr>
            <w:r>
              <w:rPr>
                <w:color w:val="000000"/>
                <w:sz w:val="20"/>
              </w:rPr>
              <w:t xml:space="preserve">Energy Summary </w:t>
            </w:r>
          </w:p>
        </w:tc>
        <w:tc>
          <w:tcPr>
            <w:tcW w:w="3690" w:type="dxa"/>
            <w:tcBorders>
              <w:top w:val="single" w:sz="4" w:space="0" w:color="auto"/>
              <w:left w:val="single" w:sz="4" w:space="0" w:color="auto"/>
              <w:bottom w:val="single" w:sz="4" w:space="0" w:color="auto"/>
              <w:right w:val="single" w:sz="4" w:space="0" w:color="auto"/>
            </w:tcBorders>
            <w:hideMark/>
          </w:tcPr>
          <w:p w14:paraId="323A58C2" w14:textId="77777777" w:rsidR="00E6723C" w:rsidRDefault="00E6723C" w:rsidP="003B5966">
            <w:pPr>
              <w:pStyle w:val="NRBody"/>
              <w:tabs>
                <w:tab w:val="left" w:pos="720"/>
              </w:tabs>
              <w:ind w:left="0"/>
              <w:rPr>
                <w:color w:val="000000"/>
                <w:sz w:val="20"/>
              </w:rPr>
            </w:pPr>
            <w:r>
              <w:rPr>
                <w:color w:val="000000"/>
                <w:sz w:val="20"/>
              </w:rPr>
              <w:t>Summary report on energy data in the NYGATS – By fuel type, imports, and exports</w:t>
            </w:r>
          </w:p>
        </w:tc>
        <w:tc>
          <w:tcPr>
            <w:tcW w:w="540" w:type="dxa"/>
            <w:tcBorders>
              <w:top w:val="single" w:sz="4" w:space="0" w:color="auto"/>
              <w:left w:val="single" w:sz="4" w:space="0" w:color="auto"/>
              <w:bottom w:val="single" w:sz="4" w:space="0" w:color="auto"/>
              <w:right w:val="single" w:sz="4" w:space="0" w:color="auto"/>
            </w:tcBorders>
            <w:hideMark/>
          </w:tcPr>
          <w:p w14:paraId="036BD2DC"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5A85073B"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C733CF3"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BF5F9F0"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168246DB"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1EE4EACB"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4F10402B"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06AEFE88"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20258C79" w14:textId="77777777" w:rsidR="00E6723C" w:rsidRDefault="00E6723C" w:rsidP="003B5966">
            <w:pPr>
              <w:pStyle w:val="NRBody"/>
              <w:tabs>
                <w:tab w:val="left" w:pos="720"/>
              </w:tabs>
              <w:ind w:left="0"/>
              <w:rPr>
                <w:color w:val="000000"/>
                <w:sz w:val="20"/>
              </w:rPr>
            </w:pPr>
            <w:r>
              <w:rPr>
                <w:color w:val="000000"/>
                <w:sz w:val="20"/>
              </w:rPr>
              <w:t>Certificate Statistics</w:t>
            </w:r>
          </w:p>
        </w:tc>
        <w:tc>
          <w:tcPr>
            <w:tcW w:w="3690" w:type="dxa"/>
            <w:tcBorders>
              <w:top w:val="single" w:sz="4" w:space="0" w:color="auto"/>
              <w:left w:val="single" w:sz="4" w:space="0" w:color="auto"/>
              <w:bottom w:val="single" w:sz="4" w:space="0" w:color="auto"/>
              <w:right w:val="single" w:sz="4" w:space="0" w:color="auto"/>
            </w:tcBorders>
            <w:hideMark/>
          </w:tcPr>
          <w:p w14:paraId="5B8ACD74" w14:textId="77777777" w:rsidR="00E6723C" w:rsidRDefault="00E6723C" w:rsidP="003B5966">
            <w:pPr>
              <w:pStyle w:val="NRBody"/>
              <w:tabs>
                <w:tab w:val="left" w:pos="720"/>
              </w:tabs>
              <w:ind w:left="0"/>
              <w:rPr>
                <w:color w:val="000000"/>
                <w:sz w:val="20"/>
              </w:rPr>
            </w:pPr>
            <w:r>
              <w:rPr>
                <w:color w:val="000000"/>
                <w:sz w:val="20"/>
              </w:rPr>
              <w:t>Summary report on all Certificates, sortable by Attribute--fuel types, locations, etc.</w:t>
            </w:r>
          </w:p>
        </w:tc>
        <w:tc>
          <w:tcPr>
            <w:tcW w:w="540" w:type="dxa"/>
            <w:tcBorders>
              <w:top w:val="single" w:sz="4" w:space="0" w:color="auto"/>
              <w:left w:val="single" w:sz="4" w:space="0" w:color="auto"/>
              <w:bottom w:val="single" w:sz="4" w:space="0" w:color="auto"/>
              <w:right w:val="single" w:sz="4" w:space="0" w:color="auto"/>
            </w:tcBorders>
            <w:hideMark/>
          </w:tcPr>
          <w:p w14:paraId="76F8D0A0"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42688322"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3E7B96AE"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6505732"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32DE5AA"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42D0960E"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hideMark/>
          </w:tcPr>
          <w:p w14:paraId="5719751F"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1C2BF9B9"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026759D6" w14:textId="77777777" w:rsidR="00E6723C" w:rsidRDefault="00E6723C" w:rsidP="003B5966">
            <w:pPr>
              <w:pStyle w:val="NRBody"/>
              <w:tabs>
                <w:tab w:val="left" w:pos="720"/>
              </w:tabs>
              <w:ind w:left="0"/>
              <w:rPr>
                <w:color w:val="000000"/>
                <w:sz w:val="20"/>
              </w:rPr>
            </w:pPr>
            <w:r>
              <w:rPr>
                <w:color w:val="000000"/>
                <w:sz w:val="20"/>
              </w:rPr>
              <w:t xml:space="preserve">Residual Mix </w:t>
            </w:r>
          </w:p>
        </w:tc>
        <w:tc>
          <w:tcPr>
            <w:tcW w:w="3690" w:type="dxa"/>
            <w:tcBorders>
              <w:top w:val="single" w:sz="4" w:space="0" w:color="auto"/>
              <w:left w:val="single" w:sz="4" w:space="0" w:color="auto"/>
              <w:bottom w:val="single" w:sz="4" w:space="0" w:color="auto"/>
              <w:right w:val="single" w:sz="4" w:space="0" w:color="auto"/>
            </w:tcBorders>
            <w:hideMark/>
          </w:tcPr>
          <w:p w14:paraId="51EE2395" w14:textId="77777777" w:rsidR="00E6723C" w:rsidRDefault="00E6723C" w:rsidP="0030505A">
            <w:pPr>
              <w:pStyle w:val="NRBody"/>
              <w:tabs>
                <w:tab w:val="left" w:pos="720"/>
              </w:tabs>
              <w:ind w:left="0"/>
              <w:rPr>
                <w:color w:val="000000"/>
                <w:sz w:val="20"/>
              </w:rPr>
            </w:pPr>
            <w:r>
              <w:rPr>
                <w:color w:val="000000"/>
                <w:sz w:val="20"/>
              </w:rPr>
              <w:t xml:space="preserve">Report on Residual Mix </w:t>
            </w:r>
          </w:p>
        </w:tc>
        <w:tc>
          <w:tcPr>
            <w:tcW w:w="540" w:type="dxa"/>
            <w:tcBorders>
              <w:top w:val="single" w:sz="4" w:space="0" w:color="auto"/>
              <w:left w:val="single" w:sz="4" w:space="0" w:color="auto"/>
              <w:bottom w:val="single" w:sz="4" w:space="0" w:color="auto"/>
              <w:right w:val="single" w:sz="4" w:space="0" w:color="auto"/>
            </w:tcBorders>
            <w:hideMark/>
          </w:tcPr>
          <w:p w14:paraId="37D7F7DA"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734C462D"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502D2056" w14:textId="77777777" w:rsidR="00E6723C" w:rsidRDefault="00E6723C" w:rsidP="003B5966">
            <w:pPr>
              <w:pStyle w:val="NRBody"/>
              <w:tabs>
                <w:tab w:val="left" w:pos="720"/>
              </w:tabs>
              <w:ind w:left="0"/>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E3E63F9"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6A8E3467"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6C7D3173"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19DF0769"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4A94B6EC"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5E17F8FC" w14:textId="77777777" w:rsidR="00E6723C" w:rsidRDefault="00E6723C" w:rsidP="003B5966">
            <w:pPr>
              <w:pStyle w:val="NRBody"/>
              <w:tabs>
                <w:tab w:val="left" w:pos="720"/>
              </w:tabs>
              <w:ind w:left="0"/>
              <w:rPr>
                <w:color w:val="000000"/>
                <w:sz w:val="20"/>
              </w:rPr>
            </w:pPr>
            <w:r>
              <w:rPr>
                <w:color w:val="000000"/>
                <w:sz w:val="20"/>
              </w:rPr>
              <w:t>NYISO System Mix</w:t>
            </w:r>
          </w:p>
        </w:tc>
        <w:tc>
          <w:tcPr>
            <w:tcW w:w="3690" w:type="dxa"/>
            <w:tcBorders>
              <w:top w:val="single" w:sz="4" w:space="0" w:color="auto"/>
              <w:left w:val="single" w:sz="4" w:space="0" w:color="auto"/>
              <w:bottom w:val="single" w:sz="4" w:space="0" w:color="auto"/>
              <w:right w:val="single" w:sz="4" w:space="0" w:color="auto"/>
            </w:tcBorders>
            <w:hideMark/>
          </w:tcPr>
          <w:p w14:paraId="58B7C006" w14:textId="77777777" w:rsidR="00E6723C" w:rsidRDefault="00E6723C" w:rsidP="0030505A">
            <w:pPr>
              <w:pStyle w:val="NRBody"/>
              <w:tabs>
                <w:tab w:val="left" w:pos="720"/>
              </w:tabs>
              <w:ind w:left="0"/>
              <w:rPr>
                <w:color w:val="000000"/>
                <w:sz w:val="20"/>
              </w:rPr>
            </w:pPr>
            <w:r>
              <w:rPr>
                <w:color w:val="000000"/>
                <w:sz w:val="20"/>
              </w:rPr>
              <w:t xml:space="preserve">Report on NYISO System Mix </w:t>
            </w:r>
          </w:p>
        </w:tc>
        <w:tc>
          <w:tcPr>
            <w:tcW w:w="540" w:type="dxa"/>
            <w:tcBorders>
              <w:top w:val="single" w:sz="4" w:space="0" w:color="auto"/>
              <w:left w:val="single" w:sz="4" w:space="0" w:color="auto"/>
              <w:bottom w:val="single" w:sz="4" w:space="0" w:color="auto"/>
              <w:right w:val="single" w:sz="4" w:space="0" w:color="auto"/>
            </w:tcBorders>
            <w:hideMark/>
          </w:tcPr>
          <w:p w14:paraId="1C4E9646"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0DE7CB15"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10669B54"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B61AFEB"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DA6B25E"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7F15C4D8"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012D86B0"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46CC92AC"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463A6349" w14:textId="77777777" w:rsidR="00E6723C" w:rsidRDefault="00E6723C" w:rsidP="003B5966">
            <w:pPr>
              <w:pStyle w:val="NRBody"/>
              <w:tabs>
                <w:tab w:val="left" w:pos="720"/>
              </w:tabs>
              <w:ind w:left="0"/>
              <w:rPr>
                <w:color w:val="000000"/>
                <w:sz w:val="20"/>
              </w:rPr>
            </w:pPr>
            <w:r>
              <w:rPr>
                <w:color w:val="000000"/>
                <w:sz w:val="20"/>
              </w:rPr>
              <w:t>Banked Certificates</w:t>
            </w:r>
          </w:p>
        </w:tc>
        <w:tc>
          <w:tcPr>
            <w:tcW w:w="3690" w:type="dxa"/>
            <w:tcBorders>
              <w:top w:val="single" w:sz="4" w:space="0" w:color="auto"/>
              <w:left w:val="single" w:sz="4" w:space="0" w:color="auto"/>
              <w:bottom w:val="single" w:sz="4" w:space="0" w:color="auto"/>
              <w:right w:val="single" w:sz="4" w:space="0" w:color="auto"/>
            </w:tcBorders>
            <w:hideMark/>
          </w:tcPr>
          <w:p w14:paraId="48FFCDDF" w14:textId="77777777" w:rsidR="00E6723C" w:rsidRDefault="00E6723C" w:rsidP="003B5966">
            <w:pPr>
              <w:pStyle w:val="NRBody"/>
              <w:tabs>
                <w:tab w:val="left" w:pos="720"/>
              </w:tabs>
              <w:ind w:left="0"/>
              <w:rPr>
                <w:color w:val="000000"/>
                <w:sz w:val="20"/>
              </w:rPr>
            </w:pPr>
            <w:r>
              <w:rPr>
                <w:color w:val="000000"/>
                <w:sz w:val="20"/>
              </w:rPr>
              <w:t>Summary report on the quantity of Certificates in Banked Certificate Subaccounts, by Account Holder</w:t>
            </w:r>
          </w:p>
        </w:tc>
        <w:tc>
          <w:tcPr>
            <w:tcW w:w="540" w:type="dxa"/>
            <w:tcBorders>
              <w:top w:val="single" w:sz="4" w:space="0" w:color="auto"/>
              <w:left w:val="single" w:sz="4" w:space="0" w:color="auto"/>
              <w:bottom w:val="single" w:sz="4" w:space="0" w:color="auto"/>
              <w:right w:val="single" w:sz="4" w:space="0" w:color="auto"/>
            </w:tcBorders>
            <w:hideMark/>
          </w:tcPr>
          <w:p w14:paraId="1889C280"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77F75DD9"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67D83442"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6C59AD81" w14:textId="77777777" w:rsidR="00E6723C" w:rsidRDefault="00E6723C" w:rsidP="003B5966">
            <w:pPr>
              <w:pStyle w:val="NRBody"/>
              <w:tabs>
                <w:tab w:val="left" w:pos="720"/>
              </w:tabs>
              <w:ind w:left="0"/>
              <w:jc w:val="center"/>
              <w:rPr>
                <w:color w:val="000000"/>
                <w:sz w:val="20"/>
                <w:highlight w:val="yellow"/>
              </w:rPr>
            </w:pPr>
          </w:p>
        </w:tc>
        <w:tc>
          <w:tcPr>
            <w:tcW w:w="540" w:type="dxa"/>
            <w:tcBorders>
              <w:top w:val="single" w:sz="4" w:space="0" w:color="auto"/>
              <w:left w:val="single" w:sz="4" w:space="0" w:color="auto"/>
              <w:bottom w:val="single" w:sz="4" w:space="0" w:color="auto"/>
              <w:right w:val="single" w:sz="4" w:space="0" w:color="auto"/>
            </w:tcBorders>
          </w:tcPr>
          <w:p w14:paraId="47620C6C"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17836E11"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28224C0F"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5E811721"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3123A54E" w14:textId="77777777" w:rsidR="00E6723C" w:rsidRDefault="00E6723C" w:rsidP="003B5966">
            <w:pPr>
              <w:pStyle w:val="NRBody"/>
              <w:tabs>
                <w:tab w:val="left" w:pos="720"/>
              </w:tabs>
              <w:ind w:left="0"/>
              <w:rPr>
                <w:color w:val="000000"/>
                <w:sz w:val="20"/>
              </w:rPr>
            </w:pPr>
            <w:r>
              <w:rPr>
                <w:color w:val="000000"/>
                <w:sz w:val="20"/>
              </w:rPr>
              <w:t>Imports</w:t>
            </w:r>
          </w:p>
        </w:tc>
        <w:tc>
          <w:tcPr>
            <w:tcW w:w="3690" w:type="dxa"/>
            <w:tcBorders>
              <w:top w:val="single" w:sz="4" w:space="0" w:color="auto"/>
              <w:left w:val="single" w:sz="4" w:space="0" w:color="auto"/>
              <w:bottom w:val="single" w:sz="4" w:space="0" w:color="auto"/>
              <w:right w:val="single" w:sz="4" w:space="0" w:color="auto"/>
            </w:tcBorders>
            <w:hideMark/>
          </w:tcPr>
          <w:p w14:paraId="3F896C7D" w14:textId="7A209C0F" w:rsidR="00E6723C" w:rsidRDefault="00E6723C" w:rsidP="003B5966">
            <w:pPr>
              <w:pStyle w:val="NRBody"/>
              <w:tabs>
                <w:tab w:val="left" w:pos="720"/>
              </w:tabs>
              <w:ind w:left="0"/>
              <w:rPr>
                <w:color w:val="000000"/>
                <w:sz w:val="20"/>
              </w:rPr>
            </w:pPr>
            <w:r>
              <w:rPr>
                <w:color w:val="000000"/>
                <w:sz w:val="20"/>
              </w:rPr>
              <w:t xml:space="preserve">Detailed report on Requested and completed </w:t>
            </w:r>
            <w:r w:rsidR="0042201E">
              <w:rPr>
                <w:color w:val="000000"/>
                <w:sz w:val="20"/>
              </w:rPr>
              <w:t>Unit-Specific</w:t>
            </w:r>
            <w:r>
              <w:rPr>
                <w:color w:val="000000"/>
                <w:sz w:val="20"/>
              </w:rPr>
              <w:t xml:space="preserve"> Imports, with accompanying energy imports and </w:t>
            </w:r>
            <w:r w:rsidR="00EA3F29">
              <w:rPr>
                <w:color w:val="000000"/>
                <w:sz w:val="20"/>
              </w:rPr>
              <w:t>Unbundled Certificate</w:t>
            </w:r>
            <w:r>
              <w:rPr>
                <w:color w:val="000000"/>
                <w:sz w:val="20"/>
              </w:rPr>
              <w:t xml:space="preserve"> imports</w:t>
            </w:r>
          </w:p>
        </w:tc>
        <w:tc>
          <w:tcPr>
            <w:tcW w:w="540" w:type="dxa"/>
            <w:tcBorders>
              <w:top w:val="single" w:sz="4" w:space="0" w:color="auto"/>
              <w:left w:val="single" w:sz="4" w:space="0" w:color="auto"/>
              <w:bottom w:val="single" w:sz="4" w:space="0" w:color="auto"/>
              <w:right w:val="single" w:sz="4" w:space="0" w:color="auto"/>
            </w:tcBorders>
            <w:hideMark/>
          </w:tcPr>
          <w:p w14:paraId="1613D85F"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126069A4"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17C163BD"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711C151C" w14:textId="77777777" w:rsidR="00E6723C" w:rsidRDefault="00E6723C" w:rsidP="003B5966">
            <w:pPr>
              <w:pStyle w:val="NRBody"/>
              <w:tabs>
                <w:tab w:val="left" w:pos="720"/>
              </w:tabs>
              <w:ind w:left="0"/>
              <w:jc w:val="center"/>
              <w:rPr>
                <w:color w:val="000000"/>
                <w:sz w:val="20"/>
                <w:highlight w:val="yellow"/>
              </w:rPr>
            </w:pPr>
          </w:p>
        </w:tc>
        <w:tc>
          <w:tcPr>
            <w:tcW w:w="540" w:type="dxa"/>
            <w:tcBorders>
              <w:top w:val="single" w:sz="4" w:space="0" w:color="auto"/>
              <w:left w:val="single" w:sz="4" w:space="0" w:color="auto"/>
              <w:bottom w:val="single" w:sz="4" w:space="0" w:color="auto"/>
              <w:right w:val="single" w:sz="4" w:space="0" w:color="auto"/>
            </w:tcBorders>
          </w:tcPr>
          <w:p w14:paraId="5D62D000"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32D28184"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50BF85E9"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6E5584C6" w14:textId="77777777" w:rsidTr="003B5966">
        <w:trPr>
          <w:cantSplit/>
        </w:trPr>
        <w:tc>
          <w:tcPr>
            <w:tcW w:w="1800" w:type="dxa"/>
            <w:tcBorders>
              <w:top w:val="single" w:sz="4" w:space="0" w:color="auto"/>
              <w:left w:val="single" w:sz="4" w:space="0" w:color="auto"/>
              <w:bottom w:val="single" w:sz="4" w:space="0" w:color="auto"/>
              <w:right w:val="single" w:sz="4" w:space="0" w:color="auto"/>
            </w:tcBorders>
          </w:tcPr>
          <w:p w14:paraId="196144E0" w14:textId="77777777" w:rsidR="00E6723C" w:rsidRDefault="00E6723C" w:rsidP="003B5966">
            <w:pPr>
              <w:pStyle w:val="NRBody"/>
              <w:tabs>
                <w:tab w:val="left" w:pos="720"/>
              </w:tabs>
              <w:ind w:left="0"/>
              <w:rPr>
                <w:color w:val="000000"/>
                <w:sz w:val="20"/>
              </w:rPr>
            </w:pPr>
            <w:r>
              <w:rPr>
                <w:color w:val="000000"/>
                <w:sz w:val="20"/>
              </w:rPr>
              <w:t>Exports</w:t>
            </w:r>
          </w:p>
        </w:tc>
        <w:tc>
          <w:tcPr>
            <w:tcW w:w="3690" w:type="dxa"/>
            <w:tcBorders>
              <w:top w:val="single" w:sz="4" w:space="0" w:color="auto"/>
              <w:left w:val="single" w:sz="4" w:space="0" w:color="auto"/>
              <w:bottom w:val="single" w:sz="4" w:space="0" w:color="auto"/>
              <w:right w:val="single" w:sz="4" w:space="0" w:color="auto"/>
            </w:tcBorders>
          </w:tcPr>
          <w:p w14:paraId="439C10D4" w14:textId="500FE61B" w:rsidR="00E6723C" w:rsidRDefault="00E6723C" w:rsidP="003B5966">
            <w:pPr>
              <w:pStyle w:val="NRBody"/>
              <w:tabs>
                <w:tab w:val="left" w:pos="720"/>
              </w:tabs>
              <w:ind w:left="0"/>
              <w:rPr>
                <w:color w:val="000000"/>
                <w:sz w:val="20"/>
              </w:rPr>
            </w:pPr>
            <w:r>
              <w:rPr>
                <w:color w:val="000000"/>
                <w:sz w:val="20"/>
              </w:rPr>
              <w:t xml:space="preserve">Detailed report on Requested and completed </w:t>
            </w:r>
            <w:r w:rsidR="0042201E">
              <w:rPr>
                <w:color w:val="000000"/>
                <w:sz w:val="20"/>
              </w:rPr>
              <w:t>Unit-Specific</w:t>
            </w:r>
            <w:r>
              <w:rPr>
                <w:color w:val="000000"/>
                <w:sz w:val="20"/>
              </w:rPr>
              <w:t xml:space="preserve"> Imports, with accompanying energy exports and </w:t>
            </w:r>
            <w:r w:rsidR="00EA3F29">
              <w:rPr>
                <w:color w:val="000000"/>
                <w:sz w:val="20"/>
              </w:rPr>
              <w:t>Unbundled Certificate</w:t>
            </w:r>
            <w:r>
              <w:rPr>
                <w:color w:val="000000"/>
                <w:sz w:val="20"/>
              </w:rPr>
              <w:t xml:space="preserve"> exports</w:t>
            </w:r>
          </w:p>
        </w:tc>
        <w:tc>
          <w:tcPr>
            <w:tcW w:w="540" w:type="dxa"/>
            <w:tcBorders>
              <w:top w:val="single" w:sz="4" w:space="0" w:color="auto"/>
              <w:left w:val="single" w:sz="4" w:space="0" w:color="auto"/>
              <w:bottom w:val="single" w:sz="4" w:space="0" w:color="auto"/>
              <w:right w:val="single" w:sz="4" w:space="0" w:color="auto"/>
            </w:tcBorders>
          </w:tcPr>
          <w:p w14:paraId="553E6B7B"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tcPr>
          <w:p w14:paraId="56AE3F0D"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75B5A8BE"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51764C1"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D8110F5"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tcPr>
          <w:p w14:paraId="5B7486D5"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20656EB9"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1FDCF935"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61D38A67" w14:textId="77777777" w:rsidR="00E6723C" w:rsidRDefault="00E6723C" w:rsidP="003B5966">
            <w:pPr>
              <w:pStyle w:val="NRBody"/>
              <w:tabs>
                <w:tab w:val="left" w:pos="720"/>
              </w:tabs>
              <w:ind w:left="0"/>
              <w:rPr>
                <w:color w:val="000000"/>
                <w:sz w:val="20"/>
              </w:rPr>
            </w:pPr>
            <w:r>
              <w:rPr>
                <w:color w:val="000000"/>
                <w:sz w:val="20"/>
              </w:rPr>
              <w:t>Retired Certificates in Retired Subaccount</w:t>
            </w:r>
          </w:p>
        </w:tc>
        <w:tc>
          <w:tcPr>
            <w:tcW w:w="3690" w:type="dxa"/>
            <w:tcBorders>
              <w:top w:val="single" w:sz="4" w:space="0" w:color="auto"/>
              <w:left w:val="single" w:sz="4" w:space="0" w:color="auto"/>
              <w:bottom w:val="single" w:sz="4" w:space="0" w:color="auto"/>
              <w:right w:val="single" w:sz="4" w:space="0" w:color="auto"/>
            </w:tcBorders>
            <w:hideMark/>
          </w:tcPr>
          <w:p w14:paraId="0B716F9B" w14:textId="77777777" w:rsidR="00E6723C" w:rsidRDefault="00E6723C" w:rsidP="003B5966">
            <w:pPr>
              <w:pStyle w:val="NRBody"/>
              <w:tabs>
                <w:tab w:val="left" w:pos="720"/>
              </w:tabs>
              <w:ind w:left="0"/>
              <w:rPr>
                <w:color w:val="000000"/>
                <w:sz w:val="20"/>
              </w:rPr>
            </w:pPr>
            <w:r>
              <w:rPr>
                <w:color w:val="000000"/>
                <w:sz w:val="20"/>
              </w:rPr>
              <w:t>Summary report of on the quantity of Certificates retired by express action of Account Holders, by Account Holder in the Retirement Subaccount</w:t>
            </w:r>
          </w:p>
        </w:tc>
        <w:tc>
          <w:tcPr>
            <w:tcW w:w="540" w:type="dxa"/>
            <w:tcBorders>
              <w:top w:val="single" w:sz="4" w:space="0" w:color="auto"/>
              <w:left w:val="single" w:sz="4" w:space="0" w:color="auto"/>
              <w:bottom w:val="single" w:sz="4" w:space="0" w:color="auto"/>
              <w:right w:val="single" w:sz="4" w:space="0" w:color="auto"/>
            </w:tcBorders>
            <w:hideMark/>
          </w:tcPr>
          <w:p w14:paraId="19D34D26"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5A437B5A"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69E00FA6"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53C538FB"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027E1AE" w14:textId="77777777" w:rsidR="00E6723C" w:rsidRPr="00CA090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2509AAA7" w14:textId="77777777" w:rsidR="00E6723C" w:rsidRDefault="00E6723C" w:rsidP="003B5966">
            <w:r w:rsidRPr="00CA090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7EE4855B"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5114925A"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7B51378C" w14:textId="77777777" w:rsidR="00E6723C" w:rsidRDefault="00E6723C" w:rsidP="003B5966">
            <w:pPr>
              <w:pStyle w:val="NRBody"/>
              <w:tabs>
                <w:tab w:val="left" w:pos="720"/>
              </w:tabs>
              <w:ind w:left="0"/>
              <w:rPr>
                <w:color w:val="000000"/>
                <w:sz w:val="20"/>
              </w:rPr>
            </w:pPr>
            <w:r>
              <w:rPr>
                <w:color w:val="000000"/>
                <w:sz w:val="20"/>
              </w:rPr>
              <w:t>Default Emission Factors</w:t>
            </w:r>
          </w:p>
        </w:tc>
        <w:tc>
          <w:tcPr>
            <w:tcW w:w="3690" w:type="dxa"/>
            <w:tcBorders>
              <w:top w:val="single" w:sz="4" w:space="0" w:color="auto"/>
              <w:left w:val="single" w:sz="4" w:space="0" w:color="auto"/>
              <w:bottom w:val="single" w:sz="4" w:space="0" w:color="auto"/>
              <w:right w:val="single" w:sz="4" w:space="0" w:color="auto"/>
            </w:tcBorders>
            <w:hideMark/>
          </w:tcPr>
          <w:p w14:paraId="75CCF921" w14:textId="77777777" w:rsidR="00E6723C" w:rsidRDefault="00E6723C" w:rsidP="003828FB">
            <w:pPr>
              <w:pStyle w:val="NRBody"/>
              <w:tabs>
                <w:tab w:val="left" w:pos="720"/>
              </w:tabs>
              <w:ind w:left="0"/>
              <w:rPr>
                <w:color w:val="000000"/>
                <w:sz w:val="20"/>
              </w:rPr>
            </w:pPr>
            <w:r>
              <w:rPr>
                <w:color w:val="000000"/>
                <w:sz w:val="20"/>
              </w:rPr>
              <w:t xml:space="preserve">Report on default </w:t>
            </w:r>
            <w:r w:rsidR="003828FB">
              <w:rPr>
                <w:color w:val="000000"/>
                <w:sz w:val="20"/>
              </w:rPr>
              <w:t xml:space="preserve">Emission Factors </w:t>
            </w:r>
            <w:r>
              <w:rPr>
                <w:color w:val="000000"/>
                <w:sz w:val="20"/>
              </w:rPr>
              <w:t>for each fuel type (NYSERDA and DPS only)</w:t>
            </w:r>
          </w:p>
        </w:tc>
        <w:tc>
          <w:tcPr>
            <w:tcW w:w="540" w:type="dxa"/>
            <w:tcBorders>
              <w:top w:val="single" w:sz="4" w:space="0" w:color="auto"/>
              <w:left w:val="single" w:sz="4" w:space="0" w:color="auto"/>
              <w:bottom w:val="single" w:sz="4" w:space="0" w:color="auto"/>
              <w:right w:val="single" w:sz="4" w:space="0" w:color="auto"/>
            </w:tcBorders>
            <w:hideMark/>
          </w:tcPr>
          <w:p w14:paraId="537E702E"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34A28508"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59D64218"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BB289C9"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B5C892F"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0807AD83" w14:textId="77777777" w:rsidR="00E6723C" w:rsidRDefault="00E6723C" w:rsidP="003B5966">
            <w:pPr>
              <w:pStyle w:val="NRBody"/>
              <w:tabs>
                <w:tab w:val="left" w:pos="720"/>
              </w:tabs>
              <w:ind w:left="0"/>
              <w:rPr>
                <w:color w:val="000000"/>
                <w:sz w:val="20"/>
              </w:rPr>
            </w:pPr>
            <w:r>
              <w:rPr>
                <w:color w:val="000000"/>
                <w:sz w:val="20"/>
              </w:rPr>
              <w:t>None</w:t>
            </w:r>
          </w:p>
        </w:tc>
        <w:tc>
          <w:tcPr>
            <w:tcW w:w="450" w:type="dxa"/>
            <w:tcBorders>
              <w:top w:val="single" w:sz="4" w:space="0" w:color="auto"/>
              <w:left w:val="single" w:sz="4" w:space="0" w:color="auto"/>
              <w:bottom w:val="single" w:sz="4" w:space="0" w:color="auto"/>
              <w:right w:val="single" w:sz="4" w:space="0" w:color="auto"/>
            </w:tcBorders>
          </w:tcPr>
          <w:p w14:paraId="29984179"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421B4307"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1D3F66E8" w14:textId="77777777" w:rsidR="00E6723C" w:rsidRDefault="00E6723C" w:rsidP="003B5966">
            <w:pPr>
              <w:pStyle w:val="NRBody"/>
              <w:tabs>
                <w:tab w:val="left" w:pos="720"/>
              </w:tabs>
              <w:ind w:left="0"/>
              <w:rPr>
                <w:color w:val="000000"/>
                <w:sz w:val="20"/>
              </w:rPr>
            </w:pPr>
            <w:r>
              <w:rPr>
                <w:color w:val="000000"/>
                <w:sz w:val="20"/>
              </w:rPr>
              <w:t>Generating Unit Emissions</w:t>
            </w:r>
          </w:p>
        </w:tc>
        <w:tc>
          <w:tcPr>
            <w:tcW w:w="3690" w:type="dxa"/>
            <w:tcBorders>
              <w:top w:val="single" w:sz="4" w:space="0" w:color="auto"/>
              <w:left w:val="single" w:sz="4" w:space="0" w:color="auto"/>
              <w:bottom w:val="single" w:sz="4" w:space="0" w:color="auto"/>
              <w:right w:val="single" w:sz="4" w:space="0" w:color="auto"/>
            </w:tcBorders>
          </w:tcPr>
          <w:p w14:paraId="245B8E73" w14:textId="77777777" w:rsidR="00E6723C" w:rsidRDefault="00E6723C" w:rsidP="003B5966">
            <w:pPr>
              <w:pStyle w:val="NRBody"/>
              <w:tabs>
                <w:tab w:val="left" w:pos="720"/>
              </w:tabs>
              <w:ind w:left="0"/>
              <w:rPr>
                <w:color w:val="000000"/>
                <w:sz w:val="20"/>
              </w:rPr>
            </w:pPr>
            <w:r>
              <w:rPr>
                <w:color w:val="000000"/>
                <w:sz w:val="20"/>
              </w:rPr>
              <w:t>Report on total emissions by Generating Unit (NYSERDA and DPS only)</w:t>
            </w:r>
          </w:p>
          <w:p w14:paraId="6774A625" w14:textId="77777777" w:rsidR="00E6723C" w:rsidRDefault="00E6723C" w:rsidP="003B5966">
            <w:pPr>
              <w:pStyle w:val="NRBody"/>
              <w:tabs>
                <w:tab w:val="left" w:pos="720"/>
              </w:tabs>
              <w:ind w:left="0"/>
              <w:rPr>
                <w:i/>
                <w:color w:val="000000"/>
                <w:sz w:val="20"/>
              </w:rPr>
            </w:pPr>
          </w:p>
        </w:tc>
        <w:tc>
          <w:tcPr>
            <w:tcW w:w="540" w:type="dxa"/>
            <w:tcBorders>
              <w:top w:val="single" w:sz="4" w:space="0" w:color="auto"/>
              <w:left w:val="single" w:sz="4" w:space="0" w:color="auto"/>
              <w:bottom w:val="single" w:sz="4" w:space="0" w:color="auto"/>
              <w:right w:val="single" w:sz="4" w:space="0" w:color="auto"/>
            </w:tcBorders>
            <w:hideMark/>
          </w:tcPr>
          <w:p w14:paraId="0116C784"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61F0BFE9"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6BFF26E2"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36839E38"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2599665" w14:textId="77777777" w:rsidR="00E6723C" w:rsidRPr="00E02FC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71EB888A" w14:textId="77777777" w:rsidR="00E6723C" w:rsidRDefault="00E6723C" w:rsidP="003B5966">
            <w:r w:rsidRPr="00E02FC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73E20D0B"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4CE90DF2"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2AE729E7" w14:textId="77777777" w:rsidR="00E6723C" w:rsidRDefault="00E6723C" w:rsidP="003B5966">
            <w:pPr>
              <w:pStyle w:val="NRBody"/>
              <w:tabs>
                <w:tab w:val="left" w:pos="720"/>
              </w:tabs>
              <w:ind w:left="0"/>
              <w:rPr>
                <w:color w:val="000000"/>
                <w:sz w:val="20"/>
              </w:rPr>
            </w:pPr>
            <w:r>
              <w:rPr>
                <w:color w:val="000000"/>
                <w:sz w:val="20"/>
              </w:rPr>
              <w:t>Generating Units Using an Approved Emissions Protocol</w:t>
            </w:r>
          </w:p>
        </w:tc>
        <w:tc>
          <w:tcPr>
            <w:tcW w:w="3690" w:type="dxa"/>
            <w:tcBorders>
              <w:top w:val="single" w:sz="4" w:space="0" w:color="auto"/>
              <w:left w:val="single" w:sz="4" w:space="0" w:color="auto"/>
              <w:bottom w:val="single" w:sz="4" w:space="0" w:color="auto"/>
              <w:right w:val="single" w:sz="4" w:space="0" w:color="auto"/>
            </w:tcBorders>
            <w:hideMark/>
          </w:tcPr>
          <w:p w14:paraId="013F4BE7" w14:textId="77777777" w:rsidR="00E6723C" w:rsidRDefault="00E6723C" w:rsidP="0022168E">
            <w:pPr>
              <w:pStyle w:val="NRBody"/>
              <w:tabs>
                <w:tab w:val="left" w:pos="720"/>
              </w:tabs>
              <w:ind w:left="0"/>
              <w:rPr>
                <w:color w:val="000000"/>
                <w:sz w:val="20"/>
              </w:rPr>
            </w:pPr>
            <w:r>
              <w:rPr>
                <w:color w:val="000000"/>
                <w:sz w:val="20"/>
              </w:rPr>
              <w:t>Report on all Generating Units that follow an approved</w:t>
            </w:r>
            <w:r w:rsidR="0022168E">
              <w:rPr>
                <w:color w:val="000000"/>
                <w:sz w:val="20"/>
              </w:rPr>
              <w:t xml:space="preserve"> E</w:t>
            </w:r>
            <w:r>
              <w:rPr>
                <w:color w:val="000000"/>
                <w:sz w:val="20"/>
              </w:rPr>
              <w:t xml:space="preserve">missions </w:t>
            </w:r>
            <w:r w:rsidR="0022168E">
              <w:rPr>
                <w:color w:val="000000"/>
                <w:sz w:val="20"/>
              </w:rPr>
              <w:t xml:space="preserve">Protocol </w:t>
            </w:r>
            <w:r>
              <w:rPr>
                <w:color w:val="000000"/>
                <w:sz w:val="20"/>
              </w:rPr>
              <w:t>(NYSERDA and DPS only)</w:t>
            </w:r>
          </w:p>
        </w:tc>
        <w:tc>
          <w:tcPr>
            <w:tcW w:w="540" w:type="dxa"/>
            <w:tcBorders>
              <w:top w:val="single" w:sz="4" w:space="0" w:color="auto"/>
              <w:left w:val="single" w:sz="4" w:space="0" w:color="auto"/>
              <w:bottom w:val="single" w:sz="4" w:space="0" w:color="auto"/>
              <w:right w:val="single" w:sz="4" w:space="0" w:color="auto"/>
            </w:tcBorders>
            <w:hideMark/>
          </w:tcPr>
          <w:p w14:paraId="744F8D3E"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2AEA89CC"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02B5294F" w14:textId="77777777" w:rsidR="00E6723C" w:rsidRDefault="00E6723C" w:rsidP="003B5966">
            <w:pPr>
              <w:pStyle w:val="NRBody"/>
              <w:tabs>
                <w:tab w:val="left" w:pos="720"/>
              </w:tabs>
              <w:ind w:left="0"/>
              <w:jc w:val="cente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tcPr>
          <w:p w14:paraId="7AFE7923"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0F7A31D3" w14:textId="77777777" w:rsidR="00E6723C" w:rsidRPr="00E02FC4" w:rsidRDefault="00E6723C" w:rsidP="003B5966">
            <w:pPr>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5DD62AAA" w14:textId="77777777" w:rsidR="00E6723C" w:rsidRDefault="00E6723C" w:rsidP="003B5966">
            <w:r w:rsidRPr="00E02FC4">
              <w:rPr>
                <w:color w:val="000000"/>
                <w:sz w:val="20"/>
              </w:rPr>
              <w:t>Year &amp; Month</w:t>
            </w:r>
          </w:p>
        </w:tc>
        <w:tc>
          <w:tcPr>
            <w:tcW w:w="450" w:type="dxa"/>
            <w:tcBorders>
              <w:top w:val="single" w:sz="4" w:space="0" w:color="auto"/>
              <w:left w:val="single" w:sz="4" w:space="0" w:color="auto"/>
              <w:bottom w:val="single" w:sz="4" w:space="0" w:color="auto"/>
              <w:right w:val="single" w:sz="4" w:space="0" w:color="auto"/>
            </w:tcBorders>
          </w:tcPr>
          <w:p w14:paraId="7C2FB2BE" w14:textId="77777777" w:rsidR="00E6723C" w:rsidRDefault="00E6723C" w:rsidP="003B5966">
            <w:pPr>
              <w:pStyle w:val="NRBody"/>
              <w:tabs>
                <w:tab w:val="left" w:pos="720"/>
              </w:tabs>
              <w:ind w:left="0"/>
              <w:jc w:val="center"/>
              <w:rPr>
                <w:color w:val="000000"/>
                <w:sz w:val="20"/>
              </w:rPr>
            </w:pPr>
            <w:r>
              <w:rPr>
                <w:color w:val="000000"/>
                <w:sz w:val="20"/>
              </w:rPr>
              <w:t>X</w:t>
            </w:r>
          </w:p>
        </w:tc>
      </w:tr>
      <w:tr w:rsidR="00E6723C" w14:paraId="2D3D520B"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23C8DE8C" w14:textId="77777777" w:rsidR="00E6723C" w:rsidRDefault="00E6723C" w:rsidP="003B5966">
            <w:pPr>
              <w:pStyle w:val="NRBody"/>
              <w:tabs>
                <w:tab w:val="left" w:pos="720"/>
              </w:tabs>
              <w:ind w:left="0"/>
              <w:rPr>
                <w:color w:val="000000"/>
                <w:sz w:val="20"/>
              </w:rPr>
            </w:pPr>
            <w:r>
              <w:rPr>
                <w:color w:val="000000"/>
                <w:sz w:val="20"/>
              </w:rPr>
              <w:t>EDP Label Report</w:t>
            </w:r>
          </w:p>
        </w:tc>
        <w:tc>
          <w:tcPr>
            <w:tcW w:w="3690" w:type="dxa"/>
            <w:tcBorders>
              <w:top w:val="single" w:sz="4" w:space="0" w:color="auto"/>
              <w:left w:val="single" w:sz="4" w:space="0" w:color="auto"/>
              <w:bottom w:val="single" w:sz="4" w:space="0" w:color="auto"/>
              <w:right w:val="single" w:sz="4" w:space="0" w:color="auto"/>
            </w:tcBorders>
            <w:hideMark/>
          </w:tcPr>
          <w:p w14:paraId="6C0E6E55" w14:textId="77777777" w:rsidR="00E6723C" w:rsidRDefault="00E6723C" w:rsidP="003B5966">
            <w:pPr>
              <w:pStyle w:val="NRBody"/>
              <w:tabs>
                <w:tab w:val="left" w:pos="720"/>
              </w:tabs>
              <w:ind w:left="0"/>
              <w:rPr>
                <w:color w:val="000000"/>
                <w:sz w:val="20"/>
              </w:rPr>
            </w:pPr>
            <w:r>
              <w:rPr>
                <w:color w:val="000000"/>
                <w:sz w:val="20"/>
              </w:rPr>
              <w:t xml:space="preserve">Report on total emissions and average emissions/MWh by LSE and statewide (NYSERDA and DPS only </w:t>
            </w:r>
          </w:p>
        </w:tc>
        <w:tc>
          <w:tcPr>
            <w:tcW w:w="540" w:type="dxa"/>
            <w:tcBorders>
              <w:top w:val="single" w:sz="4" w:space="0" w:color="auto"/>
              <w:left w:val="single" w:sz="4" w:space="0" w:color="auto"/>
              <w:bottom w:val="single" w:sz="4" w:space="0" w:color="auto"/>
              <w:right w:val="single" w:sz="4" w:space="0" w:color="auto"/>
            </w:tcBorders>
            <w:hideMark/>
          </w:tcPr>
          <w:p w14:paraId="00ABAC0B" w14:textId="77777777" w:rsidR="00E6723C" w:rsidRDefault="00E6723C" w:rsidP="003B5966">
            <w:pPr>
              <w:pStyle w:val="NRBody"/>
              <w:tabs>
                <w:tab w:val="left" w:pos="720"/>
              </w:tabs>
              <w:ind w:left="0"/>
              <w:jc w:val="center"/>
              <w:rPr>
                <w:color w:val="000000"/>
                <w:sz w:val="20"/>
              </w:rPr>
            </w:pPr>
            <w:r>
              <w:rPr>
                <w:color w:val="000000"/>
                <w:sz w:val="20"/>
              </w:rPr>
              <w:t>X</w:t>
            </w:r>
          </w:p>
        </w:tc>
        <w:tc>
          <w:tcPr>
            <w:tcW w:w="594" w:type="dxa"/>
            <w:tcBorders>
              <w:top w:val="single" w:sz="4" w:space="0" w:color="auto"/>
              <w:left w:val="single" w:sz="4" w:space="0" w:color="auto"/>
              <w:bottom w:val="single" w:sz="4" w:space="0" w:color="auto"/>
              <w:right w:val="single" w:sz="4" w:space="0" w:color="auto"/>
            </w:tcBorders>
            <w:hideMark/>
          </w:tcPr>
          <w:p w14:paraId="54F3CA88" w14:textId="77777777" w:rsidR="00E6723C" w:rsidRDefault="00E6723C" w:rsidP="003B5966">
            <w:pPr>
              <w:pStyle w:val="NRBody"/>
              <w:tabs>
                <w:tab w:val="left" w:pos="720"/>
              </w:tabs>
              <w:ind w:left="0"/>
              <w:jc w:val="center"/>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tcPr>
          <w:p w14:paraId="27ADA783" w14:textId="77777777" w:rsidR="00E6723C" w:rsidRDefault="00E6723C" w:rsidP="003B5966">
            <w:pPr>
              <w:pStyle w:val="NRBody"/>
              <w:tabs>
                <w:tab w:val="left" w:pos="720"/>
              </w:tabs>
              <w:ind w:left="0"/>
              <w:jc w:val="cente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C00254E" w14:textId="77777777" w:rsidR="00E6723C" w:rsidRDefault="00E6723C" w:rsidP="003B5966">
            <w:pPr>
              <w:pStyle w:val="NRBody"/>
              <w:tabs>
                <w:tab w:val="left" w:pos="720"/>
              </w:tabs>
              <w:ind w:left="0"/>
              <w:jc w:val="center"/>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3CA3FD93" w14:textId="77777777" w:rsidR="00E6723C" w:rsidRDefault="00E6723C" w:rsidP="003B5966">
            <w:pPr>
              <w:pStyle w:val="NRBody"/>
              <w:tabs>
                <w:tab w:val="left" w:pos="720"/>
              </w:tabs>
              <w:ind w:left="0"/>
              <w:rPr>
                <w:color w:val="000000"/>
                <w:sz w:val="20"/>
              </w:rPr>
            </w:pPr>
          </w:p>
        </w:tc>
        <w:tc>
          <w:tcPr>
            <w:tcW w:w="810" w:type="dxa"/>
            <w:tcBorders>
              <w:top w:val="single" w:sz="4" w:space="0" w:color="auto"/>
              <w:left w:val="single" w:sz="4" w:space="0" w:color="auto"/>
              <w:bottom w:val="single" w:sz="4" w:space="0" w:color="auto"/>
              <w:right w:val="single" w:sz="4" w:space="0" w:color="auto"/>
            </w:tcBorders>
            <w:hideMark/>
          </w:tcPr>
          <w:p w14:paraId="7A43BAE1" w14:textId="77777777" w:rsidR="00E6723C" w:rsidRDefault="00E6723C" w:rsidP="003B5966">
            <w:pPr>
              <w:pStyle w:val="NRBody"/>
              <w:tabs>
                <w:tab w:val="left" w:pos="720"/>
              </w:tabs>
              <w:ind w:left="0"/>
              <w:rPr>
                <w:color w:val="000000"/>
                <w:sz w:val="20"/>
              </w:rPr>
            </w:pPr>
            <w:r>
              <w:rPr>
                <w:color w:val="000000"/>
                <w:sz w:val="20"/>
              </w:rPr>
              <w:t>Year</w:t>
            </w:r>
          </w:p>
        </w:tc>
        <w:tc>
          <w:tcPr>
            <w:tcW w:w="450" w:type="dxa"/>
            <w:tcBorders>
              <w:top w:val="single" w:sz="4" w:space="0" w:color="auto"/>
              <w:left w:val="single" w:sz="4" w:space="0" w:color="auto"/>
              <w:bottom w:val="single" w:sz="4" w:space="0" w:color="auto"/>
              <w:right w:val="single" w:sz="4" w:space="0" w:color="auto"/>
            </w:tcBorders>
          </w:tcPr>
          <w:p w14:paraId="136538B6" w14:textId="77777777" w:rsidR="00E6723C" w:rsidRDefault="00E6723C" w:rsidP="003B5966">
            <w:pPr>
              <w:pStyle w:val="NRBody"/>
              <w:tabs>
                <w:tab w:val="left" w:pos="720"/>
              </w:tabs>
              <w:ind w:left="0"/>
              <w:jc w:val="center"/>
              <w:rPr>
                <w:color w:val="000000"/>
                <w:sz w:val="20"/>
              </w:rPr>
            </w:pPr>
            <w:r>
              <w:rPr>
                <w:color w:val="000000"/>
                <w:sz w:val="20"/>
              </w:rPr>
              <w:t>X</w:t>
            </w:r>
          </w:p>
        </w:tc>
      </w:tr>
    </w:tbl>
    <w:p w14:paraId="2481451E" w14:textId="77777777" w:rsidR="00E6723C" w:rsidRDefault="00E6723C" w:rsidP="00E6723C"/>
    <w:p w14:paraId="0E455091" w14:textId="77777777" w:rsidR="00E6723C" w:rsidRDefault="00E6723C" w:rsidP="00D4557E">
      <w:pPr>
        <w:pStyle w:val="NRBody"/>
        <w:numPr>
          <w:ilvl w:val="0"/>
          <w:numId w:val="54"/>
        </w:numPr>
        <w:rPr>
          <w:color w:val="000000"/>
          <w:szCs w:val="22"/>
        </w:rPr>
      </w:pPr>
      <w:r>
        <w:rPr>
          <w:color w:val="000000"/>
          <w:szCs w:val="22"/>
        </w:rPr>
        <w:t>Note: When the Program Administrator reports are run by an Account Holder, the report output is restricted to data for that Account Holder’s company.</w:t>
      </w:r>
    </w:p>
    <w:p w14:paraId="143074CA" w14:textId="77777777" w:rsidR="00E6723C" w:rsidRDefault="00E6723C" w:rsidP="00D4557E">
      <w:pPr>
        <w:pStyle w:val="NRBody"/>
        <w:numPr>
          <w:ilvl w:val="0"/>
          <w:numId w:val="54"/>
        </w:numPr>
        <w:rPr>
          <w:color w:val="000000"/>
          <w:szCs w:val="22"/>
        </w:rPr>
      </w:pPr>
      <w:r>
        <w:rPr>
          <w:color w:val="000000"/>
          <w:szCs w:val="22"/>
        </w:rPr>
        <w:t>Note: Unless otherwise noted in the table above, when the Program Administrator other than NYSERDA or DPS run the Program Administrator report, it will only display data for the programs associated with that Program Administrator in NYGATS (e.g. Green-e)</w:t>
      </w:r>
    </w:p>
    <w:p w14:paraId="21FD2002" w14:textId="77777777" w:rsidR="00E6723C" w:rsidRDefault="00E6723C" w:rsidP="00E6723C">
      <w:pPr>
        <w:pStyle w:val="NRBody"/>
        <w:rPr>
          <w:color w:val="000000"/>
          <w:szCs w:val="22"/>
        </w:rPr>
      </w:pPr>
    </w:p>
    <w:p w14:paraId="06C1B02A" w14:textId="77777777" w:rsidR="00E6723C" w:rsidRDefault="00E6723C" w:rsidP="00E6723C">
      <w:pPr>
        <w:pStyle w:val="NRBody"/>
        <w:rPr>
          <w:color w:val="000000"/>
          <w:szCs w:val="22"/>
        </w:rPr>
      </w:pPr>
    </w:p>
    <w:p w14:paraId="4F900104" w14:textId="77777777" w:rsidR="00E6723C" w:rsidRDefault="00E6723C" w:rsidP="00D4557E">
      <w:pPr>
        <w:pStyle w:val="NRBody"/>
        <w:numPr>
          <w:ilvl w:val="0"/>
          <w:numId w:val="49"/>
        </w:numPr>
        <w:rPr>
          <w:color w:val="000000"/>
          <w:szCs w:val="22"/>
        </w:rPr>
      </w:pPr>
      <w:r>
        <w:rPr>
          <w:color w:val="000000"/>
          <w:szCs w:val="22"/>
        </w:rPr>
        <w:t xml:space="preserve">The </w:t>
      </w:r>
      <w:r>
        <w:rPr>
          <w:b/>
          <w:color w:val="000000"/>
          <w:szCs w:val="22"/>
        </w:rPr>
        <w:t>Qualified Independent Party</w:t>
      </w:r>
      <w:r>
        <w:rPr>
          <w:color w:val="000000"/>
          <w:szCs w:val="22"/>
        </w:rPr>
        <w:t xml:space="preserve"> Reports are:</w:t>
      </w:r>
    </w:p>
    <w:p w14:paraId="6283D469" w14:textId="77777777" w:rsidR="00E6723C" w:rsidRDefault="00E6723C" w:rsidP="00E6723C">
      <w:pPr>
        <w:pStyle w:val="NRBody"/>
        <w:rPr>
          <w:color w:val="000000"/>
          <w:szCs w:val="22"/>
        </w:rPr>
      </w:pPr>
    </w:p>
    <w:tbl>
      <w:tblPr>
        <w:tblW w:w="92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90"/>
        <w:gridCol w:w="594"/>
        <w:gridCol w:w="630"/>
        <w:gridCol w:w="540"/>
        <w:gridCol w:w="360"/>
        <w:gridCol w:w="540"/>
        <w:gridCol w:w="630"/>
        <w:gridCol w:w="450"/>
      </w:tblGrid>
      <w:tr w:rsidR="00E6723C" w14:paraId="18FB09F0" w14:textId="77777777" w:rsidTr="003B5966">
        <w:trPr>
          <w:cantSplit/>
          <w:trHeight w:val="1637"/>
          <w:tblHeader/>
        </w:trPr>
        <w:tc>
          <w:tcPr>
            <w:tcW w:w="1800" w:type="dxa"/>
            <w:tcBorders>
              <w:top w:val="single" w:sz="4" w:space="0" w:color="auto"/>
              <w:left w:val="single" w:sz="4" w:space="0" w:color="auto"/>
              <w:bottom w:val="single" w:sz="4" w:space="0" w:color="auto"/>
              <w:right w:val="single" w:sz="4" w:space="0" w:color="auto"/>
            </w:tcBorders>
            <w:shd w:val="clear" w:color="auto" w:fill="99CCFF"/>
            <w:hideMark/>
          </w:tcPr>
          <w:p w14:paraId="7678B7CD"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Name</w:t>
            </w:r>
          </w:p>
        </w:tc>
        <w:tc>
          <w:tcPr>
            <w:tcW w:w="3690" w:type="dxa"/>
            <w:tcBorders>
              <w:top w:val="single" w:sz="4" w:space="0" w:color="auto"/>
              <w:left w:val="single" w:sz="4" w:space="0" w:color="auto"/>
              <w:bottom w:val="single" w:sz="4" w:space="0" w:color="auto"/>
              <w:right w:val="single" w:sz="4" w:space="0" w:color="auto"/>
            </w:tcBorders>
            <w:shd w:val="clear" w:color="auto" w:fill="99CCFF"/>
            <w:hideMark/>
          </w:tcPr>
          <w:p w14:paraId="103036C0"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Description</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24B12038"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NYGATS Administrator</w:t>
            </w:r>
          </w:p>
        </w:tc>
        <w:tc>
          <w:tcPr>
            <w:tcW w:w="63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3A2DCE39"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Program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0A4D3E4C"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General Account Holder</w:t>
            </w:r>
          </w:p>
        </w:tc>
        <w:tc>
          <w:tcPr>
            <w:tcW w:w="36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505B9810"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Public</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tcPr>
          <w:p w14:paraId="64E58F54"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Qualified Independent Party</w:t>
            </w:r>
          </w:p>
        </w:tc>
        <w:tc>
          <w:tcPr>
            <w:tcW w:w="630" w:type="dxa"/>
            <w:tcBorders>
              <w:top w:val="single" w:sz="4" w:space="0" w:color="auto"/>
              <w:left w:val="single" w:sz="4" w:space="0" w:color="auto"/>
              <w:bottom w:val="single" w:sz="4" w:space="0" w:color="auto"/>
              <w:right w:val="single" w:sz="4" w:space="0" w:color="auto"/>
            </w:tcBorders>
            <w:shd w:val="clear" w:color="auto" w:fill="99CCFF"/>
            <w:textDirection w:val="tbRl"/>
            <w:vAlign w:val="center"/>
            <w:hideMark/>
          </w:tcPr>
          <w:p w14:paraId="55B86A79"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Periodicity</w:t>
            </w:r>
          </w:p>
        </w:tc>
        <w:tc>
          <w:tcPr>
            <w:tcW w:w="45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1ED97F72"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Searching Enabled</w:t>
            </w:r>
          </w:p>
        </w:tc>
      </w:tr>
      <w:tr w:rsidR="00E6723C" w14:paraId="526AFC67"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71B907A3" w14:textId="77777777" w:rsidR="00E6723C" w:rsidRDefault="00E6723C" w:rsidP="003B5966">
            <w:pPr>
              <w:pStyle w:val="NRBody"/>
              <w:ind w:left="0"/>
              <w:rPr>
                <w:color w:val="000000"/>
                <w:sz w:val="20"/>
              </w:rPr>
            </w:pPr>
            <w:r>
              <w:rPr>
                <w:color w:val="000000"/>
                <w:sz w:val="20"/>
              </w:rPr>
              <w:t>My Event Log</w:t>
            </w:r>
          </w:p>
        </w:tc>
        <w:tc>
          <w:tcPr>
            <w:tcW w:w="3690" w:type="dxa"/>
            <w:tcBorders>
              <w:top w:val="single" w:sz="4" w:space="0" w:color="auto"/>
              <w:left w:val="single" w:sz="4" w:space="0" w:color="auto"/>
              <w:bottom w:val="single" w:sz="4" w:space="0" w:color="auto"/>
              <w:right w:val="single" w:sz="4" w:space="0" w:color="auto"/>
            </w:tcBorders>
            <w:hideMark/>
          </w:tcPr>
          <w:p w14:paraId="6266F50B" w14:textId="77777777" w:rsidR="00E6723C" w:rsidRDefault="00E6723C" w:rsidP="003B5966">
            <w:pPr>
              <w:pStyle w:val="NRBody"/>
              <w:tabs>
                <w:tab w:val="left" w:pos="720"/>
              </w:tabs>
              <w:ind w:left="0"/>
              <w:rPr>
                <w:color w:val="000000"/>
                <w:sz w:val="20"/>
              </w:rPr>
            </w:pPr>
            <w:r>
              <w:rPr>
                <w:color w:val="000000"/>
                <w:sz w:val="20"/>
              </w:rPr>
              <w:t xml:space="preserve">Report capturing all events that occurred for your </w:t>
            </w:r>
            <w:r w:rsidR="009D6694">
              <w:rPr>
                <w:color w:val="000000"/>
                <w:sz w:val="20"/>
              </w:rPr>
              <w:t>Account</w:t>
            </w:r>
            <w:r>
              <w:rPr>
                <w:color w:val="000000"/>
                <w:sz w:val="20"/>
              </w:rPr>
              <w:t xml:space="preserve"> by login name</w:t>
            </w:r>
          </w:p>
        </w:tc>
        <w:tc>
          <w:tcPr>
            <w:tcW w:w="594" w:type="dxa"/>
            <w:tcBorders>
              <w:top w:val="single" w:sz="4" w:space="0" w:color="auto"/>
              <w:left w:val="single" w:sz="4" w:space="0" w:color="auto"/>
              <w:bottom w:val="single" w:sz="4" w:space="0" w:color="auto"/>
              <w:right w:val="single" w:sz="4" w:space="0" w:color="auto"/>
            </w:tcBorders>
          </w:tcPr>
          <w:p w14:paraId="22D39884" w14:textId="77777777" w:rsidR="00E6723C" w:rsidRDefault="00E6723C" w:rsidP="003B5966">
            <w:pPr>
              <w:pStyle w:val="NRBody"/>
              <w:tabs>
                <w:tab w:val="left" w:pos="720"/>
              </w:tabs>
              <w:ind w:left="0"/>
              <w:rPr>
                <w:color w:val="000000"/>
                <w:sz w:val="20"/>
              </w:rPr>
            </w:pPr>
          </w:p>
        </w:tc>
        <w:tc>
          <w:tcPr>
            <w:tcW w:w="630" w:type="dxa"/>
            <w:tcBorders>
              <w:top w:val="single" w:sz="4" w:space="0" w:color="auto"/>
              <w:left w:val="single" w:sz="4" w:space="0" w:color="auto"/>
              <w:bottom w:val="single" w:sz="4" w:space="0" w:color="auto"/>
              <w:right w:val="single" w:sz="4" w:space="0" w:color="auto"/>
            </w:tcBorders>
          </w:tcPr>
          <w:p w14:paraId="2A8EBA8C"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0976859" w14:textId="77777777" w:rsidR="00E6723C" w:rsidRDefault="00E6723C" w:rsidP="003B5966">
            <w:pPr>
              <w:pStyle w:val="NRBody"/>
              <w:tabs>
                <w:tab w:val="left" w:pos="720"/>
              </w:tabs>
              <w:ind w:left="0"/>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B8AEFDC"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6C207002"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hideMark/>
          </w:tcPr>
          <w:p w14:paraId="3375F98F" w14:textId="77777777" w:rsidR="00E6723C" w:rsidRDefault="00E6723C" w:rsidP="003B5966">
            <w:pPr>
              <w:pStyle w:val="NRBody"/>
              <w:tabs>
                <w:tab w:val="left" w:pos="720"/>
              </w:tabs>
              <w:ind w:left="0"/>
              <w:rPr>
                <w:color w:val="000000"/>
                <w:sz w:val="20"/>
              </w:rPr>
            </w:pPr>
            <w:r>
              <w:rPr>
                <w:color w:val="000000"/>
                <w:sz w:val="20"/>
              </w:rPr>
              <w:t>N/A</w:t>
            </w:r>
          </w:p>
        </w:tc>
        <w:tc>
          <w:tcPr>
            <w:tcW w:w="450" w:type="dxa"/>
            <w:tcBorders>
              <w:top w:val="single" w:sz="4" w:space="0" w:color="auto"/>
              <w:left w:val="single" w:sz="4" w:space="0" w:color="auto"/>
              <w:bottom w:val="single" w:sz="4" w:space="0" w:color="auto"/>
              <w:right w:val="single" w:sz="4" w:space="0" w:color="auto"/>
            </w:tcBorders>
          </w:tcPr>
          <w:p w14:paraId="4FF3AE1A" w14:textId="77777777" w:rsidR="00E6723C" w:rsidRDefault="00E6723C" w:rsidP="003B5966">
            <w:pPr>
              <w:pStyle w:val="NRBody"/>
              <w:tabs>
                <w:tab w:val="left" w:pos="720"/>
              </w:tabs>
              <w:ind w:left="0"/>
              <w:rPr>
                <w:color w:val="000000"/>
                <w:sz w:val="20"/>
              </w:rPr>
            </w:pPr>
          </w:p>
        </w:tc>
      </w:tr>
      <w:tr w:rsidR="00E6723C" w14:paraId="0FBC385D"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6D61D6E7" w14:textId="77777777" w:rsidR="00E6723C" w:rsidRDefault="00E6723C" w:rsidP="003B5966">
            <w:pPr>
              <w:pStyle w:val="NRBody"/>
              <w:tabs>
                <w:tab w:val="left" w:pos="720"/>
              </w:tabs>
              <w:ind w:left="0"/>
              <w:rPr>
                <w:color w:val="000000"/>
                <w:sz w:val="20"/>
              </w:rPr>
            </w:pPr>
            <w:r>
              <w:rPr>
                <w:color w:val="000000"/>
                <w:sz w:val="20"/>
              </w:rPr>
              <w:t>Meter Uploaded by Vintage</w:t>
            </w:r>
          </w:p>
        </w:tc>
        <w:tc>
          <w:tcPr>
            <w:tcW w:w="3690" w:type="dxa"/>
            <w:tcBorders>
              <w:top w:val="single" w:sz="4" w:space="0" w:color="auto"/>
              <w:left w:val="single" w:sz="4" w:space="0" w:color="auto"/>
              <w:bottom w:val="single" w:sz="4" w:space="0" w:color="auto"/>
              <w:right w:val="single" w:sz="4" w:space="0" w:color="auto"/>
            </w:tcBorders>
            <w:hideMark/>
          </w:tcPr>
          <w:p w14:paraId="5D7E53CD" w14:textId="77777777" w:rsidR="00E6723C" w:rsidRDefault="00E6723C" w:rsidP="003B5966">
            <w:pPr>
              <w:pStyle w:val="NRBody"/>
              <w:tabs>
                <w:tab w:val="left" w:pos="720"/>
              </w:tabs>
              <w:ind w:left="0"/>
              <w:rPr>
                <w:sz w:val="20"/>
              </w:rPr>
            </w:pPr>
            <w:r>
              <w:rPr>
                <w:color w:val="000000"/>
                <w:sz w:val="20"/>
              </w:rPr>
              <w:t xml:space="preserve">Summary report listing all meter data uploaded by this </w:t>
            </w:r>
            <w:r w:rsidR="009D6694">
              <w:rPr>
                <w:color w:val="000000"/>
                <w:sz w:val="20"/>
              </w:rPr>
              <w:t>Account</w:t>
            </w:r>
            <w:r>
              <w:rPr>
                <w:color w:val="000000"/>
                <w:sz w:val="20"/>
              </w:rPr>
              <w:t xml:space="preserve"> by generation vintage</w:t>
            </w:r>
          </w:p>
        </w:tc>
        <w:tc>
          <w:tcPr>
            <w:tcW w:w="594" w:type="dxa"/>
            <w:tcBorders>
              <w:top w:val="single" w:sz="4" w:space="0" w:color="auto"/>
              <w:left w:val="single" w:sz="4" w:space="0" w:color="auto"/>
              <w:bottom w:val="single" w:sz="4" w:space="0" w:color="auto"/>
              <w:right w:val="single" w:sz="4" w:space="0" w:color="auto"/>
            </w:tcBorders>
          </w:tcPr>
          <w:p w14:paraId="5261D14A"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0DA6DA5A"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51379B3" w14:textId="77777777" w:rsidR="00E6723C" w:rsidRDefault="00E6723C" w:rsidP="003B5966">
            <w:pPr>
              <w:pStyle w:val="NRBody"/>
              <w:tabs>
                <w:tab w:val="left" w:pos="720"/>
              </w:tabs>
              <w:ind w:left="0"/>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7309B0C"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4EB8FF17"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hideMark/>
          </w:tcPr>
          <w:p w14:paraId="2A1EE621" w14:textId="77777777" w:rsidR="00E6723C" w:rsidRDefault="00E6723C" w:rsidP="003B5966">
            <w:pPr>
              <w:pStyle w:val="NRBody"/>
              <w:tabs>
                <w:tab w:val="left" w:pos="720"/>
              </w:tabs>
              <w:ind w:left="0"/>
              <w:rPr>
                <w:color w:val="000000"/>
                <w:sz w:val="20"/>
              </w:rPr>
            </w:pPr>
            <w:r>
              <w:rPr>
                <w:color w:val="000000"/>
                <w:sz w:val="20"/>
              </w:rPr>
              <w:t>N/A</w:t>
            </w:r>
          </w:p>
        </w:tc>
        <w:tc>
          <w:tcPr>
            <w:tcW w:w="450" w:type="dxa"/>
            <w:tcBorders>
              <w:top w:val="single" w:sz="4" w:space="0" w:color="auto"/>
              <w:left w:val="single" w:sz="4" w:space="0" w:color="auto"/>
              <w:bottom w:val="single" w:sz="4" w:space="0" w:color="auto"/>
              <w:right w:val="single" w:sz="4" w:space="0" w:color="auto"/>
            </w:tcBorders>
          </w:tcPr>
          <w:p w14:paraId="7E6F527B" w14:textId="77777777" w:rsidR="00E6723C" w:rsidRDefault="00E6723C" w:rsidP="003B5966">
            <w:pPr>
              <w:pStyle w:val="NRBody"/>
              <w:tabs>
                <w:tab w:val="left" w:pos="720"/>
              </w:tabs>
              <w:ind w:left="0"/>
              <w:rPr>
                <w:color w:val="000000"/>
                <w:sz w:val="20"/>
              </w:rPr>
            </w:pPr>
          </w:p>
        </w:tc>
      </w:tr>
      <w:tr w:rsidR="00E6723C" w14:paraId="4A253661"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42CB0F0B" w14:textId="0CFB80FD" w:rsidR="00E6723C" w:rsidRDefault="00E6723C" w:rsidP="00F22760">
            <w:pPr>
              <w:pStyle w:val="NRBody"/>
              <w:tabs>
                <w:tab w:val="left" w:pos="720"/>
              </w:tabs>
              <w:ind w:left="0"/>
              <w:rPr>
                <w:color w:val="000000"/>
                <w:sz w:val="20"/>
              </w:rPr>
            </w:pPr>
            <w:r>
              <w:rPr>
                <w:color w:val="000000"/>
                <w:sz w:val="20"/>
              </w:rPr>
              <w:t xml:space="preserve">Meter Uploaded by </w:t>
            </w:r>
            <w:r w:rsidR="00F22760">
              <w:rPr>
                <w:color w:val="000000"/>
                <w:sz w:val="20"/>
              </w:rPr>
              <w:t>Project</w:t>
            </w:r>
          </w:p>
        </w:tc>
        <w:tc>
          <w:tcPr>
            <w:tcW w:w="3690" w:type="dxa"/>
            <w:tcBorders>
              <w:top w:val="single" w:sz="4" w:space="0" w:color="auto"/>
              <w:left w:val="single" w:sz="4" w:space="0" w:color="auto"/>
              <w:bottom w:val="single" w:sz="4" w:space="0" w:color="auto"/>
              <w:right w:val="single" w:sz="4" w:space="0" w:color="auto"/>
            </w:tcBorders>
            <w:hideMark/>
          </w:tcPr>
          <w:p w14:paraId="030CE8E0" w14:textId="77777777" w:rsidR="00E6723C" w:rsidRDefault="00E6723C" w:rsidP="003B5966">
            <w:pPr>
              <w:pStyle w:val="NRBody"/>
              <w:tabs>
                <w:tab w:val="left" w:pos="720"/>
              </w:tabs>
              <w:ind w:left="0"/>
              <w:rPr>
                <w:color w:val="000000"/>
                <w:sz w:val="20"/>
              </w:rPr>
            </w:pPr>
            <w:r>
              <w:rPr>
                <w:color w:val="000000"/>
                <w:sz w:val="20"/>
              </w:rPr>
              <w:t xml:space="preserve">Summary report listing all meter data uploaded by this </w:t>
            </w:r>
            <w:r w:rsidR="009D6694">
              <w:rPr>
                <w:color w:val="000000"/>
                <w:sz w:val="20"/>
              </w:rPr>
              <w:t>Account</w:t>
            </w:r>
            <w:r>
              <w:rPr>
                <w:color w:val="000000"/>
                <w:sz w:val="20"/>
              </w:rPr>
              <w:t xml:space="preserve"> by generation vintage</w:t>
            </w:r>
          </w:p>
        </w:tc>
        <w:tc>
          <w:tcPr>
            <w:tcW w:w="594" w:type="dxa"/>
            <w:tcBorders>
              <w:top w:val="single" w:sz="4" w:space="0" w:color="auto"/>
              <w:left w:val="single" w:sz="4" w:space="0" w:color="auto"/>
              <w:bottom w:val="single" w:sz="4" w:space="0" w:color="auto"/>
              <w:right w:val="single" w:sz="4" w:space="0" w:color="auto"/>
            </w:tcBorders>
          </w:tcPr>
          <w:p w14:paraId="214E7E9E"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5B5C3171"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7AE195D0" w14:textId="77777777" w:rsidR="00E6723C" w:rsidRDefault="00E6723C" w:rsidP="003B5966">
            <w:pPr>
              <w:pStyle w:val="NRBody"/>
              <w:tabs>
                <w:tab w:val="left" w:pos="720"/>
              </w:tabs>
              <w:ind w:left="0"/>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B3D3DA1"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37722713"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hideMark/>
          </w:tcPr>
          <w:p w14:paraId="3151D8B9" w14:textId="77777777" w:rsidR="00E6723C" w:rsidRDefault="00E6723C" w:rsidP="003B5966">
            <w:pPr>
              <w:pStyle w:val="NRBody"/>
              <w:tabs>
                <w:tab w:val="left" w:pos="720"/>
              </w:tabs>
              <w:ind w:left="0"/>
              <w:rPr>
                <w:color w:val="000000"/>
                <w:sz w:val="20"/>
              </w:rPr>
            </w:pPr>
            <w:r>
              <w:rPr>
                <w:color w:val="000000"/>
                <w:sz w:val="20"/>
              </w:rPr>
              <w:t>N/A</w:t>
            </w:r>
          </w:p>
        </w:tc>
        <w:tc>
          <w:tcPr>
            <w:tcW w:w="450" w:type="dxa"/>
            <w:tcBorders>
              <w:top w:val="single" w:sz="4" w:space="0" w:color="auto"/>
              <w:left w:val="single" w:sz="4" w:space="0" w:color="auto"/>
              <w:bottom w:val="single" w:sz="4" w:space="0" w:color="auto"/>
              <w:right w:val="single" w:sz="4" w:space="0" w:color="auto"/>
            </w:tcBorders>
          </w:tcPr>
          <w:p w14:paraId="2BF3FC5D" w14:textId="77777777" w:rsidR="00E6723C" w:rsidRDefault="00E6723C" w:rsidP="003B5966">
            <w:pPr>
              <w:pStyle w:val="NRBody"/>
              <w:tabs>
                <w:tab w:val="left" w:pos="720"/>
              </w:tabs>
              <w:ind w:left="0"/>
              <w:rPr>
                <w:color w:val="000000"/>
                <w:sz w:val="20"/>
              </w:rPr>
            </w:pPr>
          </w:p>
        </w:tc>
      </w:tr>
      <w:tr w:rsidR="00E6723C" w14:paraId="0DAB0E0F"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10A402BB" w14:textId="77777777" w:rsidR="00E6723C" w:rsidRDefault="00E6723C" w:rsidP="003B5966">
            <w:pPr>
              <w:pStyle w:val="NRBody"/>
              <w:tabs>
                <w:tab w:val="left" w:pos="720"/>
              </w:tabs>
              <w:ind w:left="0"/>
              <w:rPr>
                <w:color w:val="000000"/>
                <w:sz w:val="20"/>
              </w:rPr>
            </w:pPr>
            <w:r>
              <w:rPr>
                <w:color w:val="000000"/>
                <w:sz w:val="20"/>
              </w:rPr>
              <w:t>Meter Data File Status Report</w:t>
            </w:r>
          </w:p>
        </w:tc>
        <w:tc>
          <w:tcPr>
            <w:tcW w:w="3690" w:type="dxa"/>
            <w:tcBorders>
              <w:top w:val="single" w:sz="4" w:space="0" w:color="auto"/>
              <w:left w:val="single" w:sz="4" w:space="0" w:color="auto"/>
              <w:bottom w:val="single" w:sz="4" w:space="0" w:color="auto"/>
              <w:right w:val="single" w:sz="4" w:space="0" w:color="auto"/>
            </w:tcBorders>
            <w:hideMark/>
          </w:tcPr>
          <w:p w14:paraId="7F096B17" w14:textId="77777777" w:rsidR="00E6723C" w:rsidRDefault="00E6723C" w:rsidP="003B5966">
            <w:pPr>
              <w:pStyle w:val="NRBody"/>
              <w:tabs>
                <w:tab w:val="left" w:pos="720"/>
              </w:tabs>
              <w:ind w:left="0"/>
              <w:rPr>
                <w:color w:val="000000"/>
                <w:sz w:val="20"/>
              </w:rPr>
            </w:pPr>
            <w:r>
              <w:rPr>
                <w:color w:val="000000"/>
                <w:sz w:val="20"/>
              </w:rPr>
              <w:t>Summary report of meter data file upload activity and associated status</w:t>
            </w:r>
          </w:p>
        </w:tc>
        <w:tc>
          <w:tcPr>
            <w:tcW w:w="594" w:type="dxa"/>
            <w:tcBorders>
              <w:top w:val="single" w:sz="4" w:space="0" w:color="auto"/>
              <w:left w:val="single" w:sz="4" w:space="0" w:color="auto"/>
              <w:bottom w:val="single" w:sz="4" w:space="0" w:color="auto"/>
              <w:right w:val="single" w:sz="4" w:space="0" w:color="auto"/>
            </w:tcBorders>
          </w:tcPr>
          <w:p w14:paraId="275E432C"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6643C586"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50FD9E04" w14:textId="77777777" w:rsidR="00E6723C" w:rsidRDefault="00E6723C" w:rsidP="003B5966">
            <w:pPr>
              <w:pStyle w:val="NRBody"/>
              <w:tabs>
                <w:tab w:val="left" w:pos="720"/>
              </w:tabs>
              <w:ind w:left="0"/>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CA3CE5B" w14:textId="77777777" w:rsidR="00E6723C" w:rsidRDefault="00E6723C" w:rsidP="003B5966">
            <w:pPr>
              <w:pStyle w:val="NRBody"/>
              <w:tabs>
                <w:tab w:val="left" w:pos="720"/>
              </w:tabs>
              <w:ind w:left="0"/>
              <w:rPr>
                <w:color w:val="000000"/>
                <w:sz w:val="20"/>
              </w:rPr>
            </w:pPr>
          </w:p>
        </w:tc>
        <w:tc>
          <w:tcPr>
            <w:tcW w:w="540" w:type="dxa"/>
            <w:tcBorders>
              <w:top w:val="single" w:sz="4" w:space="0" w:color="auto"/>
              <w:left w:val="single" w:sz="4" w:space="0" w:color="auto"/>
              <w:bottom w:val="single" w:sz="4" w:space="0" w:color="auto"/>
              <w:right w:val="single" w:sz="4" w:space="0" w:color="auto"/>
            </w:tcBorders>
          </w:tcPr>
          <w:p w14:paraId="233036CD"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hideMark/>
          </w:tcPr>
          <w:p w14:paraId="0BB323BA" w14:textId="77777777" w:rsidR="00E6723C" w:rsidRDefault="00E6723C" w:rsidP="003B5966">
            <w:pPr>
              <w:pStyle w:val="NRBody"/>
              <w:tabs>
                <w:tab w:val="left" w:pos="720"/>
              </w:tabs>
              <w:ind w:left="0"/>
              <w:rPr>
                <w:color w:val="000000"/>
                <w:sz w:val="20"/>
              </w:rPr>
            </w:pPr>
            <w:r>
              <w:rPr>
                <w:color w:val="000000"/>
                <w:sz w:val="20"/>
              </w:rPr>
              <w:t>N/A</w:t>
            </w:r>
          </w:p>
        </w:tc>
        <w:tc>
          <w:tcPr>
            <w:tcW w:w="450" w:type="dxa"/>
            <w:tcBorders>
              <w:top w:val="single" w:sz="4" w:space="0" w:color="auto"/>
              <w:left w:val="single" w:sz="4" w:space="0" w:color="auto"/>
              <w:bottom w:val="single" w:sz="4" w:space="0" w:color="auto"/>
              <w:right w:val="single" w:sz="4" w:space="0" w:color="auto"/>
            </w:tcBorders>
          </w:tcPr>
          <w:p w14:paraId="726E5475" w14:textId="77777777" w:rsidR="00E6723C" w:rsidRDefault="00E6723C" w:rsidP="003B5966">
            <w:pPr>
              <w:pStyle w:val="NRBody"/>
              <w:tabs>
                <w:tab w:val="left" w:pos="720"/>
              </w:tabs>
              <w:ind w:left="0"/>
              <w:rPr>
                <w:color w:val="000000"/>
                <w:sz w:val="20"/>
              </w:rPr>
            </w:pPr>
          </w:p>
        </w:tc>
      </w:tr>
    </w:tbl>
    <w:p w14:paraId="76470B2B" w14:textId="77777777" w:rsidR="00E6723C" w:rsidRDefault="00E6723C" w:rsidP="00E6723C">
      <w:pPr>
        <w:pStyle w:val="NRBody"/>
        <w:ind w:left="0"/>
        <w:rPr>
          <w:color w:val="000000"/>
          <w:szCs w:val="22"/>
        </w:rPr>
      </w:pPr>
    </w:p>
    <w:p w14:paraId="1E8479E4" w14:textId="77777777" w:rsidR="00E6723C" w:rsidRDefault="00E6723C" w:rsidP="00E6723C">
      <w:pPr>
        <w:pStyle w:val="NRBody"/>
        <w:ind w:left="0"/>
        <w:rPr>
          <w:color w:val="000000"/>
          <w:szCs w:val="22"/>
        </w:rPr>
      </w:pPr>
    </w:p>
    <w:p w14:paraId="5B44F0AD" w14:textId="77777777" w:rsidR="00D80F6A" w:rsidRDefault="00D80F6A" w:rsidP="00E6723C">
      <w:pPr>
        <w:pStyle w:val="NRBody"/>
        <w:ind w:left="0"/>
        <w:rPr>
          <w:color w:val="000000"/>
          <w:szCs w:val="22"/>
        </w:rPr>
      </w:pPr>
    </w:p>
    <w:p w14:paraId="7ED1F64F" w14:textId="77777777" w:rsidR="00D80F6A" w:rsidRDefault="00D80F6A" w:rsidP="00E6723C">
      <w:pPr>
        <w:pStyle w:val="NRBody"/>
        <w:ind w:left="0"/>
        <w:rPr>
          <w:color w:val="000000"/>
          <w:szCs w:val="22"/>
        </w:rPr>
      </w:pPr>
    </w:p>
    <w:p w14:paraId="57E33041" w14:textId="77777777" w:rsidR="00D80F6A" w:rsidRDefault="00D80F6A" w:rsidP="00E6723C">
      <w:pPr>
        <w:pStyle w:val="NRBody"/>
        <w:ind w:left="0"/>
        <w:rPr>
          <w:color w:val="000000"/>
          <w:szCs w:val="22"/>
        </w:rPr>
      </w:pPr>
    </w:p>
    <w:p w14:paraId="41BF1BAF" w14:textId="77777777" w:rsidR="00D80F6A" w:rsidRDefault="00D80F6A" w:rsidP="00E6723C">
      <w:pPr>
        <w:pStyle w:val="NRBody"/>
        <w:ind w:left="0"/>
        <w:rPr>
          <w:color w:val="000000"/>
          <w:szCs w:val="22"/>
        </w:rPr>
      </w:pPr>
    </w:p>
    <w:p w14:paraId="5B95DBE5" w14:textId="77777777" w:rsidR="00D80F6A" w:rsidRDefault="00D80F6A" w:rsidP="00E6723C">
      <w:pPr>
        <w:pStyle w:val="NRBody"/>
        <w:ind w:left="0"/>
        <w:rPr>
          <w:color w:val="000000"/>
          <w:szCs w:val="22"/>
        </w:rPr>
      </w:pPr>
    </w:p>
    <w:p w14:paraId="1F21B96F" w14:textId="77777777" w:rsidR="00D80F6A" w:rsidRDefault="00D80F6A" w:rsidP="00E6723C">
      <w:pPr>
        <w:pStyle w:val="NRBody"/>
        <w:ind w:left="0"/>
        <w:rPr>
          <w:color w:val="000000"/>
          <w:szCs w:val="22"/>
        </w:rPr>
      </w:pPr>
    </w:p>
    <w:p w14:paraId="6BD3979C" w14:textId="77777777" w:rsidR="00D80F6A" w:rsidRDefault="00D80F6A" w:rsidP="00E6723C">
      <w:pPr>
        <w:pStyle w:val="NRBody"/>
        <w:ind w:left="0"/>
        <w:rPr>
          <w:color w:val="000000"/>
          <w:szCs w:val="22"/>
        </w:rPr>
      </w:pPr>
    </w:p>
    <w:p w14:paraId="2F6C3608" w14:textId="77777777" w:rsidR="00D80F6A" w:rsidRDefault="00D80F6A" w:rsidP="00E6723C">
      <w:pPr>
        <w:pStyle w:val="NRBody"/>
        <w:ind w:left="0"/>
        <w:rPr>
          <w:color w:val="000000"/>
          <w:szCs w:val="22"/>
        </w:rPr>
      </w:pPr>
    </w:p>
    <w:p w14:paraId="65619C35" w14:textId="77777777" w:rsidR="00D80F6A" w:rsidRDefault="00D80F6A" w:rsidP="00E6723C">
      <w:pPr>
        <w:pStyle w:val="NRBody"/>
        <w:ind w:left="0"/>
        <w:rPr>
          <w:color w:val="000000"/>
          <w:szCs w:val="22"/>
        </w:rPr>
      </w:pPr>
    </w:p>
    <w:p w14:paraId="6CB28C25" w14:textId="77777777" w:rsidR="00D80F6A" w:rsidRDefault="00D80F6A" w:rsidP="00E6723C">
      <w:pPr>
        <w:pStyle w:val="NRBody"/>
        <w:ind w:left="0"/>
        <w:rPr>
          <w:color w:val="000000"/>
          <w:szCs w:val="22"/>
        </w:rPr>
      </w:pPr>
    </w:p>
    <w:p w14:paraId="18B7610E" w14:textId="77777777" w:rsidR="00D80F6A" w:rsidRDefault="00D80F6A" w:rsidP="00E6723C">
      <w:pPr>
        <w:pStyle w:val="NRBody"/>
        <w:ind w:left="0"/>
        <w:rPr>
          <w:color w:val="000000"/>
          <w:szCs w:val="22"/>
        </w:rPr>
      </w:pPr>
    </w:p>
    <w:p w14:paraId="4E130211" w14:textId="77777777" w:rsidR="00E6723C" w:rsidRDefault="00E6723C" w:rsidP="00D4557E">
      <w:pPr>
        <w:pStyle w:val="NRBody"/>
        <w:numPr>
          <w:ilvl w:val="0"/>
          <w:numId w:val="49"/>
        </w:numPr>
        <w:rPr>
          <w:color w:val="000000"/>
          <w:szCs w:val="22"/>
        </w:rPr>
      </w:pPr>
      <w:r>
        <w:rPr>
          <w:color w:val="000000"/>
          <w:szCs w:val="22"/>
        </w:rPr>
        <w:t xml:space="preserve">The </w:t>
      </w:r>
      <w:r>
        <w:rPr>
          <w:b/>
          <w:color w:val="000000"/>
          <w:szCs w:val="22"/>
        </w:rPr>
        <w:t>Public</w:t>
      </w:r>
      <w:r>
        <w:rPr>
          <w:color w:val="000000"/>
          <w:szCs w:val="22"/>
        </w:rPr>
        <w:t xml:space="preserve"> Reports are:</w:t>
      </w:r>
    </w:p>
    <w:tbl>
      <w:tblPr>
        <w:tblW w:w="9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90"/>
        <w:gridCol w:w="594"/>
        <w:gridCol w:w="540"/>
        <w:gridCol w:w="540"/>
        <w:gridCol w:w="450"/>
        <w:gridCol w:w="630"/>
        <w:gridCol w:w="812"/>
        <w:gridCol w:w="684"/>
      </w:tblGrid>
      <w:tr w:rsidR="00E6723C" w14:paraId="41F72249" w14:textId="77777777" w:rsidTr="003B5966">
        <w:trPr>
          <w:cantSplit/>
          <w:trHeight w:val="1637"/>
          <w:tblHeader/>
        </w:trPr>
        <w:tc>
          <w:tcPr>
            <w:tcW w:w="1800" w:type="dxa"/>
            <w:tcBorders>
              <w:top w:val="single" w:sz="4" w:space="0" w:color="auto"/>
              <w:left w:val="single" w:sz="4" w:space="0" w:color="auto"/>
              <w:bottom w:val="single" w:sz="4" w:space="0" w:color="auto"/>
              <w:right w:val="single" w:sz="4" w:space="0" w:color="auto"/>
            </w:tcBorders>
            <w:shd w:val="clear" w:color="auto" w:fill="99CCFF"/>
            <w:hideMark/>
          </w:tcPr>
          <w:p w14:paraId="4A4337EB"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Name</w:t>
            </w:r>
          </w:p>
        </w:tc>
        <w:tc>
          <w:tcPr>
            <w:tcW w:w="3690" w:type="dxa"/>
            <w:tcBorders>
              <w:top w:val="single" w:sz="4" w:space="0" w:color="auto"/>
              <w:left w:val="single" w:sz="4" w:space="0" w:color="auto"/>
              <w:bottom w:val="single" w:sz="4" w:space="0" w:color="auto"/>
              <w:right w:val="single" w:sz="4" w:space="0" w:color="auto"/>
            </w:tcBorders>
            <w:shd w:val="clear" w:color="auto" w:fill="99CCFF"/>
            <w:hideMark/>
          </w:tcPr>
          <w:p w14:paraId="0FC501E0" w14:textId="77777777" w:rsidR="00E6723C" w:rsidRDefault="00E6723C" w:rsidP="003B5966">
            <w:pPr>
              <w:pStyle w:val="NRBody"/>
              <w:tabs>
                <w:tab w:val="left" w:pos="720"/>
              </w:tabs>
              <w:ind w:left="0"/>
              <w:jc w:val="center"/>
              <w:rPr>
                <w:b/>
                <w:color w:val="000000"/>
                <w:sz w:val="16"/>
                <w:szCs w:val="16"/>
              </w:rPr>
            </w:pPr>
            <w:r>
              <w:rPr>
                <w:b/>
                <w:color w:val="000000"/>
                <w:sz w:val="16"/>
                <w:szCs w:val="16"/>
              </w:rPr>
              <w:t>Report Description</w:t>
            </w:r>
          </w:p>
        </w:tc>
        <w:tc>
          <w:tcPr>
            <w:tcW w:w="594"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13E59724"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NYGATS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69E3EC5C"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Program Administrator</w:t>
            </w:r>
          </w:p>
        </w:tc>
        <w:tc>
          <w:tcPr>
            <w:tcW w:w="54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67EF6CAC"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General Account Holder</w:t>
            </w:r>
          </w:p>
        </w:tc>
        <w:tc>
          <w:tcPr>
            <w:tcW w:w="450"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6728E7DC"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Public</w:t>
            </w:r>
          </w:p>
        </w:tc>
        <w:tc>
          <w:tcPr>
            <w:tcW w:w="630" w:type="dxa"/>
            <w:tcBorders>
              <w:top w:val="single" w:sz="4" w:space="0" w:color="auto"/>
              <w:left w:val="single" w:sz="4" w:space="0" w:color="auto"/>
              <w:bottom w:val="single" w:sz="4" w:space="0" w:color="auto"/>
              <w:right w:val="single" w:sz="4" w:space="0" w:color="auto"/>
            </w:tcBorders>
            <w:shd w:val="clear" w:color="auto" w:fill="99CCFF"/>
            <w:textDirection w:val="tbRl"/>
          </w:tcPr>
          <w:p w14:paraId="2753D9E9"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Qualified Independent Party</w:t>
            </w:r>
          </w:p>
        </w:tc>
        <w:tc>
          <w:tcPr>
            <w:tcW w:w="812" w:type="dxa"/>
            <w:tcBorders>
              <w:top w:val="single" w:sz="4" w:space="0" w:color="auto"/>
              <w:left w:val="single" w:sz="4" w:space="0" w:color="auto"/>
              <w:bottom w:val="single" w:sz="4" w:space="0" w:color="auto"/>
              <w:right w:val="single" w:sz="4" w:space="0" w:color="auto"/>
            </w:tcBorders>
            <w:shd w:val="clear" w:color="auto" w:fill="99CCFF"/>
            <w:textDirection w:val="tbRl"/>
            <w:vAlign w:val="center"/>
            <w:hideMark/>
          </w:tcPr>
          <w:p w14:paraId="56DB8434"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Periodicity</w:t>
            </w:r>
          </w:p>
        </w:tc>
        <w:tc>
          <w:tcPr>
            <w:tcW w:w="684" w:type="dxa"/>
            <w:tcBorders>
              <w:top w:val="single" w:sz="4" w:space="0" w:color="auto"/>
              <w:left w:val="single" w:sz="4" w:space="0" w:color="auto"/>
              <w:bottom w:val="single" w:sz="4" w:space="0" w:color="auto"/>
              <w:right w:val="single" w:sz="4" w:space="0" w:color="auto"/>
            </w:tcBorders>
            <w:shd w:val="clear" w:color="auto" w:fill="99CCFF"/>
            <w:textDirection w:val="tbRl"/>
            <w:hideMark/>
          </w:tcPr>
          <w:p w14:paraId="3E6BA073" w14:textId="77777777" w:rsidR="00E6723C" w:rsidRDefault="00E6723C" w:rsidP="003B5966">
            <w:pPr>
              <w:pStyle w:val="NRBody"/>
              <w:tabs>
                <w:tab w:val="left" w:pos="720"/>
              </w:tabs>
              <w:ind w:left="113" w:right="113"/>
              <w:jc w:val="center"/>
              <w:rPr>
                <w:b/>
                <w:color w:val="000000"/>
                <w:sz w:val="16"/>
                <w:szCs w:val="16"/>
              </w:rPr>
            </w:pPr>
            <w:r>
              <w:rPr>
                <w:b/>
                <w:color w:val="000000"/>
                <w:sz w:val="16"/>
                <w:szCs w:val="16"/>
              </w:rPr>
              <w:t>Searching Enabled</w:t>
            </w:r>
          </w:p>
        </w:tc>
      </w:tr>
      <w:tr w:rsidR="00E6723C" w14:paraId="58FD8F0E"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40EB2170" w14:textId="77777777" w:rsidR="00E6723C" w:rsidRDefault="00E6723C" w:rsidP="003B5966">
            <w:pPr>
              <w:pStyle w:val="NRBody"/>
              <w:ind w:left="0"/>
              <w:rPr>
                <w:color w:val="000000"/>
                <w:sz w:val="20"/>
              </w:rPr>
            </w:pPr>
            <w:r>
              <w:rPr>
                <w:color w:val="000000"/>
                <w:sz w:val="20"/>
              </w:rPr>
              <w:t>Account Holders</w:t>
            </w:r>
          </w:p>
        </w:tc>
        <w:tc>
          <w:tcPr>
            <w:tcW w:w="3690" w:type="dxa"/>
            <w:tcBorders>
              <w:top w:val="single" w:sz="4" w:space="0" w:color="auto"/>
              <w:left w:val="single" w:sz="4" w:space="0" w:color="auto"/>
              <w:bottom w:val="single" w:sz="4" w:space="0" w:color="auto"/>
              <w:right w:val="single" w:sz="4" w:space="0" w:color="auto"/>
            </w:tcBorders>
            <w:hideMark/>
          </w:tcPr>
          <w:p w14:paraId="176E9424" w14:textId="77777777" w:rsidR="00E6723C" w:rsidRDefault="00E6723C" w:rsidP="003B5966">
            <w:pPr>
              <w:pStyle w:val="NRBody"/>
              <w:tabs>
                <w:tab w:val="left" w:pos="720"/>
              </w:tabs>
              <w:ind w:left="0"/>
              <w:rPr>
                <w:color w:val="000000"/>
                <w:sz w:val="20"/>
              </w:rPr>
            </w:pPr>
            <w:r>
              <w:rPr>
                <w:color w:val="000000"/>
                <w:sz w:val="20"/>
              </w:rPr>
              <w:t>Summary report listing Account Holders, with limited information for identifying and contacting the Account Holder; updated continuously</w:t>
            </w:r>
          </w:p>
        </w:tc>
        <w:tc>
          <w:tcPr>
            <w:tcW w:w="594" w:type="dxa"/>
            <w:tcBorders>
              <w:top w:val="single" w:sz="4" w:space="0" w:color="auto"/>
              <w:left w:val="single" w:sz="4" w:space="0" w:color="auto"/>
              <w:bottom w:val="single" w:sz="4" w:space="0" w:color="auto"/>
              <w:right w:val="single" w:sz="4" w:space="0" w:color="auto"/>
            </w:tcBorders>
            <w:hideMark/>
          </w:tcPr>
          <w:p w14:paraId="0835E360"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1660997E"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12ED326B" w14:textId="77777777" w:rsidR="00E6723C" w:rsidRDefault="00E6723C" w:rsidP="003B5966">
            <w:pPr>
              <w:pStyle w:val="NRBody"/>
              <w:tabs>
                <w:tab w:val="left" w:pos="720"/>
              </w:tabs>
              <w:ind w:left="0"/>
              <w:rPr>
                <w:color w:val="000000"/>
                <w:sz w:val="20"/>
              </w:rPr>
            </w:pPr>
            <w:r>
              <w:rPr>
                <w:color w:val="000000"/>
                <w:sz w:val="20"/>
              </w:rPr>
              <w:t>X</w:t>
            </w:r>
          </w:p>
        </w:tc>
        <w:tc>
          <w:tcPr>
            <w:tcW w:w="450" w:type="dxa"/>
            <w:tcBorders>
              <w:top w:val="single" w:sz="4" w:space="0" w:color="auto"/>
              <w:left w:val="single" w:sz="4" w:space="0" w:color="auto"/>
              <w:bottom w:val="single" w:sz="4" w:space="0" w:color="auto"/>
              <w:right w:val="single" w:sz="4" w:space="0" w:color="auto"/>
            </w:tcBorders>
            <w:hideMark/>
          </w:tcPr>
          <w:p w14:paraId="30B3FCD4"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03F70F36" w14:textId="77777777" w:rsidR="00E6723C" w:rsidRDefault="00E6723C" w:rsidP="003B5966">
            <w:pPr>
              <w:pStyle w:val="NRBody"/>
              <w:tabs>
                <w:tab w:val="left" w:pos="720"/>
              </w:tabs>
              <w:ind w:left="0"/>
              <w:rPr>
                <w:color w:val="000000"/>
                <w:sz w:val="20"/>
              </w:rPr>
            </w:pPr>
            <w:r>
              <w:rPr>
                <w:color w:val="000000"/>
                <w:sz w:val="20"/>
              </w:rPr>
              <w:t>X</w:t>
            </w:r>
          </w:p>
        </w:tc>
        <w:tc>
          <w:tcPr>
            <w:tcW w:w="812" w:type="dxa"/>
            <w:tcBorders>
              <w:top w:val="single" w:sz="4" w:space="0" w:color="auto"/>
              <w:left w:val="single" w:sz="4" w:space="0" w:color="auto"/>
              <w:bottom w:val="single" w:sz="4" w:space="0" w:color="auto"/>
              <w:right w:val="single" w:sz="4" w:space="0" w:color="auto"/>
            </w:tcBorders>
            <w:hideMark/>
          </w:tcPr>
          <w:p w14:paraId="380F34F4" w14:textId="77777777" w:rsidR="00E6723C" w:rsidRDefault="00E6723C" w:rsidP="003B5966">
            <w:pPr>
              <w:pStyle w:val="NRBody"/>
              <w:tabs>
                <w:tab w:val="left" w:pos="720"/>
              </w:tabs>
              <w:ind w:left="0"/>
              <w:rPr>
                <w:color w:val="000000"/>
                <w:sz w:val="20"/>
              </w:rPr>
            </w:pPr>
            <w:r>
              <w:rPr>
                <w:color w:val="000000"/>
                <w:sz w:val="20"/>
              </w:rPr>
              <w:t>N/A</w:t>
            </w:r>
          </w:p>
        </w:tc>
        <w:tc>
          <w:tcPr>
            <w:tcW w:w="684" w:type="dxa"/>
            <w:tcBorders>
              <w:top w:val="single" w:sz="4" w:space="0" w:color="auto"/>
              <w:left w:val="single" w:sz="4" w:space="0" w:color="auto"/>
              <w:bottom w:val="single" w:sz="4" w:space="0" w:color="auto"/>
              <w:right w:val="single" w:sz="4" w:space="0" w:color="auto"/>
            </w:tcBorders>
          </w:tcPr>
          <w:p w14:paraId="3A6F402B" w14:textId="77777777" w:rsidR="00E6723C" w:rsidRDefault="00E6723C" w:rsidP="003B5966">
            <w:pPr>
              <w:pStyle w:val="NRBody"/>
              <w:tabs>
                <w:tab w:val="left" w:pos="720"/>
              </w:tabs>
              <w:ind w:left="0"/>
              <w:rPr>
                <w:color w:val="000000"/>
                <w:sz w:val="20"/>
              </w:rPr>
            </w:pPr>
          </w:p>
        </w:tc>
      </w:tr>
      <w:tr w:rsidR="00E6723C" w14:paraId="09B33089"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1265F956" w14:textId="77777777" w:rsidR="00E6723C" w:rsidRDefault="00E6723C" w:rsidP="008F7398">
            <w:pPr>
              <w:pStyle w:val="NRBody"/>
              <w:tabs>
                <w:tab w:val="left" w:pos="720"/>
              </w:tabs>
              <w:ind w:left="0"/>
              <w:rPr>
                <w:color w:val="000000"/>
                <w:sz w:val="20"/>
              </w:rPr>
            </w:pPr>
            <w:r>
              <w:rPr>
                <w:color w:val="000000"/>
                <w:sz w:val="20"/>
              </w:rPr>
              <w:t xml:space="preserve">NYGATS </w:t>
            </w:r>
            <w:r w:rsidR="008F7398">
              <w:rPr>
                <w:color w:val="000000"/>
                <w:sz w:val="20"/>
              </w:rPr>
              <w:t>Projects</w:t>
            </w:r>
          </w:p>
        </w:tc>
        <w:tc>
          <w:tcPr>
            <w:tcW w:w="3690" w:type="dxa"/>
            <w:tcBorders>
              <w:top w:val="single" w:sz="4" w:space="0" w:color="auto"/>
              <w:left w:val="single" w:sz="4" w:space="0" w:color="auto"/>
              <w:bottom w:val="single" w:sz="4" w:space="0" w:color="auto"/>
              <w:right w:val="single" w:sz="4" w:space="0" w:color="auto"/>
            </w:tcBorders>
            <w:hideMark/>
          </w:tcPr>
          <w:p w14:paraId="6D1B0546" w14:textId="77777777" w:rsidR="00E6723C" w:rsidRDefault="00E6723C" w:rsidP="008F7398">
            <w:pPr>
              <w:pStyle w:val="NRBody"/>
              <w:tabs>
                <w:tab w:val="left" w:pos="720"/>
              </w:tabs>
              <w:ind w:left="0"/>
              <w:rPr>
                <w:sz w:val="20"/>
              </w:rPr>
            </w:pPr>
            <w:r>
              <w:rPr>
                <w:color w:val="000000"/>
                <w:sz w:val="20"/>
              </w:rPr>
              <w:t xml:space="preserve">Summary report listing all </w:t>
            </w:r>
            <w:r w:rsidR="008F7398">
              <w:rPr>
                <w:color w:val="000000"/>
                <w:sz w:val="20"/>
              </w:rPr>
              <w:t xml:space="preserve">Projects </w:t>
            </w:r>
            <w:r>
              <w:rPr>
                <w:color w:val="000000"/>
                <w:sz w:val="20"/>
              </w:rPr>
              <w:t xml:space="preserve"> that have Registered with the NYGATS, with limited identifying information, excluding</w:t>
            </w:r>
            <w:r>
              <w:rPr>
                <w:sz w:val="20"/>
              </w:rPr>
              <w:t xml:space="preserve"> External Generators that may be Registered with NYGATS for the purpose of importing energy or Certificates-only to New York</w:t>
            </w:r>
          </w:p>
        </w:tc>
        <w:tc>
          <w:tcPr>
            <w:tcW w:w="594" w:type="dxa"/>
            <w:tcBorders>
              <w:top w:val="single" w:sz="4" w:space="0" w:color="auto"/>
              <w:left w:val="single" w:sz="4" w:space="0" w:color="auto"/>
              <w:bottom w:val="single" w:sz="4" w:space="0" w:color="auto"/>
              <w:right w:val="single" w:sz="4" w:space="0" w:color="auto"/>
            </w:tcBorders>
            <w:hideMark/>
          </w:tcPr>
          <w:p w14:paraId="40A62EA3"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425805BF"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45E144C2" w14:textId="77777777" w:rsidR="00E6723C" w:rsidRDefault="00E6723C" w:rsidP="003B5966">
            <w:pPr>
              <w:pStyle w:val="NRBody"/>
              <w:tabs>
                <w:tab w:val="left" w:pos="720"/>
              </w:tabs>
              <w:ind w:left="0"/>
              <w:rPr>
                <w:color w:val="000000"/>
                <w:sz w:val="20"/>
              </w:rPr>
            </w:pPr>
            <w:r>
              <w:rPr>
                <w:color w:val="000000"/>
                <w:sz w:val="20"/>
              </w:rPr>
              <w:t>X</w:t>
            </w:r>
          </w:p>
        </w:tc>
        <w:tc>
          <w:tcPr>
            <w:tcW w:w="450" w:type="dxa"/>
            <w:tcBorders>
              <w:top w:val="single" w:sz="4" w:space="0" w:color="auto"/>
              <w:left w:val="single" w:sz="4" w:space="0" w:color="auto"/>
              <w:bottom w:val="single" w:sz="4" w:space="0" w:color="auto"/>
              <w:right w:val="single" w:sz="4" w:space="0" w:color="auto"/>
            </w:tcBorders>
            <w:hideMark/>
          </w:tcPr>
          <w:p w14:paraId="6E178E2E"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18B67466" w14:textId="77777777" w:rsidR="00E6723C" w:rsidRDefault="00E6723C" w:rsidP="003B5966">
            <w:pPr>
              <w:pStyle w:val="NRBody"/>
              <w:tabs>
                <w:tab w:val="left" w:pos="720"/>
              </w:tabs>
              <w:ind w:left="0"/>
              <w:rPr>
                <w:color w:val="000000"/>
                <w:sz w:val="20"/>
              </w:rPr>
            </w:pPr>
            <w:r>
              <w:rPr>
                <w:color w:val="000000"/>
                <w:sz w:val="20"/>
              </w:rPr>
              <w:t>X</w:t>
            </w:r>
          </w:p>
        </w:tc>
        <w:tc>
          <w:tcPr>
            <w:tcW w:w="812" w:type="dxa"/>
            <w:tcBorders>
              <w:top w:val="single" w:sz="4" w:space="0" w:color="auto"/>
              <w:left w:val="single" w:sz="4" w:space="0" w:color="auto"/>
              <w:bottom w:val="single" w:sz="4" w:space="0" w:color="auto"/>
              <w:right w:val="single" w:sz="4" w:space="0" w:color="auto"/>
            </w:tcBorders>
            <w:hideMark/>
          </w:tcPr>
          <w:p w14:paraId="2A9C1FEF" w14:textId="77777777" w:rsidR="00E6723C" w:rsidRDefault="00E6723C" w:rsidP="003B5966">
            <w:pPr>
              <w:pStyle w:val="NRBody"/>
              <w:tabs>
                <w:tab w:val="left" w:pos="720"/>
              </w:tabs>
              <w:ind w:left="0"/>
              <w:rPr>
                <w:color w:val="000000"/>
                <w:sz w:val="20"/>
              </w:rPr>
            </w:pPr>
            <w:r>
              <w:rPr>
                <w:color w:val="000000"/>
                <w:sz w:val="20"/>
              </w:rPr>
              <w:t>Month &amp; Year</w:t>
            </w:r>
          </w:p>
        </w:tc>
        <w:tc>
          <w:tcPr>
            <w:tcW w:w="684" w:type="dxa"/>
            <w:tcBorders>
              <w:top w:val="single" w:sz="4" w:space="0" w:color="auto"/>
              <w:left w:val="single" w:sz="4" w:space="0" w:color="auto"/>
              <w:bottom w:val="single" w:sz="4" w:space="0" w:color="auto"/>
              <w:right w:val="single" w:sz="4" w:space="0" w:color="auto"/>
            </w:tcBorders>
          </w:tcPr>
          <w:p w14:paraId="4281D41D" w14:textId="77777777" w:rsidR="00E6723C" w:rsidRDefault="00E6723C" w:rsidP="003B5966">
            <w:pPr>
              <w:pStyle w:val="NRBody"/>
              <w:tabs>
                <w:tab w:val="left" w:pos="720"/>
              </w:tabs>
              <w:ind w:left="0"/>
              <w:rPr>
                <w:color w:val="000000"/>
                <w:sz w:val="20"/>
              </w:rPr>
            </w:pPr>
          </w:p>
        </w:tc>
      </w:tr>
      <w:tr w:rsidR="00E6723C" w14:paraId="47A96D83"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3A599CA3" w14:textId="77777777" w:rsidR="00E6723C" w:rsidRDefault="00E6723C" w:rsidP="003B5966">
            <w:pPr>
              <w:pStyle w:val="NRBody"/>
              <w:tabs>
                <w:tab w:val="left" w:pos="720"/>
              </w:tabs>
              <w:ind w:left="0"/>
              <w:rPr>
                <w:color w:val="000000"/>
                <w:sz w:val="20"/>
              </w:rPr>
            </w:pPr>
            <w:r>
              <w:rPr>
                <w:color w:val="000000"/>
                <w:sz w:val="20"/>
              </w:rPr>
              <w:t>Residual Mix</w:t>
            </w:r>
          </w:p>
        </w:tc>
        <w:tc>
          <w:tcPr>
            <w:tcW w:w="3690" w:type="dxa"/>
            <w:tcBorders>
              <w:top w:val="single" w:sz="4" w:space="0" w:color="auto"/>
              <w:left w:val="single" w:sz="4" w:space="0" w:color="auto"/>
              <w:bottom w:val="single" w:sz="4" w:space="0" w:color="auto"/>
              <w:right w:val="single" w:sz="4" w:space="0" w:color="auto"/>
            </w:tcBorders>
            <w:hideMark/>
          </w:tcPr>
          <w:p w14:paraId="1ADADAC8" w14:textId="77777777" w:rsidR="00E6723C" w:rsidRDefault="00E6723C" w:rsidP="003B5966">
            <w:pPr>
              <w:pStyle w:val="NRBody"/>
              <w:tabs>
                <w:tab w:val="left" w:pos="720"/>
              </w:tabs>
              <w:ind w:left="0"/>
              <w:rPr>
                <w:color w:val="000000"/>
                <w:sz w:val="20"/>
              </w:rPr>
            </w:pPr>
            <w:r>
              <w:rPr>
                <w:color w:val="000000"/>
                <w:sz w:val="20"/>
              </w:rPr>
              <w:t>Report showing the makeup of the Residual Mix. It defaults to the last closed Trading Period. Users may select a different year</w:t>
            </w:r>
          </w:p>
        </w:tc>
        <w:tc>
          <w:tcPr>
            <w:tcW w:w="594" w:type="dxa"/>
            <w:tcBorders>
              <w:top w:val="single" w:sz="4" w:space="0" w:color="auto"/>
              <w:left w:val="single" w:sz="4" w:space="0" w:color="auto"/>
              <w:bottom w:val="single" w:sz="4" w:space="0" w:color="auto"/>
              <w:right w:val="single" w:sz="4" w:space="0" w:color="auto"/>
            </w:tcBorders>
            <w:hideMark/>
          </w:tcPr>
          <w:p w14:paraId="5907DBA8"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1D82B44B"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3A4B692E" w14:textId="77777777" w:rsidR="00E6723C" w:rsidRDefault="00E6723C" w:rsidP="003B5966">
            <w:pPr>
              <w:pStyle w:val="NRBody"/>
              <w:tabs>
                <w:tab w:val="left" w:pos="720"/>
              </w:tabs>
              <w:ind w:left="0"/>
              <w:rPr>
                <w:color w:val="000000"/>
                <w:sz w:val="20"/>
              </w:rPr>
            </w:pPr>
            <w:r>
              <w:rPr>
                <w:color w:val="000000"/>
                <w:sz w:val="20"/>
              </w:rPr>
              <w:t>X</w:t>
            </w:r>
          </w:p>
        </w:tc>
        <w:tc>
          <w:tcPr>
            <w:tcW w:w="450" w:type="dxa"/>
            <w:tcBorders>
              <w:top w:val="single" w:sz="4" w:space="0" w:color="auto"/>
              <w:left w:val="single" w:sz="4" w:space="0" w:color="auto"/>
              <w:bottom w:val="single" w:sz="4" w:space="0" w:color="auto"/>
              <w:right w:val="single" w:sz="4" w:space="0" w:color="auto"/>
            </w:tcBorders>
            <w:hideMark/>
          </w:tcPr>
          <w:p w14:paraId="7A0ECB92"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24A49348" w14:textId="77777777" w:rsidR="00E6723C" w:rsidRDefault="00E6723C" w:rsidP="003B5966">
            <w:pPr>
              <w:pStyle w:val="NRBody"/>
              <w:tabs>
                <w:tab w:val="left" w:pos="720"/>
              </w:tabs>
              <w:ind w:left="0"/>
              <w:rPr>
                <w:color w:val="000000"/>
                <w:sz w:val="20"/>
              </w:rPr>
            </w:pPr>
            <w:r>
              <w:rPr>
                <w:color w:val="000000"/>
                <w:sz w:val="20"/>
              </w:rPr>
              <w:t>X</w:t>
            </w:r>
          </w:p>
        </w:tc>
        <w:tc>
          <w:tcPr>
            <w:tcW w:w="812" w:type="dxa"/>
            <w:tcBorders>
              <w:top w:val="single" w:sz="4" w:space="0" w:color="auto"/>
              <w:left w:val="single" w:sz="4" w:space="0" w:color="auto"/>
              <w:bottom w:val="single" w:sz="4" w:space="0" w:color="auto"/>
              <w:right w:val="single" w:sz="4" w:space="0" w:color="auto"/>
            </w:tcBorders>
            <w:hideMark/>
          </w:tcPr>
          <w:p w14:paraId="58B2F2B8" w14:textId="77777777" w:rsidR="00E6723C" w:rsidRDefault="00E6723C" w:rsidP="003B5966">
            <w:pPr>
              <w:pStyle w:val="NRBody"/>
              <w:tabs>
                <w:tab w:val="left" w:pos="720"/>
              </w:tabs>
              <w:ind w:left="0"/>
              <w:rPr>
                <w:color w:val="000000"/>
                <w:sz w:val="20"/>
              </w:rPr>
            </w:pPr>
            <w:r>
              <w:rPr>
                <w:color w:val="000000"/>
                <w:sz w:val="20"/>
              </w:rPr>
              <w:t>Year</w:t>
            </w:r>
          </w:p>
        </w:tc>
        <w:tc>
          <w:tcPr>
            <w:tcW w:w="684" w:type="dxa"/>
            <w:tcBorders>
              <w:top w:val="single" w:sz="4" w:space="0" w:color="auto"/>
              <w:left w:val="single" w:sz="4" w:space="0" w:color="auto"/>
              <w:bottom w:val="single" w:sz="4" w:space="0" w:color="auto"/>
              <w:right w:val="single" w:sz="4" w:space="0" w:color="auto"/>
            </w:tcBorders>
          </w:tcPr>
          <w:p w14:paraId="64165435" w14:textId="77777777" w:rsidR="00E6723C" w:rsidRDefault="00E6723C" w:rsidP="003B5966">
            <w:pPr>
              <w:pStyle w:val="NRBody"/>
              <w:tabs>
                <w:tab w:val="left" w:pos="720"/>
              </w:tabs>
              <w:ind w:left="0"/>
              <w:rPr>
                <w:color w:val="000000"/>
                <w:sz w:val="20"/>
              </w:rPr>
            </w:pPr>
          </w:p>
        </w:tc>
      </w:tr>
      <w:tr w:rsidR="00E6723C" w14:paraId="47B55384"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49DB28E2" w14:textId="77777777" w:rsidR="00E6723C" w:rsidRDefault="00E6723C" w:rsidP="003B5966">
            <w:pPr>
              <w:pStyle w:val="NRBody"/>
              <w:tabs>
                <w:tab w:val="left" w:pos="720"/>
              </w:tabs>
              <w:ind w:left="0"/>
              <w:rPr>
                <w:color w:val="000000"/>
                <w:sz w:val="20"/>
              </w:rPr>
            </w:pPr>
            <w:r>
              <w:rPr>
                <w:color w:val="000000"/>
                <w:sz w:val="20"/>
              </w:rPr>
              <w:t>Import System Mix</w:t>
            </w:r>
          </w:p>
        </w:tc>
        <w:tc>
          <w:tcPr>
            <w:tcW w:w="3690" w:type="dxa"/>
            <w:tcBorders>
              <w:top w:val="single" w:sz="4" w:space="0" w:color="auto"/>
              <w:left w:val="single" w:sz="4" w:space="0" w:color="auto"/>
              <w:bottom w:val="single" w:sz="4" w:space="0" w:color="auto"/>
              <w:right w:val="single" w:sz="4" w:space="0" w:color="auto"/>
            </w:tcBorders>
            <w:hideMark/>
          </w:tcPr>
          <w:p w14:paraId="77BC4E53" w14:textId="77777777" w:rsidR="00E6723C" w:rsidRDefault="00E6723C" w:rsidP="003B5966">
            <w:pPr>
              <w:pStyle w:val="NRBody"/>
              <w:tabs>
                <w:tab w:val="left" w:pos="720"/>
              </w:tabs>
              <w:ind w:left="0"/>
              <w:rPr>
                <w:color w:val="000000"/>
                <w:sz w:val="20"/>
              </w:rPr>
            </w:pPr>
            <w:r>
              <w:rPr>
                <w:color w:val="000000"/>
                <w:sz w:val="20"/>
              </w:rPr>
              <w:t>This report shows the import system mix for each year and month in which Certificates have been assigned, up to and including the next date on which Certificates will be created. When the report first appears on your screen, it defaults to the earliest year. Within each year, the system mix is listed from lowest percentage to highest percentage according to the fuel types that comprise the system mix for that period.</w:t>
            </w:r>
          </w:p>
        </w:tc>
        <w:tc>
          <w:tcPr>
            <w:tcW w:w="594" w:type="dxa"/>
            <w:tcBorders>
              <w:top w:val="single" w:sz="4" w:space="0" w:color="auto"/>
              <w:left w:val="single" w:sz="4" w:space="0" w:color="auto"/>
              <w:bottom w:val="single" w:sz="4" w:space="0" w:color="auto"/>
              <w:right w:val="single" w:sz="4" w:space="0" w:color="auto"/>
            </w:tcBorders>
            <w:hideMark/>
          </w:tcPr>
          <w:p w14:paraId="0E15B965"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72761940"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37B3A9FB" w14:textId="77777777" w:rsidR="00E6723C" w:rsidRDefault="00E6723C" w:rsidP="003B5966">
            <w:pPr>
              <w:pStyle w:val="NRBody"/>
              <w:tabs>
                <w:tab w:val="left" w:pos="720"/>
              </w:tabs>
              <w:ind w:left="0"/>
              <w:rPr>
                <w:color w:val="000000"/>
                <w:sz w:val="20"/>
              </w:rPr>
            </w:pPr>
            <w:r>
              <w:rPr>
                <w:color w:val="000000"/>
                <w:sz w:val="20"/>
              </w:rPr>
              <w:t>X</w:t>
            </w:r>
          </w:p>
        </w:tc>
        <w:tc>
          <w:tcPr>
            <w:tcW w:w="450" w:type="dxa"/>
            <w:tcBorders>
              <w:top w:val="single" w:sz="4" w:space="0" w:color="auto"/>
              <w:left w:val="single" w:sz="4" w:space="0" w:color="auto"/>
              <w:bottom w:val="single" w:sz="4" w:space="0" w:color="auto"/>
              <w:right w:val="single" w:sz="4" w:space="0" w:color="auto"/>
            </w:tcBorders>
            <w:hideMark/>
          </w:tcPr>
          <w:p w14:paraId="028CD43C"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6FB6B14D" w14:textId="77777777" w:rsidR="00E6723C" w:rsidRDefault="00E6723C" w:rsidP="003B5966">
            <w:pPr>
              <w:pStyle w:val="NRBody"/>
              <w:tabs>
                <w:tab w:val="left" w:pos="720"/>
              </w:tabs>
              <w:ind w:left="0"/>
              <w:rPr>
                <w:color w:val="000000"/>
                <w:sz w:val="20"/>
              </w:rPr>
            </w:pPr>
            <w:r>
              <w:rPr>
                <w:color w:val="000000"/>
                <w:sz w:val="20"/>
              </w:rPr>
              <w:t>X</w:t>
            </w:r>
          </w:p>
        </w:tc>
        <w:tc>
          <w:tcPr>
            <w:tcW w:w="812" w:type="dxa"/>
            <w:tcBorders>
              <w:top w:val="single" w:sz="4" w:space="0" w:color="auto"/>
              <w:left w:val="single" w:sz="4" w:space="0" w:color="auto"/>
              <w:bottom w:val="single" w:sz="4" w:space="0" w:color="auto"/>
              <w:right w:val="single" w:sz="4" w:space="0" w:color="auto"/>
            </w:tcBorders>
            <w:hideMark/>
          </w:tcPr>
          <w:p w14:paraId="4EBCB6F5" w14:textId="77777777" w:rsidR="00E6723C" w:rsidRDefault="00E6723C" w:rsidP="003B5966">
            <w:pPr>
              <w:pStyle w:val="NRBody"/>
              <w:tabs>
                <w:tab w:val="left" w:pos="720"/>
              </w:tabs>
              <w:ind w:left="0"/>
              <w:rPr>
                <w:color w:val="000000"/>
                <w:sz w:val="20"/>
              </w:rPr>
            </w:pPr>
            <w:r>
              <w:rPr>
                <w:color w:val="000000"/>
                <w:sz w:val="20"/>
              </w:rPr>
              <w:t>Month &amp; Year</w:t>
            </w:r>
          </w:p>
        </w:tc>
        <w:tc>
          <w:tcPr>
            <w:tcW w:w="684" w:type="dxa"/>
            <w:tcBorders>
              <w:top w:val="single" w:sz="4" w:space="0" w:color="auto"/>
              <w:left w:val="single" w:sz="4" w:space="0" w:color="auto"/>
              <w:bottom w:val="single" w:sz="4" w:space="0" w:color="auto"/>
              <w:right w:val="single" w:sz="4" w:space="0" w:color="auto"/>
            </w:tcBorders>
          </w:tcPr>
          <w:p w14:paraId="38C3B9A2" w14:textId="77777777" w:rsidR="00E6723C" w:rsidRDefault="00E6723C" w:rsidP="003B5966">
            <w:pPr>
              <w:pStyle w:val="NRBody"/>
              <w:tabs>
                <w:tab w:val="left" w:pos="720"/>
              </w:tabs>
              <w:ind w:left="0"/>
              <w:rPr>
                <w:color w:val="000000"/>
                <w:sz w:val="20"/>
              </w:rPr>
            </w:pPr>
          </w:p>
        </w:tc>
      </w:tr>
      <w:tr w:rsidR="00E6723C" w14:paraId="6E6DE411"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1251DCBA" w14:textId="77777777" w:rsidR="00E6723C" w:rsidRDefault="00E6723C" w:rsidP="003B5966">
            <w:pPr>
              <w:pStyle w:val="NRBody"/>
              <w:tabs>
                <w:tab w:val="left" w:pos="720"/>
              </w:tabs>
              <w:ind w:left="0"/>
              <w:rPr>
                <w:color w:val="000000"/>
                <w:sz w:val="20"/>
              </w:rPr>
            </w:pPr>
            <w:r>
              <w:rPr>
                <w:color w:val="000000"/>
                <w:sz w:val="20"/>
              </w:rPr>
              <w:t>Certificate Statistics</w:t>
            </w:r>
          </w:p>
        </w:tc>
        <w:tc>
          <w:tcPr>
            <w:tcW w:w="3690" w:type="dxa"/>
            <w:tcBorders>
              <w:top w:val="single" w:sz="4" w:space="0" w:color="auto"/>
              <w:left w:val="single" w:sz="4" w:space="0" w:color="auto"/>
              <w:bottom w:val="single" w:sz="4" w:space="0" w:color="auto"/>
              <w:right w:val="single" w:sz="4" w:space="0" w:color="auto"/>
            </w:tcBorders>
            <w:hideMark/>
          </w:tcPr>
          <w:p w14:paraId="698D8304" w14:textId="77777777" w:rsidR="00E6723C" w:rsidRDefault="00E6723C" w:rsidP="003B5966">
            <w:pPr>
              <w:pStyle w:val="NRBody"/>
              <w:tabs>
                <w:tab w:val="left" w:pos="720"/>
              </w:tabs>
              <w:ind w:left="0"/>
              <w:rPr>
                <w:color w:val="000000"/>
                <w:sz w:val="20"/>
              </w:rPr>
            </w:pPr>
            <w:r>
              <w:rPr>
                <w:color w:val="000000"/>
                <w:sz w:val="20"/>
              </w:rPr>
              <w:t>Summary report showing an aggregate, or average as appropriate, of all Certificates created, transferred, imported, exported, banked, reserved and retired during the Reporting Period by fuel, updated monthly and annually</w:t>
            </w:r>
          </w:p>
        </w:tc>
        <w:tc>
          <w:tcPr>
            <w:tcW w:w="594" w:type="dxa"/>
            <w:tcBorders>
              <w:top w:val="single" w:sz="4" w:space="0" w:color="auto"/>
              <w:left w:val="single" w:sz="4" w:space="0" w:color="auto"/>
              <w:bottom w:val="single" w:sz="4" w:space="0" w:color="auto"/>
              <w:right w:val="single" w:sz="4" w:space="0" w:color="auto"/>
            </w:tcBorders>
            <w:hideMark/>
          </w:tcPr>
          <w:p w14:paraId="74E81A2D"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07411581"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66E2B1BB" w14:textId="77777777" w:rsidR="00E6723C" w:rsidRDefault="00E6723C" w:rsidP="003B5966">
            <w:pPr>
              <w:pStyle w:val="NRBody"/>
              <w:tabs>
                <w:tab w:val="left" w:pos="720"/>
              </w:tabs>
              <w:ind w:left="0"/>
              <w:rPr>
                <w:color w:val="000000"/>
                <w:sz w:val="20"/>
              </w:rPr>
            </w:pPr>
            <w:r>
              <w:rPr>
                <w:color w:val="000000"/>
                <w:sz w:val="20"/>
              </w:rPr>
              <w:t>X</w:t>
            </w:r>
          </w:p>
        </w:tc>
        <w:tc>
          <w:tcPr>
            <w:tcW w:w="450" w:type="dxa"/>
            <w:tcBorders>
              <w:top w:val="single" w:sz="4" w:space="0" w:color="auto"/>
              <w:left w:val="single" w:sz="4" w:space="0" w:color="auto"/>
              <w:bottom w:val="single" w:sz="4" w:space="0" w:color="auto"/>
              <w:right w:val="single" w:sz="4" w:space="0" w:color="auto"/>
            </w:tcBorders>
            <w:hideMark/>
          </w:tcPr>
          <w:p w14:paraId="21C931CC"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3E8810F0" w14:textId="77777777" w:rsidR="00E6723C" w:rsidRDefault="00E6723C" w:rsidP="003B5966">
            <w:pPr>
              <w:pStyle w:val="NRBody"/>
              <w:tabs>
                <w:tab w:val="left" w:pos="720"/>
              </w:tabs>
              <w:ind w:left="0"/>
              <w:rPr>
                <w:color w:val="000000"/>
                <w:sz w:val="20"/>
              </w:rPr>
            </w:pPr>
            <w:r>
              <w:rPr>
                <w:color w:val="000000"/>
                <w:sz w:val="20"/>
              </w:rPr>
              <w:t>X</w:t>
            </w:r>
          </w:p>
        </w:tc>
        <w:tc>
          <w:tcPr>
            <w:tcW w:w="812" w:type="dxa"/>
            <w:tcBorders>
              <w:top w:val="single" w:sz="4" w:space="0" w:color="auto"/>
              <w:left w:val="single" w:sz="4" w:space="0" w:color="auto"/>
              <w:bottom w:val="single" w:sz="4" w:space="0" w:color="auto"/>
              <w:right w:val="single" w:sz="4" w:space="0" w:color="auto"/>
            </w:tcBorders>
            <w:hideMark/>
          </w:tcPr>
          <w:p w14:paraId="04FE9903" w14:textId="77777777" w:rsidR="00E6723C" w:rsidRDefault="00E6723C" w:rsidP="003B5966">
            <w:pPr>
              <w:pStyle w:val="NRBody"/>
              <w:tabs>
                <w:tab w:val="left" w:pos="720"/>
              </w:tabs>
              <w:ind w:left="0"/>
              <w:rPr>
                <w:color w:val="000000"/>
                <w:sz w:val="20"/>
              </w:rPr>
            </w:pPr>
            <w:r>
              <w:rPr>
                <w:color w:val="000000"/>
                <w:sz w:val="20"/>
              </w:rPr>
              <w:t>Month &amp; Year</w:t>
            </w:r>
          </w:p>
        </w:tc>
        <w:tc>
          <w:tcPr>
            <w:tcW w:w="684" w:type="dxa"/>
            <w:tcBorders>
              <w:top w:val="single" w:sz="4" w:space="0" w:color="auto"/>
              <w:left w:val="single" w:sz="4" w:space="0" w:color="auto"/>
              <w:bottom w:val="single" w:sz="4" w:space="0" w:color="auto"/>
              <w:right w:val="single" w:sz="4" w:space="0" w:color="auto"/>
            </w:tcBorders>
          </w:tcPr>
          <w:p w14:paraId="3640C90E" w14:textId="77777777" w:rsidR="00E6723C" w:rsidRDefault="00E6723C" w:rsidP="003B5966">
            <w:pPr>
              <w:pStyle w:val="NRBody"/>
              <w:tabs>
                <w:tab w:val="left" w:pos="720"/>
              </w:tabs>
              <w:ind w:left="0"/>
              <w:rPr>
                <w:color w:val="000000"/>
                <w:sz w:val="20"/>
              </w:rPr>
            </w:pPr>
          </w:p>
        </w:tc>
      </w:tr>
      <w:tr w:rsidR="00E6723C" w14:paraId="7667F81E" w14:textId="77777777" w:rsidTr="003B5966">
        <w:trPr>
          <w:cantSplit/>
        </w:trPr>
        <w:tc>
          <w:tcPr>
            <w:tcW w:w="1800" w:type="dxa"/>
            <w:tcBorders>
              <w:top w:val="single" w:sz="4" w:space="0" w:color="auto"/>
              <w:left w:val="single" w:sz="4" w:space="0" w:color="auto"/>
              <w:bottom w:val="single" w:sz="4" w:space="0" w:color="auto"/>
              <w:right w:val="single" w:sz="4" w:space="0" w:color="auto"/>
            </w:tcBorders>
            <w:hideMark/>
          </w:tcPr>
          <w:p w14:paraId="08D3530B" w14:textId="77777777" w:rsidR="00E6723C" w:rsidRDefault="00E6723C" w:rsidP="003B5966">
            <w:pPr>
              <w:pStyle w:val="NRBody"/>
              <w:tabs>
                <w:tab w:val="left" w:pos="720"/>
              </w:tabs>
              <w:ind w:left="0"/>
              <w:rPr>
                <w:color w:val="000000"/>
                <w:sz w:val="20"/>
              </w:rPr>
            </w:pPr>
            <w:r>
              <w:rPr>
                <w:color w:val="000000"/>
                <w:sz w:val="20"/>
              </w:rPr>
              <w:t>NYISO System Mix</w:t>
            </w:r>
          </w:p>
        </w:tc>
        <w:tc>
          <w:tcPr>
            <w:tcW w:w="3690" w:type="dxa"/>
            <w:tcBorders>
              <w:top w:val="single" w:sz="4" w:space="0" w:color="auto"/>
              <w:left w:val="single" w:sz="4" w:space="0" w:color="auto"/>
              <w:bottom w:val="single" w:sz="4" w:space="0" w:color="auto"/>
              <w:right w:val="single" w:sz="4" w:space="0" w:color="auto"/>
            </w:tcBorders>
            <w:hideMark/>
          </w:tcPr>
          <w:p w14:paraId="2E259202" w14:textId="77777777" w:rsidR="00E6723C" w:rsidRDefault="00E6723C" w:rsidP="003B5966">
            <w:pPr>
              <w:pStyle w:val="NRBody"/>
              <w:tabs>
                <w:tab w:val="left" w:pos="720"/>
              </w:tabs>
              <w:ind w:left="0"/>
              <w:rPr>
                <w:color w:val="000000"/>
                <w:sz w:val="20"/>
              </w:rPr>
            </w:pPr>
            <w:r>
              <w:rPr>
                <w:color w:val="000000"/>
                <w:sz w:val="20"/>
              </w:rPr>
              <w:t>Report showing the NYISO system mix, broken down by individual fuel type, or for a combination of all fuel types, for each year in which Certificates have been created</w:t>
            </w:r>
          </w:p>
        </w:tc>
        <w:tc>
          <w:tcPr>
            <w:tcW w:w="594" w:type="dxa"/>
            <w:tcBorders>
              <w:top w:val="single" w:sz="4" w:space="0" w:color="auto"/>
              <w:left w:val="single" w:sz="4" w:space="0" w:color="auto"/>
              <w:bottom w:val="single" w:sz="4" w:space="0" w:color="auto"/>
              <w:right w:val="single" w:sz="4" w:space="0" w:color="auto"/>
            </w:tcBorders>
            <w:hideMark/>
          </w:tcPr>
          <w:p w14:paraId="725F155D"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44C38B4B" w14:textId="77777777" w:rsidR="00E6723C" w:rsidRDefault="00E6723C" w:rsidP="003B5966">
            <w:pPr>
              <w:pStyle w:val="NRBody"/>
              <w:tabs>
                <w:tab w:val="left" w:pos="720"/>
              </w:tabs>
              <w:ind w:left="0"/>
              <w:rPr>
                <w:color w:val="000000"/>
                <w:sz w:val="20"/>
              </w:rPr>
            </w:pPr>
            <w:r>
              <w:rPr>
                <w:color w:val="000000"/>
                <w:sz w:val="20"/>
              </w:rPr>
              <w:t>X</w:t>
            </w:r>
          </w:p>
        </w:tc>
        <w:tc>
          <w:tcPr>
            <w:tcW w:w="540" w:type="dxa"/>
            <w:tcBorders>
              <w:top w:val="single" w:sz="4" w:space="0" w:color="auto"/>
              <w:left w:val="single" w:sz="4" w:space="0" w:color="auto"/>
              <w:bottom w:val="single" w:sz="4" w:space="0" w:color="auto"/>
              <w:right w:val="single" w:sz="4" w:space="0" w:color="auto"/>
            </w:tcBorders>
            <w:hideMark/>
          </w:tcPr>
          <w:p w14:paraId="1CC3957D" w14:textId="77777777" w:rsidR="00E6723C" w:rsidRDefault="00E6723C" w:rsidP="003B5966">
            <w:pPr>
              <w:pStyle w:val="NRBody"/>
              <w:tabs>
                <w:tab w:val="left" w:pos="720"/>
              </w:tabs>
              <w:ind w:left="0"/>
              <w:rPr>
                <w:color w:val="000000"/>
                <w:sz w:val="20"/>
              </w:rPr>
            </w:pPr>
            <w:r>
              <w:rPr>
                <w:color w:val="000000"/>
                <w:sz w:val="20"/>
              </w:rPr>
              <w:t>X</w:t>
            </w:r>
          </w:p>
        </w:tc>
        <w:tc>
          <w:tcPr>
            <w:tcW w:w="450" w:type="dxa"/>
            <w:tcBorders>
              <w:top w:val="single" w:sz="4" w:space="0" w:color="auto"/>
              <w:left w:val="single" w:sz="4" w:space="0" w:color="auto"/>
              <w:bottom w:val="single" w:sz="4" w:space="0" w:color="auto"/>
              <w:right w:val="single" w:sz="4" w:space="0" w:color="auto"/>
            </w:tcBorders>
            <w:hideMark/>
          </w:tcPr>
          <w:p w14:paraId="164A9CB4" w14:textId="77777777" w:rsidR="00E6723C" w:rsidRDefault="00E6723C" w:rsidP="003B5966">
            <w:pPr>
              <w:pStyle w:val="NRBody"/>
              <w:tabs>
                <w:tab w:val="left" w:pos="720"/>
              </w:tabs>
              <w:ind w:left="0"/>
              <w:rPr>
                <w:color w:val="000000"/>
                <w:sz w:val="20"/>
              </w:rPr>
            </w:pPr>
            <w:r>
              <w:rPr>
                <w:color w:val="000000"/>
                <w:sz w:val="20"/>
              </w:rPr>
              <w:t>X</w:t>
            </w:r>
          </w:p>
        </w:tc>
        <w:tc>
          <w:tcPr>
            <w:tcW w:w="630" w:type="dxa"/>
            <w:tcBorders>
              <w:top w:val="single" w:sz="4" w:space="0" w:color="auto"/>
              <w:left w:val="single" w:sz="4" w:space="0" w:color="auto"/>
              <w:bottom w:val="single" w:sz="4" w:space="0" w:color="auto"/>
              <w:right w:val="single" w:sz="4" w:space="0" w:color="auto"/>
            </w:tcBorders>
          </w:tcPr>
          <w:p w14:paraId="476A5306" w14:textId="77777777" w:rsidR="00E6723C" w:rsidRDefault="00E6723C" w:rsidP="003B5966">
            <w:pPr>
              <w:pStyle w:val="NRBody"/>
              <w:tabs>
                <w:tab w:val="left" w:pos="720"/>
              </w:tabs>
              <w:ind w:left="0"/>
              <w:rPr>
                <w:color w:val="000000"/>
                <w:sz w:val="20"/>
              </w:rPr>
            </w:pPr>
            <w:r>
              <w:rPr>
                <w:color w:val="000000"/>
                <w:sz w:val="20"/>
              </w:rPr>
              <w:t>X</w:t>
            </w:r>
          </w:p>
        </w:tc>
        <w:tc>
          <w:tcPr>
            <w:tcW w:w="812" w:type="dxa"/>
            <w:tcBorders>
              <w:top w:val="single" w:sz="4" w:space="0" w:color="auto"/>
              <w:left w:val="single" w:sz="4" w:space="0" w:color="auto"/>
              <w:bottom w:val="single" w:sz="4" w:space="0" w:color="auto"/>
              <w:right w:val="single" w:sz="4" w:space="0" w:color="auto"/>
            </w:tcBorders>
            <w:hideMark/>
          </w:tcPr>
          <w:p w14:paraId="54FFD868" w14:textId="77777777" w:rsidR="00E6723C" w:rsidRDefault="00E6723C" w:rsidP="003B5966">
            <w:pPr>
              <w:pStyle w:val="NRBody"/>
              <w:tabs>
                <w:tab w:val="left" w:pos="720"/>
              </w:tabs>
              <w:ind w:left="0"/>
              <w:rPr>
                <w:color w:val="000000"/>
                <w:sz w:val="20"/>
              </w:rPr>
            </w:pPr>
            <w:r>
              <w:rPr>
                <w:color w:val="000000"/>
                <w:sz w:val="20"/>
              </w:rPr>
              <w:t>Year</w:t>
            </w:r>
          </w:p>
        </w:tc>
        <w:tc>
          <w:tcPr>
            <w:tcW w:w="684" w:type="dxa"/>
            <w:tcBorders>
              <w:top w:val="single" w:sz="4" w:space="0" w:color="auto"/>
              <w:left w:val="single" w:sz="4" w:space="0" w:color="auto"/>
              <w:bottom w:val="single" w:sz="4" w:space="0" w:color="auto"/>
              <w:right w:val="single" w:sz="4" w:space="0" w:color="auto"/>
            </w:tcBorders>
          </w:tcPr>
          <w:p w14:paraId="761DF5B4" w14:textId="77777777" w:rsidR="00E6723C" w:rsidRDefault="00E6723C" w:rsidP="003B5966">
            <w:pPr>
              <w:pStyle w:val="NRBody"/>
              <w:tabs>
                <w:tab w:val="left" w:pos="720"/>
              </w:tabs>
              <w:ind w:left="0"/>
              <w:rPr>
                <w:color w:val="000000"/>
                <w:sz w:val="20"/>
              </w:rPr>
            </w:pPr>
          </w:p>
        </w:tc>
      </w:tr>
    </w:tbl>
    <w:p w14:paraId="0DA68F50" w14:textId="77777777" w:rsidR="00E6723C" w:rsidRDefault="00E6723C" w:rsidP="00E6723C"/>
    <w:p w14:paraId="49D49FA4" w14:textId="77777777" w:rsidR="00E6723C" w:rsidRDefault="00E6723C" w:rsidP="00E6723C">
      <w:pPr>
        <w:pStyle w:val="Appendixheading"/>
        <w:rPr>
          <w:rFonts w:ascii="Times New Roman" w:hAnsi="Times New Roman"/>
          <w:u w:val="none"/>
        </w:rPr>
      </w:pPr>
      <w:r>
        <w:rPr>
          <w:b w:val="0"/>
        </w:rPr>
        <w:br w:type="page"/>
      </w:r>
    </w:p>
    <w:p w14:paraId="7CFD3D87" w14:textId="77777777" w:rsidR="00E6723C" w:rsidRDefault="00E6723C" w:rsidP="00E6723C">
      <w:pPr>
        <w:pStyle w:val="Appendixheading"/>
        <w:rPr>
          <w:rFonts w:ascii="Times New Roman" w:hAnsi="Times New Roman"/>
          <w:u w:val="none"/>
        </w:rPr>
      </w:pPr>
      <w:bookmarkStart w:id="3643" w:name="_Toc423618394"/>
      <w:bookmarkStart w:id="3644" w:name="_Toc425872527"/>
      <w:bookmarkStart w:id="3645" w:name="_Toc432676103"/>
      <w:r>
        <w:rPr>
          <w:rFonts w:ascii="Times New Roman" w:hAnsi="Times New Roman"/>
          <w:u w:val="none"/>
        </w:rPr>
        <w:t>Appendix F:</w:t>
      </w:r>
      <w:bookmarkStart w:id="3646" w:name="_Toc100560137"/>
      <w:r>
        <w:rPr>
          <w:rFonts w:ascii="Times New Roman" w:hAnsi="Times New Roman"/>
          <w:u w:val="none"/>
        </w:rPr>
        <w:t xml:space="preserve"> State Agencies</w:t>
      </w:r>
      <w:bookmarkEnd w:id="3643"/>
      <w:bookmarkEnd w:id="3644"/>
      <w:bookmarkEnd w:id="3645"/>
      <w:bookmarkEnd w:id="3646"/>
    </w:p>
    <w:p w14:paraId="1A2E53EA" w14:textId="77777777" w:rsidR="00E6723C" w:rsidRDefault="00E6723C" w:rsidP="00E6723C"/>
    <w:p w14:paraId="7E55F2D3" w14:textId="77777777" w:rsidR="00E6723C" w:rsidRDefault="00E6723C" w:rsidP="00E6723C"/>
    <w:p w14:paraId="4251790C" w14:textId="77777777" w:rsidR="00E6723C" w:rsidRDefault="00E6723C" w:rsidP="00E6723C">
      <w:r>
        <w:t>New York State Energy Research and Development Authority</w:t>
      </w:r>
    </w:p>
    <w:p w14:paraId="4A9D8685" w14:textId="77777777" w:rsidR="00E6723C" w:rsidRDefault="00E6723C" w:rsidP="00E6723C">
      <w:r>
        <w:t>New York Department of Public Service</w:t>
      </w:r>
    </w:p>
    <w:p w14:paraId="183E68E5" w14:textId="77777777" w:rsidR="00E6723C" w:rsidRDefault="00E6723C" w:rsidP="00E6723C">
      <w:r>
        <w:t>New York Department of Environmental Conservation</w:t>
      </w:r>
    </w:p>
    <w:p w14:paraId="2D4AE518" w14:textId="77777777" w:rsidR="00E6723C" w:rsidRDefault="00E6723C" w:rsidP="006251CD">
      <w:r>
        <w:t>New York Office of the Attorney General</w:t>
      </w:r>
    </w:p>
    <w:p w14:paraId="2D43A3A2" w14:textId="77777777" w:rsidR="00AD6D91" w:rsidRDefault="00AD6D91" w:rsidP="006251CD"/>
    <w:p w14:paraId="16E9567F" w14:textId="77777777" w:rsidR="006251CD" w:rsidRDefault="006251CD" w:rsidP="006251CD"/>
    <w:p w14:paraId="10A7F50C" w14:textId="77777777" w:rsidR="006251CD" w:rsidRDefault="006251CD" w:rsidP="006251CD"/>
    <w:p w14:paraId="16707599" w14:textId="77777777" w:rsidR="006251CD" w:rsidRDefault="006251CD" w:rsidP="006251CD"/>
    <w:p w14:paraId="735C36CF" w14:textId="77777777" w:rsidR="006251CD" w:rsidRDefault="006251CD" w:rsidP="006251CD"/>
    <w:p w14:paraId="33AFA74D" w14:textId="77777777" w:rsidR="006251CD" w:rsidRDefault="006251CD" w:rsidP="006251CD"/>
    <w:p w14:paraId="74B1F170" w14:textId="77777777" w:rsidR="006251CD" w:rsidRDefault="006251CD" w:rsidP="006251CD"/>
    <w:p w14:paraId="698845EE" w14:textId="77777777" w:rsidR="006251CD" w:rsidRDefault="006251CD" w:rsidP="006251CD"/>
    <w:p w14:paraId="2BEF9933" w14:textId="77777777" w:rsidR="006251CD" w:rsidRDefault="006251CD" w:rsidP="006251CD"/>
    <w:p w14:paraId="21D4F5EC" w14:textId="77777777" w:rsidR="006251CD" w:rsidRDefault="006251CD" w:rsidP="006251CD"/>
    <w:p w14:paraId="01EB21A6" w14:textId="77777777" w:rsidR="006251CD" w:rsidRDefault="006251CD" w:rsidP="006251CD"/>
    <w:p w14:paraId="347698A6" w14:textId="77777777" w:rsidR="006251CD" w:rsidRDefault="006251CD" w:rsidP="006251CD"/>
    <w:p w14:paraId="44CAECC0" w14:textId="77777777" w:rsidR="006251CD" w:rsidRDefault="006251CD" w:rsidP="006251CD"/>
    <w:p w14:paraId="37E9676E" w14:textId="77777777" w:rsidR="006251CD" w:rsidRDefault="006251CD" w:rsidP="006251CD"/>
    <w:p w14:paraId="1031AD19" w14:textId="77777777" w:rsidR="006251CD" w:rsidRDefault="006251CD" w:rsidP="006251CD"/>
    <w:p w14:paraId="5CCA4C28" w14:textId="77777777" w:rsidR="006251CD" w:rsidRDefault="006251CD" w:rsidP="006251CD"/>
    <w:p w14:paraId="57D87D96" w14:textId="77777777" w:rsidR="006251CD" w:rsidRDefault="006251CD" w:rsidP="006251CD"/>
    <w:p w14:paraId="2756C247" w14:textId="77777777" w:rsidR="006251CD" w:rsidRDefault="006251CD" w:rsidP="006251CD"/>
    <w:p w14:paraId="4667EF04" w14:textId="77777777" w:rsidR="006251CD" w:rsidRDefault="006251CD" w:rsidP="006251CD"/>
    <w:p w14:paraId="1C494266" w14:textId="77777777" w:rsidR="006251CD" w:rsidRDefault="006251CD" w:rsidP="006251CD"/>
    <w:p w14:paraId="418503A5" w14:textId="77777777" w:rsidR="006251CD" w:rsidRDefault="006251CD" w:rsidP="006251CD"/>
    <w:p w14:paraId="26E99A73" w14:textId="77777777" w:rsidR="006251CD" w:rsidRDefault="006251CD" w:rsidP="006251CD"/>
    <w:p w14:paraId="6AD6E885" w14:textId="77777777" w:rsidR="006251CD" w:rsidRDefault="006251CD" w:rsidP="006251CD"/>
    <w:p w14:paraId="51A31FBD" w14:textId="77777777" w:rsidR="006251CD" w:rsidRDefault="006251CD" w:rsidP="006251CD"/>
    <w:p w14:paraId="7A058560" w14:textId="77777777" w:rsidR="006251CD" w:rsidRDefault="006251CD" w:rsidP="006251CD"/>
    <w:p w14:paraId="40DAAD69" w14:textId="77777777" w:rsidR="006251CD" w:rsidRDefault="006251CD" w:rsidP="006251CD"/>
    <w:p w14:paraId="203B6099" w14:textId="77777777" w:rsidR="006251CD" w:rsidRDefault="006251CD" w:rsidP="006251CD"/>
    <w:p w14:paraId="20F5A40D" w14:textId="77777777" w:rsidR="006251CD" w:rsidRDefault="006251CD" w:rsidP="006251CD"/>
    <w:p w14:paraId="0AA351BB" w14:textId="77777777" w:rsidR="006251CD" w:rsidRDefault="006251CD" w:rsidP="006251CD"/>
    <w:p w14:paraId="36831F97" w14:textId="77777777" w:rsidR="006251CD" w:rsidRDefault="006251CD" w:rsidP="006251CD"/>
    <w:p w14:paraId="5F5FC795" w14:textId="77777777" w:rsidR="006251CD" w:rsidRDefault="006251CD" w:rsidP="006251CD"/>
    <w:p w14:paraId="78789643" w14:textId="77777777" w:rsidR="006251CD" w:rsidRDefault="006251CD" w:rsidP="006251CD"/>
    <w:p w14:paraId="45298133" w14:textId="77777777" w:rsidR="006251CD" w:rsidRDefault="006251CD" w:rsidP="006251CD"/>
    <w:p w14:paraId="644E5AEA" w14:textId="77777777" w:rsidR="006251CD" w:rsidRDefault="006251CD" w:rsidP="00DD0540">
      <w:pPr>
        <w:pStyle w:val="Appendixheading"/>
        <w:outlineLvl w:val="9"/>
        <w:rPr>
          <w:rFonts w:ascii="Times New Roman" w:hAnsi="Times New Roman"/>
        </w:rPr>
      </w:pPr>
    </w:p>
    <w:p w14:paraId="2D02B799" w14:textId="77777777" w:rsidR="006251CD" w:rsidRPr="00B41BF7" w:rsidRDefault="006251CD" w:rsidP="00DD0540">
      <w:pPr>
        <w:pStyle w:val="Appendixheading"/>
        <w:outlineLvl w:val="9"/>
        <w:rPr>
          <w:rFonts w:ascii="Times New Roman" w:hAnsi="Times New Roman"/>
        </w:rPr>
      </w:pPr>
    </w:p>
    <w:sectPr w:rsidR="006251CD" w:rsidRPr="00B41BF7" w:rsidSect="00D80F6A">
      <w:footerReference w:type="even" r:id="rId23"/>
      <w:pgSz w:w="15120" w:h="15840" w:code="1"/>
      <w:pgMar w:top="1440" w:right="43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0981E" w14:textId="77777777" w:rsidR="004C4844" w:rsidRDefault="004C4844">
      <w:r>
        <w:separator/>
      </w:r>
    </w:p>
  </w:endnote>
  <w:endnote w:type="continuationSeparator" w:id="0">
    <w:p w14:paraId="2CA95944" w14:textId="77777777" w:rsidR="004C4844" w:rsidRDefault="004C4844">
      <w:r>
        <w:continuationSeparator/>
      </w:r>
    </w:p>
  </w:endnote>
  <w:endnote w:type="continuationNotice" w:id="1">
    <w:p w14:paraId="584FBB37" w14:textId="77777777" w:rsidR="004C4844" w:rsidRDefault="004C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Times Roman">
    <w:altName w:val="Times New Roman"/>
    <w:panose1 w:val="00000000000000000000"/>
    <w:charset w:val="00"/>
    <w:family w:val="roman"/>
    <w:notTrueType/>
    <w:pitch w:val="default"/>
  </w:font>
  <w:font w:name="New York 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6499"/>
      <w:docPartObj>
        <w:docPartGallery w:val="Page Numbers (Bottom of Page)"/>
        <w:docPartUnique/>
      </w:docPartObj>
    </w:sdtPr>
    <w:sdtEndPr>
      <w:rPr>
        <w:noProof/>
      </w:rPr>
    </w:sdtEndPr>
    <w:sdtContent>
      <w:p w14:paraId="0A91208E" w14:textId="77777777" w:rsidR="00037FBD" w:rsidRDefault="00037FBD">
        <w:pPr>
          <w:pStyle w:val="Footer"/>
          <w:jc w:val="center"/>
          <w:rPr>
            <w:lang w:val="en-US"/>
          </w:rPr>
        </w:pPr>
      </w:p>
      <w:p w14:paraId="7C9A9B5C" w14:textId="372D4808" w:rsidR="00037FBD" w:rsidRDefault="00037FBD">
        <w:pPr>
          <w:pStyle w:val="Footer"/>
          <w:jc w:val="center"/>
        </w:pPr>
        <w:r>
          <w:fldChar w:fldCharType="begin"/>
        </w:r>
        <w:r>
          <w:instrText xml:space="preserve"> PAGE   \* MERGEFORMAT </w:instrText>
        </w:r>
        <w:r>
          <w:fldChar w:fldCharType="separate"/>
        </w:r>
        <w:r w:rsidR="00342009">
          <w:rPr>
            <w:noProof/>
          </w:rPr>
          <w:t>21</w:t>
        </w:r>
        <w:r>
          <w:rPr>
            <w:noProof/>
          </w:rPr>
          <w:fldChar w:fldCharType="end"/>
        </w:r>
      </w:p>
    </w:sdtContent>
  </w:sdt>
  <w:p w14:paraId="524705F7" w14:textId="77777777" w:rsidR="00037FBD" w:rsidRDefault="00037FBD">
    <w:pPr>
      <w:pStyle w:val="Footer"/>
      <w:tabs>
        <w:tab w:val="clear" w:pos="8640"/>
        <w:tab w:val="right" w:pos="9360"/>
      </w:tabs>
      <w:jc w:val="righ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28607"/>
      <w:docPartObj>
        <w:docPartGallery w:val="Page Numbers (Bottom of Page)"/>
        <w:docPartUnique/>
      </w:docPartObj>
    </w:sdtPr>
    <w:sdtEndPr/>
    <w:sdtContent>
      <w:p w14:paraId="29BDC377" w14:textId="24F6244C" w:rsidR="00037FBD" w:rsidRDefault="00037FBD">
        <w:pPr>
          <w:pStyle w:val="Footer"/>
          <w:jc w:val="right"/>
        </w:pPr>
        <w:r>
          <w:fldChar w:fldCharType="begin"/>
        </w:r>
        <w:r>
          <w:instrText xml:space="preserve"> PAGE   \* MERGEFORMAT </w:instrText>
        </w:r>
        <w:r>
          <w:fldChar w:fldCharType="separate"/>
        </w:r>
        <w:r w:rsidR="00342009">
          <w:rPr>
            <w:noProof/>
          </w:rPr>
          <w:t>1</w:t>
        </w:r>
        <w:r>
          <w:rPr>
            <w:noProof/>
          </w:rPr>
          <w:fldChar w:fldCharType="end"/>
        </w:r>
      </w:p>
    </w:sdtContent>
  </w:sdt>
  <w:p w14:paraId="70008804" w14:textId="77777777" w:rsidR="00037FBD" w:rsidRDefault="00037F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DC2A" w14:textId="77777777" w:rsidR="00037FBD" w:rsidRDefault="00037FBD" w:rsidP="007D0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40F3A" w14:textId="77777777" w:rsidR="00037FBD" w:rsidRDefault="00037FB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173C" w14:textId="77777777" w:rsidR="00037FBD" w:rsidRDefault="00037FBD" w:rsidP="007D0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44406" w14:textId="77777777" w:rsidR="00037FBD" w:rsidRDefault="00037F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2443F" w14:textId="77777777" w:rsidR="004C4844" w:rsidRDefault="004C4844">
      <w:r>
        <w:separator/>
      </w:r>
    </w:p>
  </w:footnote>
  <w:footnote w:type="continuationSeparator" w:id="0">
    <w:p w14:paraId="33B5A74C" w14:textId="77777777" w:rsidR="004C4844" w:rsidRDefault="004C4844">
      <w:r>
        <w:continuationSeparator/>
      </w:r>
    </w:p>
  </w:footnote>
  <w:footnote w:type="continuationNotice" w:id="1">
    <w:p w14:paraId="57EB97B8" w14:textId="77777777" w:rsidR="004C4844" w:rsidRDefault="004C48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897BE" w14:textId="77777777" w:rsidR="00037FBD" w:rsidRPr="004322FE" w:rsidRDefault="00342009" w:rsidP="0092322A">
    <w:pPr>
      <w:pStyle w:val="Header"/>
      <w:tabs>
        <w:tab w:val="clear" w:pos="8640"/>
        <w:tab w:val="right" w:pos="9360"/>
      </w:tabs>
      <w:jc w:val="right"/>
      <w:rPr>
        <w:color w:val="808080"/>
        <w:sz w:val="18"/>
        <w:szCs w:val="18"/>
      </w:rPr>
    </w:pPr>
    <w:r>
      <w:rPr>
        <w:noProof/>
        <w:color w:val="808080"/>
        <w:sz w:val="18"/>
        <w:szCs w:val="18"/>
        <w:lang w:eastAsia="zh-TW"/>
      </w:rPr>
      <w:pict w14:anchorId="12D9A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7FBD">
      <w:rPr>
        <w:color w:val="808080"/>
        <w:sz w:val="18"/>
        <w:szCs w:val="18"/>
      </w:rPr>
      <w:t>NYGATS</w:t>
    </w:r>
    <w:r w:rsidR="00037FBD" w:rsidRPr="004322FE">
      <w:rPr>
        <w:color w:val="808080"/>
        <w:sz w:val="18"/>
        <w:szCs w:val="18"/>
      </w:rPr>
      <w:t xml:space="preserve"> Operating Rules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E21F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C430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70607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320A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5E6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8AA9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20D4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0A6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4A7A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C0A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F11C9"/>
    <w:multiLevelType w:val="hybridMultilevel"/>
    <w:tmpl w:val="171CF8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212F12"/>
    <w:multiLevelType w:val="hybridMultilevel"/>
    <w:tmpl w:val="B8F072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750FAF"/>
    <w:multiLevelType w:val="hybridMultilevel"/>
    <w:tmpl w:val="BE8A3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07214"/>
    <w:multiLevelType w:val="hybridMultilevel"/>
    <w:tmpl w:val="50125774"/>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B4B759D"/>
    <w:multiLevelType w:val="hybridMultilevel"/>
    <w:tmpl w:val="F27297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EA3379C"/>
    <w:multiLevelType w:val="hybridMultilevel"/>
    <w:tmpl w:val="F2D6A402"/>
    <w:lvl w:ilvl="0" w:tplc="04090001">
      <w:start w:val="1"/>
      <w:numFmt w:val="bullet"/>
      <w:lvlText w:val=""/>
      <w:lvlJc w:val="left"/>
      <w:pPr>
        <w:ind w:left="1080" w:hanging="360"/>
      </w:pPr>
      <w:rPr>
        <w:rFonts w:ascii="Symbol" w:hAnsi="Symbol" w:hint="default"/>
      </w:rPr>
    </w:lvl>
    <w:lvl w:ilvl="1" w:tplc="CA58515C">
      <w:start w:val="1"/>
      <w:numFmt w:val="bullet"/>
      <w:lvlText w:val=""/>
      <w:lvlJc w:val="left"/>
      <w:pPr>
        <w:ind w:left="1800" w:hanging="360"/>
      </w:pPr>
      <w:rPr>
        <w:rFonts w:ascii="Symbol" w:hAnsi="Symbol" w:hint="default"/>
        <w:sz w:val="16"/>
        <w:szCs w:val="1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205F04"/>
    <w:multiLevelType w:val="hybridMultilevel"/>
    <w:tmpl w:val="B35091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FB5E18"/>
    <w:multiLevelType w:val="hybridMultilevel"/>
    <w:tmpl w:val="221C0B4C"/>
    <w:lvl w:ilvl="0" w:tplc="04090001">
      <w:start w:val="1"/>
      <w:numFmt w:val="bullet"/>
      <w:lvlText w:val=""/>
      <w:lvlJc w:val="left"/>
      <w:pPr>
        <w:tabs>
          <w:tab w:val="num" w:pos="-4140"/>
        </w:tabs>
        <w:ind w:left="-414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540"/>
        </w:tabs>
        <w:ind w:left="-540" w:hanging="360"/>
      </w:pPr>
      <w:rPr>
        <w:rFonts w:ascii="Wingdings" w:hAnsi="Wingdings" w:hint="default"/>
      </w:rPr>
    </w:lvl>
    <w:lvl w:ilvl="6" w:tplc="04090001" w:tentative="1">
      <w:start w:val="1"/>
      <w:numFmt w:val="bullet"/>
      <w:lvlText w:val=""/>
      <w:lvlJc w:val="left"/>
      <w:pPr>
        <w:tabs>
          <w:tab w:val="num" w:pos="180"/>
        </w:tabs>
        <w:ind w:left="180" w:hanging="360"/>
      </w:pPr>
      <w:rPr>
        <w:rFonts w:ascii="Symbol" w:hAnsi="Symbol" w:hint="default"/>
      </w:rPr>
    </w:lvl>
    <w:lvl w:ilvl="7" w:tplc="04090003" w:tentative="1">
      <w:start w:val="1"/>
      <w:numFmt w:val="bullet"/>
      <w:lvlText w:val="o"/>
      <w:lvlJc w:val="left"/>
      <w:pPr>
        <w:tabs>
          <w:tab w:val="num" w:pos="900"/>
        </w:tabs>
        <w:ind w:left="900" w:hanging="360"/>
      </w:pPr>
      <w:rPr>
        <w:rFonts w:ascii="Courier New" w:hAnsi="Courier New" w:cs="Courier New" w:hint="default"/>
      </w:rPr>
    </w:lvl>
    <w:lvl w:ilvl="8" w:tplc="04090005" w:tentative="1">
      <w:start w:val="1"/>
      <w:numFmt w:val="bullet"/>
      <w:lvlText w:val=""/>
      <w:lvlJc w:val="left"/>
      <w:pPr>
        <w:tabs>
          <w:tab w:val="num" w:pos="1620"/>
        </w:tabs>
        <w:ind w:left="1620" w:hanging="360"/>
      </w:pPr>
      <w:rPr>
        <w:rFonts w:ascii="Wingdings" w:hAnsi="Wingdings" w:hint="default"/>
      </w:rPr>
    </w:lvl>
  </w:abstractNum>
  <w:abstractNum w:abstractNumId="18" w15:restartNumberingAfterBreak="0">
    <w:nsid w:val="133165DE"/>
    <w:multiLevelType w:val="hybridMultilevel"/>
    <w:tmpl w:val="8406487C"/>
    <w:lvl w:ilvl="0" w:tplc="6F30E02A">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5DA715F"/>
    <w:multiLevelType w:val="multilevel"/>
    <w:tmpl w:val="ED8485A8"/>
    <w:lvl w:ilvl="0">
      <w:start w:val="1"/>
      <w:numFmt w:val="decimal"/>
      <w:lvlText w:val="%1."/>
      <w:lvlJc w:val="left"/>
      <w:pPr>
        <w:tabs>
          <w:tab w:val="num" w:pos="360"/>
        </w:tabs>
        <w:ind w:left="360" w:hanging="360"/>
      </w:pPr>
      <w:rPr>
        <w:rFonts w:hint="default"/>
      </w:rPr>
    </w:lvl>
    <w:lvl w:ilvl="1">
      <w:start w:val="1"/>
      <w:numFmt w:val="decimal"/>
      <w:pStyle w:val="StyleHeading2Arial14ptItalicNounderlineBefore12p"/>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65857F9"/>
    <w:multiLevelType w:val="hybridMultilevel"/>
    <w:tmpl w:val="53EAD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957195"/>
    <w:multiLevelType w:val="hybridMultilevel"/>
    <w:tmpl w:val="47CEF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8549D6"/>
    <w:multiLevelType w:val="hybridMultilevel"/>
    <w:tmpl w:val="943C6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9A0714"/>
    <w:multiLevelType w:val="hybridMultilevel"/>
    <w:tmpl w:val="15E66E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1B84B11"/>
    <w:multiLevelType w:val="hybridMultilevel"/>
    <w:tmpl w:val="BE96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3D2B73"/>
    <w:multiLevelType w:val="hybridMultilevel"/>
    <w:tmpl w:val="394EBAAA"/>
    <w:lvl w:ilvl="0" w:tplc="50CC056E">
      <w:start w:val="1"/>
      <w:numFmt w:val="decimal"/>
      <w:lvlText w:val="%1."/>
      <w:lvlJc w:val="left"/>
      <w:pPr>
        <w:tabs>
          <w:tab w:val="num" w:pos="720"/>
        </w:tabs>
        <w:ind w:left="720" w:hanging="360"/>
      </w:pPr>
    </w:lvl>
    <w:lvl w:ilvl="1" w:tplc="BCE6599E">
      <w:start w:val="1"/>
      <w:numFmt w:val="bullet"/>
      <w:lvlText w:val=""/>
      <w:lvlJc w:val="left"/>
      <w:pPr>
        <w:tabs>
          <w:tab w:val="num" w:pos="1440"/>
        </w:tabs>
        <w:ind w:left="1440" w:hanging="360"/>
      </w:pPr>
      <w:rPr>
        <w:rFonts w:ascii="Symbol" w:hAnsi="Symbol" w:hint="default"/>
      </w:rPr>
    </w:lvl>
    <w:lvl w:ilvl="2" w:tplc="619ADD8C" w:tentative="1">
      <w:start w:val="1"/>
      <w:numFmt w:val="lowerRoman"/>
      <w:lvlText w:val="%3."/>
      <w:lvlJc w:val="right"/>
      <w:pPr>
        <w:tabs>
          <w:tab w:val="num" w:pos="2160"/>
        </w:tabs>
        <w:ind w:left="2160" w:hanging="180"/>
      </w:pPr>
    </w:lvl>
    <w:lvl w:ilvl="3" w:tplc="D672516A" w:tentative="1">
      <w:start w:val="1"/>
      <w:numFmt w:val="decimal"/>
      <w:lvlText w:val="%4."/>
      <w:lvlJc w:val="left"/>
      <w:pPr>
        <w:tabs>
          <w:tab w:val="num" w:pos="2880"/>
        </w:tabs>
        <w:ind w:left="2880" w:hanging="360"/>
      </w:pPr>
    </w:lvl>
    <w:lvl w:ilvl="4" w:tplc="A54E15FA" w:tentative="1">
      <w:start w:val="1"/>
      <w:numFmt w:val="lowerLetter"/>
      <w:lvlText w:val="%5."/>
      <w:lvlJc w:val="left"/>
      <w:pPr>
        <w:tabs>
          <w:tab w:val="num" w:pos="3600"/>
        </w:tabs>
        <w:ind w:left="3600" w:hanging="360"/>
      </w:pPr>
    </w:lvl>
    <w:lvl w:ilvl="5" w:tplc="7B68E424" w:tentative="1">
      <w:start w:val="1"/>
      <w:numFmt w:val="lowerRoman"/>
      <w:lvlText w:val="%6."/>
      <w:lvlJc w:val="right"/>
      <w:pPr>
        <w:tabs>
          <w:tab w:val="num" w:pos="4320"/>
        </w:tabs>
        <w:ind w:left="4320" w:hanging="180"/>
      </w:pPr>
    </w:lvl>
    <w:lvl w:ilvl="6" w:tplc="BBE86A06" w:tentative="1">
      <w:start w:val="1"/>
      <w:numFmt w:val="decimal"/>
      <w:lvlText w:val="%7."/>
      <w:lvlJc w:val="left"/>
      <w:pPr>
        <w:tabs>
          <w:tab w:val="num" w:pos="5040"/>
        </w:tabs>
        <w:ind w:left="5040" w:hanging="360"/>
      </w:pPr>
    </w:lvl>
    <w:lvl w:ilvl="7" w:tplc="E8A2344A" w:tentative="1">
      <w:start w:val="1"/>
      <w:numFmt w:val="lowerLetter"/>
      <w:lvlText w:val="%8."/>
      <w:lvlJc w:val="left"/>
      <w:pPr>
        <w:tabs>
          <w:tab w:val="num" w:pos="5760"/>
        </w:tabs>
        <w:ind w:left="5760" w:hanging="360"/>
      </w:pPr>
    </w:lvl>
    <w:lvl w:ilvl="8" w:tplc="8BF48B5C" w:tentative="1">
      <w:start w:val="1"/>
      <w:numFmt w:val="lowerRoman"/>
      <w:lvlText w:val="%9."/>
      <w:lvlJc w:val="right"/>
      <w:pPr>
        <w:tabs>
          <w:tab w:val="num" w:pos="6480"/>
        </w:tabs>
        <w:ind w:left="6480" w:hanging="180"/>
      </w:pPr>
    </w:lvl>
  </w:abstractNum>
  <w:abstractNum w:abstractNumId="26" w15:restartNumberingAfterBreak="0">
    <w:nsid w:val="228345D2"/>
    <w:multiLevelType w:val="hybridMultilevel"/>
    <w:tmpl w:val="80CE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2D562F"/>
    <w:multiLevelType w:val="hybridMultilevel"/>
    <w:tmpl w:val="B6EA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6D47C7"/>
    <w:multiLevelType w:val="hybridMultilevel"/>
    <w:tmpl w:val="1A70A9DA"/>
    <w:lvl w:ilvl="0" w:tplc="D8F86430">
      <w:start w:val="1"/>
      <w:numFmt w:val="lowerLetter"/>
      <w:lvlText w:val="%1)"/>
      <w:lvlJc w:val="left"/>
      <w:pPr>
        <w:tabs>
          <w:tab w:val="num" w:pos="360"/>
        </w:tabs>
        <w:ind w:left="360" w:hanging="360"/>
      </w:pPr>
    </w:lvl>
    <w:lvl w:ilvl="1" w:tplc="FE40736C">
      <w:start w:val="1"/>
      <w:numFmt w:val="decimal"/>
      <w:lvlText w:val="%2."/>
      <w:lvlJc w:val="left"/>
      <w:pPr>
        <w:tabs>
          <w:tab w:val="num" w:pos="1800"/>
        </w:tabs>
        <w:ind w:left="1800" w:hanging="360"/>
      </w:pPr>
      <w:rPr>
        <w:rFonts w:hint="default"/>
        <w:color w:val="auto"/>
      </w:rPr>
    </w:lvl>
    <w:lvl w:ilvl="2" w:tplc="73806AB4">
      <w:start w:val="1"/>
      <w:numFmt w:val="lowerLetter"/>
      <w:lvlText w:val="%3)"/>
      <w:lvlJc w:val="left"/>
      <w:pPr>
        <w:tabs>
          <w:tab w:val="num" w:pos="2520"/>
        </w:tabs>
        <w:ind w:left="2520" w:hanging="360"/>
      </w:pPr>
    </w:lvl>
    <w:lvl w:ilvl="3" w:tplc="DFAA3FA0" w:tentative="1">
      <w:start w:val="1"/>
      <w:numFmt w:val="bullet"/>
      <w:lvlText w:val=""/>
      <w:lvlJc w:val="left"/>
      <w:pPr>
        <w:tabs>
          <w:tab w:val="num" w:pos="3240"/>
        </w:tabs>
        <w:ind w:left="3240" w:hanging="360"/>
      </w:pPr>
      <w:rPr>
        <w:rFonts w:ascii="Symbol" w:hAnsi="Symbol" w:hint="default"/>
      </w:rPr>
    </w:lvl>
    <w:lvl w:ilvl="4" w:tplc="64D81BD4" w:tentative="1">
      <w:start w:val="1"/>
      <w:numFmt w:val="bullet"/>
      <w:lvlText w:val="o"/>
      <w:lvlJc w:val="left"/>
      <w:pPr>
        <w:tabs>
          <w:tab w:val="num" w:pos="3960"/>
        </w:tabs>
        <w:ind w:left="3960" w:hanging="360"/>
      </w:pPr>
      <w:rPr>
        <w:rFonts w:ascii="Courier New" w:hAnsi="Courier New" w:hint="default"/>
      </w:rPr>
    </w:lvl>
    <w:lvl w:ilvl="5" w:tplc="15D01820" w:tentative="1">
      <w:start w:val="1"/>
      <w:numFmt w:val="bullet"/>
      <w:lvlText w:val=""/>
      <w:lvlJc w:val="left"/>
      <w:pPr>
        <w:tabs>
          <w:tab w:val="num" w:pos="4680"/>
        </w:tabs>
        <w:ind w:left="4680" w:hanging="360"/>
      </w:pPr>
      <w:rPr>
        <w:rFonts w:ascii="Wingdings" w:hAnsi="Wingdings" w:hint="default"/>
      </w:rPr>
    </w:lvl>
    <w:lvl w:ilvl="6" w:tplc="F04C3908" w:tentative="1">
      <w:start w:val="1"/>
      <w:numFmt w:val="bullet"/>
      <w:lvlText w:val=""/>
      <w:lvlJc w:val="left"/>
      <w:pPr>
        <w:tabs>
          <w:tab w:val="num" w:pos="5400"/>
        </w:tabs>
        <w:ind w:left="5400" w:hanging="360"/>
      </w:pPr>
      <w:rPr>
        <w:rFonts w:ascii="Symbol" w:hAnsi="Symbol" w:hint="default"/>
      </w:rPr>
    </w:lvl>
    <w:lvl w:ilvl="7" w:tplc="46C458C8" w:tentative="1">
      <w:start w:val="1"/>
      <w:numFmt w:val="bullet"/>
      <w:lvlText w:val="o"/>
      <w:lvlJc w:val="left"/>
      <w:pPr>
        <w:tabs>
          <w:tab w:val="num" w:pos="6120"/>
        </w:tabs>
        <w:ind w:left="6120" w:hanging="360"/>
      </w:pPr>
      <w:rPr>
        <w:rFonts w:ascii="Courier New" w:hAnsi="Courier New" w:hint="default"/>
      </w:rPr>
    </w:lvl>
    <w:lvl w:ilvl="8" w:tplc="80B2B724"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925648"/>
    <w:multiLevelType w:val="multilevel"/>
    <w:tmpl w:val="B9A449B4"/>
    <w:styleLink w:val="StyleOutlinenumbered13pt"/>
    <w:lvl w:ilvl="0">
      <w:start w:val="1"/>
      <w:numFmt w:val="decimal"/>
      <w:lvlText w:val="%1."/>
      <w:lvlJc w:val="left"/>
      <w:pPr>
        <w:tabs>
          <w:tab w:val="num" w:pos="0"/>
        </w:tabs>
        <w:ind w:left="360" w:hanging="360"/>
      </w:pPr>
      <w:rPr>
        <w:rFonts w:ascii="Times New Roman" w:hAnsi="Times New Roman"/>
        <w:sz w:val="24"/>
        <w:szCs w:val="24"/>
        <w:u w:val="single"/>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sz w:val="2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2A413DEC"/>
    <w:multiLevelType w:val="hybridMultilevel"/>
    <w:tmpl w:val="ADCE3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96FB9"/>
    <w:multiLevelType w:val="hybridMultilevel"/>
    <w:tmpl w:val="CDA26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55123B"/>
    <w:multiLevelType w:val="hybridMultilevel"/>
    <w:tmpl w:val="EEFAB302"/>
    <w:lvl w:ilvl="0" w:tplc="3806897C">
      <w:start w:val="1"/>
      <w:numFmt w:val="decimal"/>
      <w:lvlText w:val="%1)"/>
      <w:lvlJc w:val="left"/>
      <w:pPr>
        <w:tabs>
          <w:tab w:val="num" w:pos="1260"/>
        </w:tabs>
        <w:ind w:left="1260" w:hanging="360"/>
      </w:pPr>
      <w:rPr>
        <w:rFonts w:hint="default"/>
      </w:rPr>
    </w:lvl>
    <w:lvl w:ilvl="1" w:tplc="04090003">
      <w:start w:val="1"/>
      <w:numFmt w:val="lowerLetter"/>
      <w:lvlText w:val="%2."/>
      <w:lvlJc w:val="left"/>
      <w:pPr>
        <w:tabs>
          <w:tab w:val="num" w:pos="-180"/>
        </w:tabs>
        <w:ind w:left="-180" w:hanging="360"/>
      </w:pPr>
    </w:lvl>
    <w:lvl w:ilvl="2" w:tplc="04090005" w:tentative="1">
      <w:start w:val="1"/>
      <w:numFmt w:val="lowerRoman"/>
      <w:lvlText w:val="%3."/>
      <w:lvlJc w:val="right"/>
      <w:pPr>
        <w:tabs>
          <w:tab w:val="num" w:pos="540"/>
        </w:tabs>
        <w:ind w:left="540" w:hanging="180"/>
      </w:pPr>
    </w:lvl>
    <w:lvl w:ilvl="3" w:tplc="04090001" w:tentative="1">
      <w:start w:val="1"/>
      <w:numFmt w:val="decimal"/>
      <w:lvlText w:val="%4."/>
      <w:lvlJc w:val="left"/>
      <w:pPr>
        <w:tabs>
          <w:tab w:val="num" w:pos="1260"/>
        </w:tabs>
        <w:ind w:left="1260" w:hanging="360"/>
      </w:pPr>
    </w:lvl>
    <w:lvl w:ilvl="4" w:tplc="04090003" w:tentative="1">
      <w:start w:val="1"/>
      <w:numFmt w:val="lowerLetter"/>
      <w:lvlText w:val="%5."/>
      <w:lvlJc w:val="left"/>
      <w:pPr>
        <w:tabs>
          <w:tab w:val="num" w:pos="1980"/>
        </w:tabs>
        <w:ind w:left="1980" w:hanging="360"/>
      </w:pPr>
    </w:lvl>
    <w:lvl w:ilvl="5" w:tplc="04090005" w:tentative="1">
      <w:start w:val="1"/>
      <w:numFmt w:val="lowerRoman"/>
      <w:lvlText w:val="%6."/>
      <w:lvlJc w:val="right"/>
      <w:pPr>
        <w:tabs>
          <w:tab w:val="num" w:pos="2700"/>
        </w:tabs>
        <w:ind w:left="2700" w:hanging="180"/>
      </w:pPr>
    </w:lvl>
    <w:lvl w:ilvl="6" w:tplc="04090001" w:tentative="1">
      <w:start w:val="1"/>
      <w:numFmt w:val="decimal"/>
      <w:lvlText w:val="%7."/>
      <w:lvlJc w:val="left"/>
      <w:pPr>
        <w:tabs>
          <w:tab w:val="num" w:pos="3420"/>
        </w:tabs>
        <w:ind w:left="3420" w:hanging="360"/>
      </w:pPr>
    </w:lvl>
    <w:lvl w:ilvl="7" w:tplc="04090003" w:tentative="1">
      <w:start w:val="1"/>
      <w:numFmt w:val="lowerLetter"/>
      <w:lvlText w:val="%8."/>
      <w:lvlJc w:val="left"/>
      <w:pPr>
        <w:tabs>
          <w:tab w:val="num" w:pos="4140"/>
        </w:tabs>
        <w:ind w:left="4140" w:hanging="360"/>
      </w:pPr>
    </w:lvl>
    <w:lvl w:ilvl="8" w:tplc="04090005" w:tentative="1">
      <w:start w:val="1"/>
      <w:numFmt w:val="lowerRoman"/>
      <w:lvlText w:val="%9."/>
      <w:lvlJc w:val="right"/>
      <w:pPr>
        <w:tabs>
          <w:tab w:val="num" w:pos="4860"/>
        </w:tabs>
        <w:ind w:left="4860" w:hanging="180"/>
      </w:pPr>
    </w:lvl>
  </w:abstractNum>
  <w:abstractNum w:abstractNumId="33" w15:restartNumberingAfterBreak="0">
    <w:nsid w:val="32AC237E"/>
    <w:multiLevelType w:val="hybridMultilevel"/>
    <w:tmpl w:val="9544E2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BF2CBA"/>
    <w:multiLevelType w:val="hybridMultilevel"/>
    <w:tmpl w:val="88A240AE"/>
    <w:lvl w:ilvl="0" w:tplc="04090001">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3BD5117B"/>
    <w:multiLevelType w:val="hybridMultilevel"/>
    <w:tmpl w:val="8D84AB9E"/>
    <w:lvl w:ilvl="0" w:tplc="04090001">
      <w:start w:val="1"/>
      <w:numFmt w:val="bullet"/>
      <w:lvlText w:val=""/>
      <w:lvlJc w:val="left"/>
      <w:pPr>
        <w:ind w:left="1080" w:hanging="360"/>
      </w:pPr>
      <w:rPr>
        <w:rFonts w:ascii="Symbol" w:hAnsi="Symbol" w:hint="default"/>
      </w:rPr>
    </w:lvl>
    <w:lvl w:ilvl="1" w:tplc="CA58515C">
      <w:start w:val="1"/>
      <w:numFmt w:val="bullet"/>
      <w:lvlText w:val=""/>
      <w:lvlJc w:val="left"/>
      <w:pPr>
        <w:ind w:left="1800" w:hanging="360"/>
      </w:pPr>
      <w:rPr>
        <w:rFonts w:ascii="Symbol" w:hAnsi="Symbol" w:hint="default"/>
        <w:sz w:val="16"/>
        <w:szCs w:val="1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CEB3657"/>
    <w:multiLevelType w:val="hybridMultilevel"/>
    <w:tmpl w:val="D9C27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3F21D2"/>
    <w:multiLevelType w:val="hybridMultilevel"/>
    <w:tmpl w:val="370C5A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05A0069"/>
    <w:multiLevelType w:val="hybridMultilevel"/>
    <w:tmpl w:val="F58C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907A34"/>
    <w:multiLevelType w:val="hybridMultilevel"/>
    <w:tmpl w:val="BD620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973160"/>
    <w:multiLevelType w:val="hybridMultilevel"/>
    <w:tmpl w:val="CEC010B6"/>
    <w:lvl w:ilvl="0" w:tplc="04090017">
      <w:start w:val="1"/>
      <w:numFmt w:val="lowerLetter"/>
      <w:lvlText w:val="%1)"/>
      <w:lvlJc w:val="left"/>
      <w:pPr>
        <w:tabs>
          <w:tab w:val="num" w:pos="810"/>
        </w:tabs>
        <w:ind w:left="810" w:hanging="360"/>
      </w:pPr>
      <w:rPr>
        <w:rFont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1" w15:restartNumberingAfterBreak="0">
    <w:nsid w:val="483562B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4A6C5BD8"/>
    <w:multiLevelType w:val="hybridMultilevel"/>
    <w:tmpl w:val="4F68B5E0"/>
    <w:lvl w:ilvl="0" w:tplc="0409000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B204591"/>
    <w:multiLevelType w:val="hybridMultilevel"/>
    <w:tmpl w:val="09FA3C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00461DE"/>
    <w:multiLevelType w:val="hybridMultilevel"/>
    <w:tmpl w:val="B212E6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21C385F"/>
    <w:multiLevelType w:val="multilevel"/>
    <w:tmpl w:val="1CA2FD1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229332E"/>
    <w:multiLevelType w:val="hybridMultilevel"/>
    <w:tmpl w:val="3176CABA"/>
    <w:lvl w:ilvl="0" w:tplc="4540F8A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4C13F60"/>
    <w:multiLevelType w:val="hybridMultilevel"/>
    <w:tmpl w:val="EC006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574109"/>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59240B3B"/>
    <w:multiLevelType w:val="hybridMultilevel"/>
    <w:tmpl w:val="18ACE1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A7A10E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687A8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5FE75DA9"/>
    <w:multiLevelType w:val="hybridMultilevel"/>
    <w:tmpl w:val="E01AD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45F6A21"/>
    <w:multiLevelType w:val="hybridMultilevel"/>
    <w:tmpl w:val="9B60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ED4DE8"/>
    <w:multiLevelType w:val="hybridMultilevel"/>
    <w:tmpl w:val="FD30BC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2946C0"/>
    <w:multiLevelType w:val="hybridMultilevel"/>
    <w:tmpl w:val="E9A2AFDA"/>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68CD3FF9"/>
    <w:multiLevelType w:val="hybridMultilevel"/>
    <w:tmpl w:val="D0504550"/>
    <w:lvl w:ilvl="0" w:tplc="92C8AB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B62D5A"/>
    <w:multiLevelType w:val="hybridMultilevel"/>
    <w:tmpl w:val="E528C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1800" w:hanging="360"/>
      </w:pPr>
    </w:lvl>
    <w:lvl w:ilvl="8" w:tplc="0409001B" w:tentative="1">
      <w:start w:val="1"/>
      <w:numFmt w:val="lowerRoman"/>
      <w:lvlText w:val="%9."/>
      <w:lvlJc w:val="right"/>
      <w:pPr>
        <w:ind w:left="7200" w:hanging="180"/>
      </w:pPr>
    </w:lvl>
  </w:abstractNum>
  <w:abstractNum w:abstractNumId="57" w15:restartNumberingAfterBreak="0">
    <w:nsid w:val="6BED42A2"/>
    <w:multiLevelType w:val="hybridMultilevel"/>
    <w:tmpl w:val="F8B4B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BD16CD"/>
    <w:multiLevelType w:val="hybridMultilevel"/>
    <w:tmpl w:val="DA6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EB3252"/>
    <w:multiLevelType w:val="hybridMultilevel"/>
    <w:tmpl w:val="09FA3CC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735A0B46"/>
    <w:multiLevelType w:val="hybridMultilevel"/>
    <w:tmpl w:val="5642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62C3CB8"/>
    <w:multiLevelType w:val="multilevel"/>
    <w:tmpl w:val="264CB6DE"/>
    <w:lvl w:ilvl="0">
      <w:start w:val="1"/>
      <w:numFmt w:val="decimal"/>
      <w:pStyle w:val="Heading1"/>
      <w:lvlText w:val="%1."/>
      <w:lvlJc w:val="left"/>
      <w:pPr>
        <w:tabs>
          <w:tab w:val="num" w:pos="360"/>
        </w:tabs>
        <w:ind w:left="720" w:hanging="360"/>
      </w:pPr>
      <w:rPr>
        <w:rFonts w:hint="default"/>
      </w:rPr>
    </w:lvl>
    <w:lvl w:ilvl="1">
      <w:start w:val="1"/>
      <w:numFmt w:val="decimal"/>
      <w:pStyle w:val="Heading2"/>
      <w:lvlText w:val="%1.%2."/>
      <w:lvlJc w:val="left"/>
      <w:pPr>
        <w:tabs>
          <w:tab w:val="num" w:pos="792"/>
        </w:tabs>
        <w:ind w:left="792" w:hanging="432"/>
      </w:pPr>
      <w:rPr>
        <w:rFonts w:hint="default"/>
        <w:b/>
        <w:i w:val="0"/>
      </w:rPr>
    </w:lvl>
    <w:lvl w:ilvl="2">
      <w:start w:val="1"/>
      <w:numFmt w:val="decimal"/>
      <w:lvlText w:val="%1.%2.%3."/>
      <w:lvlJc w:val="left"/>
      <w:pPr>
        <w:tabs>
          <w:tab w:val="num" w:pos="1080"/>
        </w:tabs>
        <w:ind w:left="864" w:hanging="504"/>
      </w:pPr>
      <w:rPr>
        <w:rFonts w:hint="default"/>
        <w:b/>
        <w:i w:val="0"/>
      </w:rPr>
    </w:lvl>
    <w:lvl w:ilvl="3">
      <w:start w:val="1"/>
      <w:numFmt w:val="decimal"/>
      <w:lvlText w:val="%1.%2.%3.%4."/>
      <w:lvlJc w:val="left"/>
      <w:pPr>
        <w:tabs>
          <w:tab w:val="num" w:pos="1890"/>
        </w:tabs>
        <w:ind w:left="1818" w:hanging="648"/>
      </w:pPr>
      <w:rPr>
        <w:rFonts w:hint="default"/>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297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05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62" w15:restartNumberingAfterBreak="0">
    <w:nsid w:val="762C5036"/>
    <w:multiLevelType w:val="hybridMultilevel"/>
    <w:tmpl w:val="DEA4E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884407D"/>
    <w:multiLevelType w:val="hybridMultilevel"/>
    <w:tmpl w:val="10784ED8"/>
    <w:lvl w:ilvl="0" w:tplc="156C2AA4">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E0C5BCA"/>
    <w:multiLevelType w:val="hybridMultilevel"/>
    <w:tmpl w:val="5DD4F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28"/>
  </w:num>
  <w:num w:numId="3">
    <w:abstractNumId w:val="18"/>
  </w:num>
  <w:num w:numId="4">
    <w:abstractNumId w:val="32"/>
  </w:num>
  <w:num w:numId="5">
    <w:abstractNumId w:val="17"/>
  </w:num>
  <w:num w:numId="6">
    <w:abstractNumId w:val="64"/>
  </w:num>
  <w:num w:numId="7">
    <w:abstractNumId w:val="31"/>
  </w:num>
  <w:num w:numId="8">
    <w:abstractNumId w:val="37"/>
  </w:num>
  <w:num w:numId="9">
    <w:abstractNumId w:val="10"/>
  </w:num>
  <w:num w:numId="10">
    <w:abstractNumId w:val="19"/>
  </w:num>
  <w:num w:numId="11">
    <w:abstractNumId w:val="42"/>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41"/>
  </w:num>
  <w:num w:numId="24">
    <w:abstractNumId w:val="50"/>
  </w:num>
  <w:num w:numId="25">
    <w:abstractNumId w:val="48"/>
  </w:num>
  <w:num w:numId="26">
    <w:abstractNumId w:val="14"/>
  </w:num>
  <w:num w:numId="27">
    <w:abstractNumId w:val="46"/>
  </w:num>
  <w:num w:numId="28">
    <w:abstractNumId w:val="30"/>
  </w:num>
  <w:num w:numId="29">
    <w:abstractNumId w:val="36"/>
  </w:num>
  <w:num w:numId="30">
    <w:abstractNumId w:val="13"/>
  </w:num>
  <w:num w:numId="31">
    <w:abstractNumId w:val="54"/>
  </w:num>
  <w:num w:numId="32">
    <w:abstractNumId w:val="53"/>
  </w:num>
  <w:num w:numId="33">
    <w:abstractNumId w:val="56"/>
  </w:num>
  <w:num w:numId="34">
    <w:abstractNumId w:val="63"/>
  </w:num>
  <w:num w:numId="35">
    <w:abstractNumId w:val="51"/>
  </w:num>
  <w:num w:numId="36">
    <w:abstractNumId w:val="44"/>
  </w:num>
  <w:num w:numId="37">
    <w:abstractNumId w:val="26"/>
  </w:num>
  <w:num w:numId="38">
    <w:abstractNumId w:val="27"/>
  </w:num>
  <w:num w:numId="39">
    <w:abstractNumId w:val="12"/>
  </w:num>
  <w:num w:numId="40">
    <w:abstractNumId w:val="57"/>
  </w:num>
  <w:num w:numId="41">
    <w:abstractNumId w:val="47"/>
  </w:num>
  <w:num w:numId="42">
    <w:abstractNumId w:val="52"/>
  </w:num>
  <w:num w:numId="43">
    <w:abstractNumId w:val="23"/>
  </w:num>
  <w:num w:numId="44">
    <w:abstractNumId w:val="58"/>
  </w:num>
  <w:num w:numId="45">
    <w:abstractNumId w:val="38"/>
  </w:num>
  <w:num w:numId="46">
    <w:abstractNumId w:val="22"/>
  </w:num>
  <w:num w:numId="47">
    <w:abstractNumId w:val="24"/>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39"/>
  </w:num>
  <w:num w:numId="54">
    <w:abstractNumId w:val="34"/>
  </w:num>
  <w:num w:numId="5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60"/>
  </w:num>
  <w:num w:numId="59">
    <w:abstractNumId w:val="15"/>
  </w:num>
  <w:num w:numId="60">
    <w:abstractNumId w:val="62"/>
  </w:num>
  <w:num w:numId="61">
    <w:abstractNumId w:val="34"/>
  </w:num>
  <w:num w:numId="62">
    <w:abstractNumId w:val="59"/>
  </w:num>
  <w:num w:numId="63">
    <w:abstractNumId w:val="16"/>
  </w:num>
  <w:num w:numId="64">
    <w:abstractNumId w:val="35"/>
  </w:num>
  <w:num w:numId="65">
    <w:abstractNumId w:val="40"/>
  </w:num>
  <w:num w:numId="66">
    <w:abstractNumId w:val="49"/>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56" fillcolor="black">
      <v:fill color="black"/>
      <v:stroke weight=".15pt"/>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97"/>
    <w:rsid w:val="00001933"/>
    <w:rsid w:val="00002946"/>
    <w:rsid w:val="00002A83"/>
    <w:rsid w:val="00002B96"/>
    <w:rsid w:val="00003189"/>
    <w:rsid w:val="00003ACB"/>
    <w:rsid w:val="00003CC4"/>
    <w:rsid w:val="00003EF2"/>
    <w:rsid w:val="00004AA4"/>
    <w:rsid w:val="000052F6"/>
    <w:rsid w:val="0000558C"/>
    <w:rsid w:val="00006009"/>
    <w:rsid w:val="00006235"/>
    <w:rsid w:val="0000705D"/>
    <w:rsid w:val="00007AB8"/>
    <w:rsid w:val="000103AD"/>
    <w:rsid w:val="000119AE"/>
    <w:rsid w:val="00011D44"/>
    <w:rsid w:val="00012684"/>
    <w:rsid w:val="000129FD"/>
    <w:rsid w:val="00013E63"/>
    <w:rsid w:val="000142B0"/>
    <w:rsid w:val="00014514"/>
    <w:rsid w:val="00015FEE"/>
    <w:rsid w:val="000169E6"/>
    <w:rsid w:val="000171C6"/>
    <w:rsid w:val="000178F7"/>
    <w:rsid w:val="00017E1E"/>
    <w:rsid w:val="00020295"/>
    <w:rsid w:val="00021338"/>
    <w:rsid w:val="00021BDA"/>
    <w:rsid w:val="00023214"/>
    <w:rsid w:val="0002434C"/>
    <w:rsid w:val="00024843"/>
    <w:rsid w:val="000249B9"/>
    <w:rsid w:val="00025FBF"/>
    <w:rsid w:val="00026D9D"/>
    <w:rsid w:val="00027A32"/>
    <w:rsid w:val="00027B02"/>
    <w:rsid w:val="00030308"/>
    <w:rsid w:val="00030508"/>
    <w:rsid w:val="00032A15"/>
    <w:rsid w:val="00033380"/>
    <w:rsid w:val="00033F2E"/>
    <w:rsid w:val="00035FC5"/>
    <w:rsid w:val="00036F75"/>
    <w:rsid w:val="00037FBD"/>
    <w:rsid w:val="00040848"/>
    <w:rsid w:val="00041613"/>
    <w:rsid w:val="000426AF"/>
    <w:rsid w:val="00043508"/>
    <w:rsid w:val="000447DB"/>
    <w:rsid w:val="00046D38"/>
    <w:rsid w:val="00047273"/>
    <w:rsid w:val="0004797C"/>
    <w:rsid w:val="00047CC0"/>
    <w:rsid w:val="0005026A"/>
    <w:rsid w:val="00050B68"/>
    <w:rsid w:val="00051B70"/>
    <w:rsid w:val="00051E8D"/>
    <w:rsid w:val="000526CB"/>
    <w:rsid w:val="00053215"/>
    <w:rsid w:val="00053844"/>
    <w:rsid w:val="00055FBA"/>
    <w:rsid w:val="00056D05"/>
    <w:rsid w:val="00056FC0"/>
    <w:rsid w:val="00056FCA"/>
    <w:rsid w:val="0005778F"/>
    <w:rsid w:val="000600EF"/>
    <w:rsid w:val="000605E5"/>
    <w:rsid w:val="000617CE"/>
    <w:rsid w:val="0006220D"/>
    <w:rsid w:val="0006223A"/>
    <w:rsid w:val="000625EF"/>
    <w:rsid w:val="0006273A"/>
    <w:rsid w:val="00063649"/>
    <w:rsid w:val="00063D2A"/>
    <w:rsid w:val="00064CEE"/>
    <w:rsid w:val="00064F27"/>
    <w:rsid w:val="00065240"/>
    <w:rsid w:val="00066412"/>
    <w:rsid w:val="00066FD5"/>
    <w:rsid w:val="000670C6"/>
    <w:rsid w:val="000671A4"/>
    <w:rsid w:val="00070DAE"/>
    <w:rsid w:val="00070DE2"/>
    <w:rsid w:val="000712EB"/>
    <w:rsid w:val="00071AD4"/>
    <w:rsid w:val="00072527"/>
    <w:rsid w:val="00072565"/>
    <w:rsid w:val="00072FF6"/>
    <w:rsid w:val="0007353B"/>
    <w:rsid w:val="00074B3F"/>
    <w:rsid w:val="00075AAA"/>
    <w:rsid w:val="00075DFC"/>
    <w:rsid w:val="00076304"/>
    <w:rsid w:val="000765C1"/>
    <w:rsid w:val="00076EA6"/>
    <w:rsid w:val="000801E1"/>
    <w:rsid w:val="00080725"/>
    <w:rsid w:val="00080BD8"/>
    <w:rsid w:val="00081250"/>
    <w:rsid w:val="000814D3"/>
    <w:rsid w:val="0008163F"/>
    <w:rsid w:val="00084219"/>
    <w:rsid w:val="0008582D"/>
    <w:rsid w:val="000859CC"/>
    <w:rsid w:val="000861AA"/>
    <w:rsid w:val="00086229"/>
    <w:rsid w:val="00086276"/>
    <w:rsid w:val="00087329"/>
    <w:rsid w:val="000874A8"/>
    <w:rsid w:val="00087D46"/>
    <w:rsid w:val="00087ECE"/>
    <w:rsid w:val="00090197"/>
    <w:rsid w:val="000906C0"/>
    <w:rsid w:val="000908C7"/>
    <w:rsid w:val="00091184"/>
    <w:rsid w:val="000914C1"/>
    <w:rsid w:val="00092BA0"/>
    <w:rsid w:val="00093907"/>
    <w:rsid w:val="00094954"/>
    <w:rsid w:val="00095A84"/>
    <w:rsid w:val="00097D68"/>
    <w:rsid w:val="000A0577"/>
    <w:rsid w:val="000A0A27"/>
    <w:rsid w:val="000A2379"/>
    <w:rsid w:val="000A2EBB"/>
    <w:rsid w:val="000A3434"/>
    <w:rsid w:val="000A3B0A"/>
    <w:rsid w:val="000A4B70"/>
    <w:rsid w:val="000A72E6"/>
    <w:rsid w:val="000B0CF1"/>
    <w:rsid w:val="000B1CCF"/>
    <w:rsid w:val="000B1D3A"/>
    <w:rsid w:val="000B222F"/>
    <w:rsid w:val="000B24D7"/>
    <w:rsid w:val="000B2C84"/>
    <w:rsid w:val="000B3134"/>
    <w:rsid w:val="000B3A0B"/>
    <w:rsid w:val="000B4641"/>
    <w:rsid w:val="000B604F"/>
    <w:rsid w:val="000B6DA0"/>
    <w:rsid w:val="000B759F"/>
    <w:rsid w:val="000C003E"/>
    <w:rsid w:val="000C0C7B"/>
    <w:rsid w:val="000C11B0"/>
    <w:rsid w:val="000C1DDD"/>
    <w:rsid w:val="000C2ADD"/>
    <w:rsid w:val="000C2E70"/>
    <w:rsid w:val="000C3D56"/>
    <w:rsid w:val="000C4936"/>
    <w:rsid w:val="000C4A70"/>
    <w:rsid w:val="000C5085"/>
    <w:rsid w:val="000C5630"/>
    <w:rsid w:val="000C626C"/>
    <w:rsid w:val="000C6C94"/>
    <w:rsid w:val="000C72B8"/>
    <w:rsid w:val="000C76C9"/>
    <w:rsid w:val="000C7C0D"/>
    <w:rsid w:val="000D0E14"/>
    <w:rsid w:val="000D1021"/>
    <w:rsid w:val="000D12BC"/>
    <w:rsid w:val="000D15AA"/>
    <w:rsid w:val="000D1929"/>
    <w:rsid w:val="000D1A06"/>
    <w:rsid w:val="000D1A50"/>
    <w:rsid w:val="000D1C32"/>
    <w:rsid w:val="000D231E"/>
    <w:rsid w:val="000D3B91"/>
    <w:rsid w:val="000D694C"/>
    <w:rsid w:val="000D6B55"/>
    <w:rsid w:val="000D6C61"/>
    <w:rsid w:val="000D6CEF"/>
    <w:rsid w:val="000D7818"/>
    <w:rsid w:val="000D791F"/>
    <w:rsid w:val="000E06BE"/>
    <w:rsid w:val="000E07D5"/>
    <w:rsid w:val="000E0F56"/>
    <w:rsid w:val="000E163A"/>
    <w:rsid w:val="000E1C8B"/>
    <w:rsid w:val="000E2F1D"/>
    <w:rsid w:val="000E311F"/>
    <w:rsid w:val="000E34CF"/>
    <w:rsid w:val="000E3DE4"/>
    <w:rsid w:val="000E3EC2"/>
    <w:rsid w:val="000E7589"/>
    <w:rsid w:val="000F0778"/>
    <w:rsid w:val="000F0A6F"/>
    <w:rsid w:val="000F1142"/>
    <w:rsid w:val="000F33B6"/>
    <w:rsid w:val="000F51BE"/>
    <w:rsid w:val="000F53D6"/>
    <w:rsid w:val="000F5B87"/>
    <w:rsid w:val="000F72C2"/>
    <w:rsid w:val="001000E9"/>
    <w:rsid w:val="00101F57"/>
    <w:rsid w:val="001023D2"/>
    <w:rsid w:val="00102849"/>
    <w:rsid w:val="00103515"/>
    <w:rsid w:val="001035C9"/>
    <w:rsid w:val="00105641"/>
    <w:rsid w:val="00106FF4"/>
    <w:rsid w:val="00107251"/>
    <w:rsid w:val="00107617"/>
    <w:rsid w:val="00110CC5"/>
    <w:rsid w:val="00110FFF"/>
    <w:rsid w:val="00113D16"/>
    <w:rsid w:val="00115A81"/>
    <w:rsid w:val="0011697A"/>
    <w:rsid w:val="00116A83"/>
    <w:rsid w:val="00116BF3"/>
    <w:rsid w:val="00117F0E"/>
    <w:rsid w:val="00117F2C"/>
    <w:rsid w:val="001201C5"/>
    <w:rsid w:val="0012121A"/>
    <w:rsid w:val="0012227D"/>
    <w:rsid w:val="0012270B"/>
    <w:rsid w:val="00122CB7"/>
    <w:rsid w:val="00123B5D"/>
    <w:rsid w:val="00124146"/>
    <w:rsid w:val="001249DB"/>
    <w:rsid w:val="00124B12"/>
    <w:rsid w:val="00124B66"/>
    <w:rsid w:val="00124CAE"/>
    <w:rsid w:val="001250C4"/>
    <w:rsid w:val="00125458"/>
    <w:rsid w:val="0012550D"/>
    <w:rsid w:val="00127A0B"/>
    <w:rsid w:val="00127ADD"/>
    <w:rsid w:val="00127C5A"/>
    <w:rsid w:val="001305D3"/>
    <w:rsid w:val="00130AF6"/>
    <w:rsid w:val="00130CED"/>
    <w:rsid w:val="00131867"/>
    <w:rsid w:val="0013241E"/>
    <w:rsid w:val="00132FC6"/>
    <w:rsid w:val="00133C51"/>
    <w:rsid w:val="001351A4"/>
    <w:rsid w:val="0013663D"/>
    <w:rsid w:val="001368EF"/>
    <w:rsid w:val="00136F09"/>
    <w:rsid w:val="00136FAD"/>
    <w:rsid w:val="00140440"/>
    <w:rsid w:val="00141C5F"/>
    <w:rsid w:val="0014378A"/>
    <w:rsid w:val="001446FC"/>
    <w:rsid w:val="0014534C"/>
    <w:rsid w:val="00146E1E"/>
    <w:rsid w:val="00146F89"/>
    <w:rsid w:val="001470AB"/>
    <w:rsid w:val="0014750D"/>
    <w:rsid w:val="00147F37"/>
    <w:rsid w:val="001502DB"/>
    <w:rsid w:val="00151040"/>
    <w:rsid w:val="00154B88"/>
    <w:rsid w:val="00154FB6"/>
    <w:rsid w:val="001555A9"/>
    <w:rsid w:val="00155B2A"/>
    <w:rsid w:val="00156270"/>
    <w:rsid w:val="001570C1"/>
    <w:rsid w:val="001578F1"/>
    <w:rsid w:val="00157FB7"/>
    <w:rsid w:val="001601CC"/>
    <w:rsid w:val="001607CA"/>
    <w:rsid w:val="001608AB"/>
    <w:rsid w:val="00160C07"/>
    <w:rsid w:val="001617C0"/>
    <w:rsid w:val="00161B98"/>
    <w:rsid w:val="00163268"/>
    <w:rsid w:val="00165C5D"/>
    <w:rsid w:val="0016690F"/>
    <w:rsid w:val="0017114F"/>
    <w:rsid w:val="00172F57"/>
    <w:rsid w:val="00173642"/>
    <w:rsid w:val="001742F6"/>
    <w:rsid w:val="00174EC2"/>
    <w:rsid w:val="00175A3F"/>
    <w:rsid w:val="001776FF"/>
    <w:rsid w:val="00177EE5"/>
    <w:rsid w:val="00180201"/>
    <w:rsid w:val="001806A4"/>
    <w:rsid w:val="00180F6F"/>
    <w:rsid w:val="0018104C"/>
    <w:rsid w:val="00181D55"/>
    <w:rsid w:val="00181DB9"/>
    <w:rsid w:val="00182721"/>
    <w:rsid w:val="00183658"/>
    <w:rsid w:val="001844DD"/>
    <w:rsid w:val="00185A7A"/>
    <w:rsid w:val="00185BFF"/>
    <w:rsid w:val="00186167"/>
    <w:rsid w:val="0018696B"/>
    <w:rsid w:val="001869A3"/>
    <w:rsid w:val="0018703C"/>
    <w:rsid w:val="00190681"/>
    <w:rsid w:val="001906C4"/>
    <w:rsid w:val="00190BA1"/>
    <w:rsid w:val="0019101E"/>
    <w:rsid w:val="0019296C"/>
    <w:rsid w:val="00192B29"/>
    <w:rsid w:val="001946DD"/>
    <w:rsid w:val="00194AB9"/>
    <w:rsid w:val="00194D3F"/>
    <w:rsid w:val="0019574B"/>
    <w:rsid w:val="00195FA1"/>
    <w:rsid w:val="0019622C"/>
    <w:rsid w:val="00197F10"/>
    <w:rsid w:val="001A02B3"/>
    <w:rsid w:val="001A0570"/>
    <w:rsid w:val="001A07F3"/>
    <w:rsid w:val="001A0BD6"/>
    <w:rsid w:val="001A1BFF"/>
    <w:rsid w:val="001A25AC"/>
    <w:rsid w:val="001A2610"/>
    <w:rsid w:val="001A2F83"/>
    <w:rsid w:val="001A3D2C"/>
    <w:rsid w:val="001A4242"/>
    <w:rsid w:val="001A64DF"/>
    <w:rsid w:val="001A7BE9"/>
    <w:rsid w:val="001B25A2"/>
    <w:rsid w:val="001B38E9"/>
    <w:rsid w:val="001B3C8D"/>
    <w:rsid w:val="001B3EED"/>
    <w:rsid w:val="001B4638"/>
    <w:rsid w:val="001B479A"/>
    <w:rsid w:val="001B4A06"/>
    <w:rsid w:val="001B5AF1"/>
    <w:rsid w:val="001B5BAA"/>
    <w:rsid w:val="001B6FB9"/>
    <w:rsid w:val="001B7F67"/>
    <w:rsid w:val="001C18F6"/>
    <w:rsid w:val="001C1A44"/>
    <w:rsid w:val="001C2073"/>
    <w:rsid w:val="001C2C4B"/>
    <w:rsid w:val="001C33DB"/>
    <w:rsid w:val="001C3614"/>
    <w:rsid w:val="001C3D15"/>
    <w:rsid w:val="001C487E"/>
    <w:rsid w:val="001C506B"/>
    <w:rsid w:val="001C51F7"/>
    <w:rsid w:val="001C58E3"/>
    <w:rsid w:val="001C60DA"/>
    <w:rsid w:val="001C7699"/>
    <w:rsid w:val="001D0910"/>
    <w:rsid w:val="001D266A"/>
    <w:rsid w:val="001D2BDE"/>
    <w:rsid w:val="001D336D"/>
    <w:rsid w:val="001D4854"/>
    <w:rsid w:val="001D4DAF"/>
    <w:rsid w:val="001D562A"/>
    <w:rsid w:val="001D5A84"/>
    <w:rsid w:val="001D7835"/>
    <w:rsid w:val="001D7C96"/>
    <w:rsid w:val="001D7D51"/>
    <w:rsid w:val="001E0AE5"/>
    <w:rsid w:val="001E0EF3"/>
    <w:rsid w:val="001E3584"/>
    <w:rsid w:val="001E566E"/>
    <w:rsid w:val="001E5694"/>
    <w:rsid w:val="001E7329"/>
    <w:rsid w:val="001E7AFC"/>
    <w:rsid w:val="001E7CCD"/>
    <w:rsid w:val="001F02C0"/>
    <w:rsid w:val="001F0BA0"/>
    <w:rsid w:val="001F14BC"/>
    <w:rsid w:val="001F2C85"/>
    <w:rsid w:val="001F2D9C"/>
    <w:rsid w:val="001F2E85"/>
    <w:rsid w:val="001F3029"/>
    <w:rsid w:val="001F3427"/>
    <w:rsid w:val="001F3EE8"/>
    <w:rsid w:val="001F4BAB"/>
    <w:rsid w:val="001F5DBB"/>
    <w:rsid w:val="001F7D1F"/>
    <w:rsid w:val="00200287"/>
    <w:rsid w:val="0020202C"/>
    <w:rsid w:val="00202ACE"/>
    <w:rsid w:val="00202F73"/>
    <w:rsid w:val="00203358"/>
    <w:rsid w:val="00203696"/>
    <w:rsid w:val="00204BAC"/>
    <w:rsid w:val="0020658C"/>
    <w:rsid w:val="002070DE"/>
    <w:rsid w:val="00210E78"/>
    <w:rsid w:val="00211B92"/>
    <w:rsid w:val="00212118"/>
    <w:rsid w:val="0021284C"/>
    <w:rsid w:val="00212E96"/>
    <w:rsid w:val="00213841"/>
    <w:rsid w:val="0021451E"/>
    <w:rsid w:val="00214F4B"/>
    <w:rsid w:val="00216044"/>
    <w:rsid w:val="00216FB0"/>
    <w:rsid w:val="0021742A"/>
    <w:rsid w:val="00217440"/>
    <w:rsid w:val="00217EDF"/>
    <w:rsid w:val="00221390"/>
    <w:rsid w:val="0022168E"/>
    <w:rsid w:val="00221698"/>
    <w:rsid w:val="002229D4"/>
    <w:rsid w:val="00223068"/>
    <w:rsid w:val="0022329C"/>
    <w:rsid w:val="00223D58"/>
    <w:rsid w:val="00224276"/>
    <w:rsid w:val="00225891"/>
    <w:rsid w:val="00227CD4"/>
    <w:rsid w:val="00230E52"/>
    <w:rsid w:val="002312F2"/>
    <w:rsid w:val="00231FF6"/>
    <w:rsid w:val="002324C9"/>
    <w:rsid w:val="002333B8"/>
    <w:rsid w:val="00233E4E"/>
    <w:rsid w:val="0023544A"/>
    <w:rsid w:val="0023557A"/>
    <w:rsid w:val="002369C4"/>
    <w:rsid w:val="00237B5D"/>
    <w:rsid w:val="00237EFD"/>
    <w:rsid w:val="00240283"/>
    <w:rsid w:val="002403CE"/>
    <w:rsid w:val="00241306"/>
    <w:rsid w:val="00241A26"/>
    <w:rsid w:val="002424B2"/>
    <w:rsid w:val="00242782"/>
    <w:rsid w:val="00242A5B"/>
    <w:rsid w:val="002431B0"/>
    <w:rsid w:val="00243622"/>
    <w:rsid w:val="002442FB"/>
    <w:rsid w:val="00245A6E"/>
    <w:rsid w:val="00246054"/>
    <w:rsid w:val="00247495"/>
    <w:rsid w:val="002503C5"/>
    <w:rsid w:val="0025049C"/>
    <w:rsid w:val="0025125A"/>
    <w:rsid w:val="002518CF"/>
    <w:rsid w:val="00251EDF"/>
    <w:rsid w:val="00252573"/>
    <w:rsid w:val="0025288E"/>
    <w:rsid w:val="00253756"/>
    <w:rsid w:val="002542CC"/>
    <w:rsid w:val="00254521"/>
    <w:rsid w:val="00255E7B"/>
    <w:rsid w:val="00257541"/>
    <w:rsid w:val="002600C4"/>
    <w:rsid w:val="0026084B"/>
    <w:rsid w:val="0026192C"/>
    <w:rsid w:val="0026236D"/>
    <w:rsid w:val="002633A7"/>
    <w:rsid w:val="0026343D"/>
    <w:rsid w:val="00264AC0"/>
    <w:rsid w:val="00264D5A"/>
    <w:rsid w:val="002661F8"/>
    <w:rsid w:val="00266373"/>
    <w:rsid w:val="00266846"/>
    <w:rsid w:val="00270330"/>
    <w:rsid w:val="002705DC"/>
    <w:rsid w:val="00271CE2"/>
    <w:rsid w:val="0027237C"/>
    <w:rsid w:val="00274460"/>
    <w:rsid w:val="002745EC"/>
    <w:rsid w:val="00274F83"/>
    <w:rsid w:val="00275F19"/>
    <w:rsid w:val="00276A7C"/>
    <w:rsid w:val="00277A0C"/>
    <w:rsid w:val="0028068F"/>
    <w:rsid w:val="00280952"/>
    <w:rsid w:val="00281319"/>
    <w:rsid w:val="00281501"/>
    <w:rsid w:val="00281FDB"/>
    <w:rsid w:val="0028205E"/>
    <w:rsid w:val="002823D5"/>
    <w:rsid w:val="00282BB6"/>
    <w:rsid w:val="00282DD9"/>
    <w:rsid w:val="002835F3"/>
    <w:rsid w:val="0028361F"/>
    <w:rsid w:val="00283C69"/>
    <w:rsid w:val="00284C34"/>
    <w:rsid w:val="002862B3"/>
    <w:rsid w:val="0028660B"/>
    <w:rsid w:val="00286BE3"/>
    <w:rsid w:val="00287E92"/>
    <w:rsid w:val="00290CC6"/>
    <w:rsid w:val="00291EE3"/>
    <w:rsid w:val="002936C1"/>
    <w:rsid w:val="00293FFF"/>
    <w:rsid w:val="00294421"/>
    <w:rsid w:val="0029498C"/>
    <w:rsid w:val="00295817"/>
    <w:rsid w:val="0029613F"/>
    <w:rsid w:val="002964E2"/>
    <w:rsid w:val="002A0D7A"/>
    <w:rsid w:val="002A1001"/>
    <w:rsid w:val="002A10B4"/>
    <w:rsid w:val="002A1118"/>
    <w:rsid w:val="002A1403"/>
    <w:rsid w:val="002A3AB1"/>
    <w:rsid w:val="002A4FF0"/>
    <w:rsid w:val="002A55AE"/>
    <w:rsid w:val="002A5E20"/>
    <w:rsid w:val="002A65C5"/>
    <w:rsid w:val="002A78C3"/>
    <w:rsid w:val="002A7A9A"/>
    <w:rsid w:val="002B057E"/>
    <w:rsid w:val="002B31C5"/>
    <w:rsid w:val="002B5BAD"/>
    <w:rsid w:val="002B6874"/>
    <w:rsid w:val="002B6C21"/>
    <w:rsid w:val="002B7802"/>
    <w:rsid w:val="002B7A34"/>
    <w:rsid w:val="002C005B"/>
    <w:rsid w:val="002C04AE"/>
    <w:rsid w:val="002C066C"/>
    <w:rsid w:val="002C1784"/>
    <w:rsid w:val="002C1E30"/>
    <w:rsid w:val="002C1F89"/>
    <w:rsid w:val="002C258B"/>
    <w:rsid w:val="002C27DA"/>
    <w:rsid w:val="002C2D46"/>
    <w:rsid w:val="002C3539"/>
    <w:rsid w:val="002C3566"/>
    <w:rsid w:val="002C3F09"/>
    <w:rsid w:val="002C5F71"/>
    <w:rsid w:val="002C6A7F"/>
    <w:rsid w:val="002C7347"/>
    <w:rsid w:val="002D1152"/>
    <w:rsid w:val="002D1D86"/>
    <w:rsid w:val="002D4CE1"/>
    <w:rsid w:val="002D515C"/>
    <w:rsid w:val="002D5AD3"/>
    <w:rsid w:val="002D5B0A"/>
    <w:rsid w:val="002D6040"/>
    <w:rsid w:val="002D6089"/>
    <w:rsid w:val="002E02DA"/>
    <w:rsid w:val="002E02DC"/>
    <w:rsid w:val="002E1255"/>
    <w:rsid w:val="002E1F1B"/>
    <w:rsid w:val="002E2B0F"/>
    <w:rsid w:val="002E2F86"/>
    <w:rsid w:val="002E446A"/>
    <w:rsid w:val="002E4654"/>
    <w:rsid w:val="002E48ED"/>
    <w:rsid w:val="002E4B82"/>
    <w:rsid w:val="002E4B96"/>
    <w:rsid w:val="002E6DE5"/>
    <w:rsid w:val="002E711C"/>
    <w:rsid w:val="002E7215"/>
    <w:rsid w:val="002E7382"/>
    <w:rsid w:val="002E77EF"/>
    <w:rsid w:val="002E7B16"/>
    <w:rsid w:val="002F012E"/>
    <w:rsid w:val="002F0589"/>
    <w:rsid w:val="002F0CBB"/>
    <w:rsid w:val="002F28FE"/>
    <w:rsid w:val="002F320C"/>
    <w:rsid w:val="002F32A6"/>
    <w:rsid w:val="002F32D2"/>
    <w:rsid w:val="002F42F1"/>
    <w:rsid w:val="002F56ED"/>
    <w:rsid w:val="002F5DCA"/>
    <w:rsid w:val="002F62B9"/>
    <w:rsid w:val="002F6367"/>
    <w:rsid w:val="002F7440"/>
    <w:rsid w:val="0030068E"/>
    <w:rsid w:val="00300865"/>
    <w:rsid w:val="00301191"/>
    <w:rsid w:val="00301439"/>
    <w:rsid w:val="00302C87"/>
    <w:rsid w:val="003048BC"/>
    <w:rsid w:val="0030505A"/>
    <w:rsid w:val="00306FAA"/>
    <w:rsid w:val="003077A2"/>
    <w:rsid w:val="003103FF"/>
    <w:rsid w:val="0031162F"/>
    <w:rsid w:val="00313067"/>
    <w:rsid w:val="00314B1C"/>
    <w:rsid w:val="003161DC"/>
    <w:rsid w:val="00317505"/>
    <w:rsid w:val="00317722"/>
    <w:rsid w:val="0032084F"/>
    <w:rsid w:val="0032123F"/>
    <w:rsid w:val="003213E0"/>
    <w:rsid w:val="003214E3"/>
    <w:rsid w:val="0032256F"/>
    <w:rsid w:val="00323390"/>
    <w:rsid w:val="003265FB"/>
    <w:rsid w:val="00326A86"/>
    <w:rsid w:val="00326C04"/>
    <w:rsid w:val="00327712"/>
    <w:rsid w:val="00327A67"/>
    <w:rsid w:val="0033042C"/>
    <w:rsid w:val="00330B43"/>
    <w:rsid w:val="00331BEB"/>
    <w:rsid w:val="00332583"/>
    <w:rsid w:val="00332B96"/>
    <w:rsid w:val="00332EE0"/>
    <w:rsid w:val="00333829"/>
    <w:rsid w:val="00333F52"/>
    <w:rsid w:val="00335149"/>
    <w:rsid w:val="003352B4"/>
    <w:rsid w:val="00335645"/>
    <w:rsid w:val="00340AE9"/>
    <w:rsid w:val="0034154C"/>
    <w:rsid w:val="00342009"/>
    <w:rsid w:val="00342604"/>
    <w:rsid w:val="00344BD8"/>
    <w:rsid w:val="00344D7F"/>
    <w:rsid w:val="003461D2"/>
    <w:rsid w:val="00346933"/>
    <w:rsid w:val="003509AA"/>
    <w:rsid w:val="00350F5B"/>
    <w:rsid w:val="00351979"/>
    <w:rsid w:val="00351A6B"/>
    <w:rsid w:val="003529BA"/>
    <w:rsid w:val="00352DEB"/>
    <w:rsid w:val="0035376F"/>
    <w:rsid w:val="00354366"/>
    <w:rsid w:val="003543E6"/>
    <w:rsid w:val="003553B2"/>
    <w:rsid w:val="0035606D"/>
    <w:rsid w:val="00357B95"/>
    <w:rsid w:val="0036121D"/>
    <w:rsid w:val="00361671"/>
    <w:rsid w:val="00361922"/>
    <w:rsid w:val="00361E8D"/>
    <w:rsid w:val="00361FAC"/>
    <w:rsid w:val="003623CD"/>
    <w:rsid w:val="00362AC7"/>
    <w:rsid w:val="00362D6A"/>
    <w:rsid w:val="003639D5"/>
    <w:rsid w:val="00364FBA"/>
    <w:rsid w:val="00366B82"/>
    <w:rsid w:val="0037016B"/>
    <w:rsid w:val="003704BC"/>
    <w:rsid w:val="00370982"/>
    <w:rsid w:val="00370EFF"/>
    <w:rsid w:val="00371D75"/>
    <w:rsid w:val="0037225B"/>
    <w:rsid w:val="0037367F"/>
    <w:rsid w:val="0037557F"/>
    <w:rsid w:val="00375EA5"/>
    <w:rsid w:val="00376E32"/>
    <w:rsid w:val="00377D9E"/>
    <w:rsid w:val="00377E07"/>
    <w:rsid w:val="003828FB"/>
    <w:rsid w:val="003831E3"/>
    <w:rsid w:val="00383489"/>
    <w:rsid w:val="003836AA"/>
    <w:rsid w:val="00385682"/>
    <w:rsid w:val="003869BF"/>
    <w:rsid w:val="00386BA0"/>
    <w:rsid w:val="003877D6"/>
    <w:rsid w:val="003905CE"/>
    <w:rsid w:val="003928A7"/>
    <w:rsid w:val="00393076"/>
    <w:rsid w:val="0039456A"/>
    <w:rsid w:val="00394E36"/>
    <w:rsid w:val="003953B0"/>
    <w:rsid w:val="003955FF"/>
    <w:rsid w:val="003958A2"/>
    <w:rsid w:val="003960CB"/>
    <w:rsid w:val="00396177"/>
    <w:rsid w:val="00396CA3"/>
    <w:rsid w:val="00396E72"/>
    <w:rsid w:val="0039759F"/>
    <w:rsid w:val="0039799F"/>
    <w:rsid w:val="00397C31"/>
    <w:rsid w:val="003A00E3"/>
    <w:rsid w:val="003A0551"/>
    <w:rsid w:val="003A12AA"/>
    <w:rsid w:val="003A32E2"/>
    <w:rsid w:val="003A37AF"/>
    <w:rsid w:val="003A4C75"/>
    <w:rsid w:val="003A784D"/>
    <w:rsid w:val="003B1A06"/>
    <w:rsid w:val="003B32A9"/>
    <w:rsid w:val="003B43DE"/>
    <w:rsid w:val="003B5966"/>
    <w:rsid w:val="003B5D9B"/>
    <w:rsid w:val="003B7519"/>
    <w:rsid w:val="003B7AA6"/>
    <w:rsid w:val="003C127F"/>
    <w:rsid w:val="003C1DD0"/>
    <w:rsid w:val="003C24AA"/>
    <w:rsid w:val="003C257F"/>
    <w:rsid w:val="003C26ED"/>
    <w:rsid w:val="003C3EA3"/>
    <w:rsid w:val="003C4290"/>
    <w:rsid w:val="003C61A8"/>
    <w:rsid w:val="003C6C36"/>
    <w:rsid w:val="003D11AE"/>
    <w:rsid w:val="003D25C1"/>
    <w:rsid w:val="003D2607"/>
    <w:rsid w:val="003D4B09"/>
    <w:rsid w:val="003D4C95"/>
    <w:rsid w:val="003D6007"/>
    <w:rsid w:val="003D7300"/>
    <w:rsid w:val="003D74A6"/>
    <w:rsid w:val="003E2510"/>
    <w:rsid w:val="003E2831"/>
    <w:rsid w:val="003E2B2F"/>
    <w:rsid w:val="003E2F28"/>
    <w:rsid w:val="003E339E"/>
    <w:rsid w:val="003E41E4"/>
    <w:rsid w:val="003E4A0F"/>
    <w:rsid w:val="003E514C"/>
    <w:rsid w:val="003E6B5C"/>
    <w:rsid w:val="003E7564"/>
    <w:rsid w:val="003E784D"/>
    <w:rsid w:val="003E7912"/>
    <w:rsid w:val="003F024A"/>
    <w:rsid w:val="003F05DA"/>
    <w:rsid w:val="003F1392"/>
    <w:rsid w:val="003F13F2"/>
    <w:rsid w:val="003F1574"/>
    <w:rsid w:val="003F163D"/>
    <w:rsid w:val="003F2543"/>
    <w:rsid w:val="003F2615"/>
    <w:rsid w:val="003F2B0C"/>
    <w:rsid w:val="003F3529"/>
    <w:rsid w:val="003F3AFE"/>
    <w:rsid w:val="003F443F"/>
    <w:rsid w:val="003F5527"/>
    <w:rsid w:val="003F5B6A"/>
    <w:rsid w:val="003F78F0"/>
    <w:rsid w:val="00400755"/>
    <w:rsid w:val="00400AE3"/>
    <w:rsid w:val="00400B32"/>
    <w:rsid w:val="0040106C"/>
    <w:rsid w:val="00401D33"/>
    <w:rsid w:val="00403414"/>
    <w:rsid w:val="004037A0"/>
    <w:rsid w:val="00403A06"/>
    <w:rsid w:val="004054DF"/>
    <w:rsid w:val="00405626"/>
    <w:rsid w:val="00405B59"/>
    <w:rsid w:val="00406414"/>
    <w:rsid w:val="00406565"/>
    <w:rsid w:val="00406FE1"/>
    <w:rsid w:val="00407383"/>
    <w:rsid w:val="00407FB3"/>
    <w:rsid w:val="00410242"/>
    <w:rsid w:val="004109B9"/>
    <w:rsid w:val="00411C6B"/>
    <w:rsid w:val="00411EB7"/>
    <w:rsid w:val="0041375F"/>
    <w:rsid w:val="00414E62"/>
    <w:rsid w:val="004167FA"/>
    <w:rsid w:val="004169EF"/>
    <w:rsid w:val="004172AE"/>
    <w:rsid w:val="0042201E"/>
    <w:rsid w:val="004234BD"/>
    <w:rsid w:val="00423539"/>
    <w:rsid w:val="00423C3F"/>
    <w:rsid w:val="00425D6A"/>
    <w:rsid w:val="00425FCF"/>
    <w:rsid w:val="004260E0"/>
    <w:rsid w:val="00426279"/>
    <w:rsid w:val="004273BB"/>
    <w:rsid w:val="004275F7"/>
    <w:rsid w:val="004309AA"/>
    <w:rsid w:val="004319F9"/>
    <w:rsid w:val="004322FE"/>
    <w:rsid w:val="004327AD"/>
    <w:rsid w:val="0043296D"/>
    <w:rsid w:val="00434144"/>
    <w:rsid w:val="004343AF"/>
    <w:rsid w:val="00436284"/>
    <w:rsid w:val="00436C08"/>
    <w:rsid w:val="004417AB"/>
    <w:rsid w:val="00442B91"/>
    <w:rsid w:val="00444CD5"/>
    <w:rsid w:val="00446C0C"/>
    <w:rsid w:val="00446DAA"/>
    <w:rsid w:val="0044788B"/>
    <w:rsid w:val="00450F30"/>
    <w:rsid w:val="00451300"/>
    <w:rsid w:val="0045167A"/>
    <w:rsid w:val="00451903"/>
    <w:rsid w:val="00451BF5"/>
    <w:rsid w:val="0045241A"/>
    <w:rsid w:val="00452AD1"/>
    <w:rsid w:val="00453839"/>
    <w:rsid w:val="00453D3D"/>
    <w:rsid w:val="004550C3"/>
    <w:rsid w:val="00456278"/>
    <w:rsid w:val="0045729E"/>
    <w:rsid w:val="0046167A"/>
    <w:rsid w:val="0046313D"/>
    <w:rsid w:val="00464600"/>
    <w:rsid w:val="004646EC"/>
    <w:rsid w:val="00464A6F"/>
    <w:rsid w:val="0046543F"/>
    <w:rsid w:val="00465456"/>
    <w:rsid w:val="004655ED"/>
    <w:rsid w:val="004710A5"/>
    <w:rsid w:val="00471487"/>
    <w:rsid w:val="0047249C"/>
    <w:rsid w:val="00472CB2"/>
    <w:rsid w:val="00473527"/>
    <w:rsid w:val="00475DF9"/>
    <w:rsid w:val="00475F2A"/>
    <w:rsid w:val="004765A2"/>
    <w:rsid w:val="00476D48"/>
    <w:rsid w:val="00476FBF"/>
    <w:rsid w:val="00477075"/>
    <w:rsid w:val="00477FD0"/>
    <w:rsid w:val="00481D97"/>
    <w:rsid w:val="004822C2"/>
    <w:rsid w:val="00483F8B"/>
    <w:rsid w:val="00484725"/>
    <w:rsid w:val="004849FB"/>
    <w:rsid w:val="00484A07"/>
    <w:rsid w:val="00484CEE"/>
    <w:rsid w:val="00485E0F"/>
    <w:rsid w:val="004868A4"/>
    <w:rsid w:val="00487BA0"/>
    <w:rsid w:val="00487D23"/>
    <w:rsid w:val="004925E4"/>
    <w:rsid w:val="00495696"/>
    <w:rsid w:val="0049619F"/>
    <w:rsid w:val="00496215"/>
    <w:rsid w:val="00496C15"/>
    <w:rsid w:val="00496D2D"/>
    <w:rsid w:val="00497306"/>
    <w:rsid w:val="00497364"/>
    <w:rsid w:val="00497B6E"/>
    <w:rsid w:val="004A21D8"/>
    <w:rsid w:val="004A3130"/>
    <w:rsid w:val="004A4074"/>
    <w:rsid w:val="004A464B"/>
    <w:rsid w:val="004A4FA3"/>
    <w:rsid w:val="004A53A8"/>
    <w:rsid w:val="004A53A9"/>
    <w:rsid w:val="004A5F15"/>
    <w:rsid w:val="004A72E7"/>
    <w:rsid w:val="004A7341"/>
    <w:rsid w:val="004A7F26"/>
    <w:rsid w:val="004B0DFF"/>
    <w:rsid w:val="004B15E2"/>
    <w:rsid w:val="004B2AC9"/>
    <w:rsid w:val="004B30A5"/>
    <w:rsid w:val="004B4526"/>
    <w:rsid w:val="004B58AA"/>
    <w:rsid w:val="004B5CF4"/>
    <w:rsid w:val="004C298B"/>
    <w:rsid w:val="004C36E8"/>
    <w:rsid w:val="004C4424"/>
    <w:rsid w:val="004C4844"/>
    <w:rsid w:val="004C4B20"/>
    <w:rsid w:val="004C6776"/>
    <w:rsid w:val="004C6932"/>
    <w:rsid w:val="004C79EF"/>
    <w:rsid w:val="004D0243"/>
    <w:rsid w:val="004D053E"/>
    <w:rsid w:val="004D2678"/>
    <w:rsid w:val="004D297F"/>
    <w:rsid w:val="004D2E27"/>
    <w:rsid w:val="004D3263"/>
    <w:rsid w:val="004D3B2F"/>
    <w:rsid w:val="004D57D3"/>
    <w:rsid w:val="004D5F2C"/>
    <w:rsid w:val="004D6D1D"/>
    <w:rsid w:val="004E142E"/>
    <w:rsid w:val="004E1A74"/>
    <w:rsid w:val="004E2E0F"/>
    <w:rsid w:val="004E3519"/>
    <w:rsid w:val="004E3588"/>
    <w:rsid w:val="004E4D74"/>
    <w:rsid w:val="004E777B"/>
    <w:rsid w:val="004F0BF4"/>
    <w:rsid w:val="004F1536"/>
    <w:rsid w:val="004F2E1B"/>
    <w:rsid w:val="004F3998"/>
    <w:rsid w:val="004F39E7"/>
    <w:rsid w:val="004F3B4D"/>
    <w:rsid w:val="004F3FD3"/>
    <w:rsid w:val="004F4625"/>
    <w:rsid w:val="004F527E"/>
    <w:rsid w:val="004F77AB"/>
    <w:rsid w:val="00500C74"/>
    <w:rsid w:val="005018AF"/>
    <w:rsid w:val="00501EA8"/>
    <w:rsid w:val="005035F1"/>
    <w:rsid w:val="00504A9B"/>
    <w:rsid w:val="00505252"/>
    <w:rsid w:val="005063B1"/>
    <w:rsid w:val="0051200E"/>
    <w:rsid w:val="005126AB"/>
    <w:rsid w:val="00512B82"/>
    <w:rsid w:val="00512F78"/>
    <w:rsid w:val="00514384"/>
    <w:rsid w:val="00514C46"/>
    <w:rsid w:val="005152F0"/>
    <w:rsid w:val="0051561A"/>
    <w:rsid w:val="00515D97"/>
    <w:rsid w:val="00516035"/>
    <w:rsid w:val="00516683"/>
    <w:rsid w:val="00516AEC"/>
    <w:rsid w:val="00516FE5"/>
    <w:rsid w:val="00520631"/>
    <w:rsid w:val="005208A9"/>
    <w:rsid w:val="00520A4D"/>
    <w:rsid w:val="005212FE"/>
    <w:rsid w:val="005219DD"/>
    <w:rsid w:val="00522238"/>
    <w:rsid w:val="005223EF"/>
    <w:rsid w:val="00522CB7"/>
    <w:rsid w:val="00522FF9"/>
    <w:rsid w:val="00523161"/>
    <w:rsid w:val="005233D8"/>
    <w:rsid w:val="0052451A"/>
    <w:rsid w:val="00527930"/>
    <w:rsid w:val="00530D0B"/>
    <w:rsid w:val="00530EDA"/>
    <w:rsid w:val="005320E5"/>
    <w:rsid w:val="005320FC"/>
    <w:rsid w:val="00532DE2"/>
    <w:rsid w:val="00534457"/>
    <w:rsid w:val="005345C8"/>
    <w:rsid w:val="005353BC"/>
    <w:rsid w:val="0053694D"/>
    <w:rsid w:val="00536AAC"/>
    <w:rsid w:val="00536B11"/>
    <w:rsid w:val="00537E61"/>
    <w:rsid w:val="0054049F"/>
    <w:rsid w:val="005417B8"/>
    <w:rsid w:val="00542FC7"/>
    <w:rsid w:val="0054375F"/>
    <w:rsid w:val="0054455D"/>
    <w:rsid w:val="0054472C"/>
    <w:rsid w:val="00544B27"/>
    <w:rsid w:val="0054521A"/>
    <w:rsid w:val="005474DF"/>
    <w:rsid w:val="00547A92"/>
    <w:rsid w:val="00547CF6"/>
    <w:rsid w:val="005508B6"/>
    <w:rsid w:val="00550CFE"/>
    <w:rsid w:val="00550EE0"/>
    <w:rsid w:val="00553447"/>
    <w:rsid w:val="00553822"/>
    <w:rsid w:val="00553871"/>
    <w:rsid w:val="00554A8F"/>
    <w:rsid w:val="00554CA7"/>
    <w:rsid w:val="00555A24"/>
    <w:rsid w:val="00555C94"/>
    <w:rsid w:val="005567DF"/>
    <w:rsid w:val="005570F6"/>
    <w:rsid w:val="00557BA8"/>
    <w:rsid w:val="00557E7C"/>
    <w:rsid w:val="00560877"/>
    <w:rsid w:val="00560B49"/>
    <w:rsid w:val="005617C0"/>
    <w:rsid w:val="00562FAD"/>
    <w:rsid w:val="00563033"/>
    <w:rsid w:val="0056483C"/>
    <w:rsid w:val="005661AA"/>
    <w:rsid w:val="00567200"/>
    <w:rsid w:val="00570ABA"/>
    <w:rsid w:val="00570D04"/>
    <w:rsid w:val="00570D14"/>
    <w:rsid w:val="005715FA"/>
    <w:rsid w:val="00571C7E"/>
    <w:rsid w:val="00572565"/>
    <w:rsid w:val="005729F0"/>
    <w:rsid w:val="0057494F"/>
    <w:rsid w:val="00576AD7"/>
    <w:rsid w:val="0057701D"/>
    <w:rsid w:val="00577767"/>
    <w:rsid w:val="005812E9"/>
    <w:rsid w:val="00581360"/>
    <w:rsid w:val="005819CE"/>
    <w:rsid w:val="00582B46"/>
    <w:rsid w:val="0058306A"/>
    <w:rsid w:val="00583FDE"/>
    <w:rsid w:val="00584933"/>
    <w:rsid w:val="00585D27"/>
    <w:rsid w:val="00585FF6"/>
    <w:rsid w:val="00585FF9"/>
    <w:rsid w:val="005861A9"/>
    <w:rsid w:val="00586A48"/>
    <w:rsid w:val="00586BE4"/>
    <w:rsid w:val="00586EC2"/>
    <w:rsid w:val="00587ECD"/>
    <w:rsid w:val="0059024B"/>
    <w:rsid w:val="00590AA3"/>
    <w:rsid w:val="0059226E"/>
    <w:rsid w:val="005922A7"/>
    <w:rsid w:val="005937A1"/>
    <w:rsid w:val="005937C7"/>
    <w:rsid w:val="0059498C"/>
    <w:rsid w:val="00594FCF"/>
    <w:rsid w:val="005960BD"/>
    <w:rsid w:val="005A0823"/>
    <w:rsid w:val="005A0BDD"/>
    <w:rsid w:val="005A0D29"/>
    <w:rsid w:val="005A14FF"/>
    <w:rsid w:val="005A2A74"/>
    <w:rsid w:val="005A2FA5"/>
    <w:rsid w:val="005A3AC9"/>
    <w:rsid w:val="005A45FF"/>
    <w:rsid w:val="005A7F1D"/>
    <w:rsid w:val="005B050C"/>
    <w:rsid w:val="005B091B"/>
    <w:rsid w:val="005B0992"/>
    <w:rsid w:val="005B1BAE"/>
    <w:rsid w:val="005B216F"/>
    <w:rsid w:val="005B39A7"/>
    <w:rsid w:val="005B53FE"/>
    <w:rsid w:val="005B6EF3"/>
    <w:rsid w:val="005B7298"/>
    <w:rsid w:val="005C0B43"/>
    <w:rsid w:val="005C2D4D"/>
    <w:rsid w:val="005C353C"/>
    <w:rsid w:val="005C3FD9"/>
    <w:rsid w:val="005C4969"/>
    <w:rsid w:val="005C6A19"/>
    <w:rsid w:val="005D0C34"/>
    <w:rsid w:val="005D1808"/>
    <w:rsid w:val="005D2205"/>
    <w:rsid w:val="005D2814"/>
    <w:rsid w:val="005D2C33"/>
    <w:rsid w:val="005D4FB0"/>
    <w:rsid w:val="005D511B"/>
    <w:rsid w:val="005D56FF"/>
    <w:rsid w:val="005D5AFB"/>
    <w:rsid w:val="005D5B47"/>
    <w:rsid w:val="005D609F"/>
    <w:rsid w:val="005D6673"/>
    <w:rsid w:val="005D66DD"/>
    <w:rsid w:val="005D6E8C"/>
    <w:rsid w:val="005E0E61"/>
    <w:rsid w:val="005E0FAD"/>
    <w:rsid w:val="005E16ED"/>
    <w:rsid w:val="005E1E1E"/>
    <w:rsid w:val="005E1E6B"/>
    <w:rsid w:val="005E4F98"/>
    <w:rsid w:val="005E5300"/>
    <w:rsid w:val="005E533C"/>
    <w:rsid w:val="005E57E2"/>
    <w:rsid w:val="005E63DA"/>
    <w:rsid w:val="005E6F6A"/>
    <w:rsid w:val="005F1043"/>
    <w:rsid w:val="005F265C"/>
    <w:rsid w:val="005F26E8"/>
    <w:rsid w:val="005F2D63"/>
    <w:rsid w:val="005F349B"/>
    <w:rsid w:val="005F3ED2"/>
    <w:rsid w:val="005F4CB6"/>
    <w:rsid w:val="005F5C33"/>
    <w:rsid w:val="005F687A"/>
    <w:rsid w:val="005F7DB7"/>
    <w:rsid w:val="00601405"/>
    <w:rsid w:val="00601BA5"/>
    <w:rsid w:val="00601E58"/>
    <w:rsid w:val="0060340F"/>
    <w:rsid w:val="006048AB"/>
    <w:rsid w:val="00604A68"/>
    <w:rsid w:val="0060589B"/>
    <w:rsid w:val="006061A6"/>
    <w:rsid w:val="0060685C"/>
    <w:rsid w:val="00606DF8"/>
    <w:rsid w:val="00607070"/>
    <w:rsid w:val="0060711C"/>
    <w:rsid w:val="00607BE9"/>
    <w:rsid w:val="0061090C"/>
    <w:rsid w:val="00611B8C"/>
    <w:rsid w:val="0061453D"/>
    <w:rsid w:val="00615075"/>
    <w:rsid w:val="006155CF"/>
    <w:rsid w:val="00616BA9"/>
    <w:rsid w:val="006207F8"/>
    <w:rsid w:val="00620AEC"/>
    <w:rsid w:val="006224AD"/>
    <w:rsid w:val="0062332A"/>
    <w:rsid w:val="0062359D"/>
    <w:rsid w:val="0062399C"/>
    <w:rsid w:val="00623FF7"/>
    <w:rsid w:val="006245D0"/>
    <w:rsid w:val="006248A9"/>
    <w:rsid w:val="00624DC8"/>
    <w:rsid w:val="006251CD"/>
    <w:rsid w:val="00625C5D"/>
    <w:rsid w:val="00625F09"/>
    <w:rsid w:val="00626F96"/>
    <w:rsid w:val="006274C9"/>
    <w:rsid w:val="00632010"/>
    <w:rsid w:val="006320F6"/>
    <w:rsid w:val="00633E36"/>
    <w:rsid w:val="00635148"/>
    <w:rsid w:val="006357F8"/>
    <w:rsid w:val="00635D95"/>
    <w:rsid w:val="00635F44"/>
    <w:rsid w:val="006364DA"/>
    <w:rsid w:val="00636913"/>
    <w:rsid w:val="00637236"/>
    <w:rsid w:val="00637397"/>
    <w:rsid w:val="0063744F"/>
    <w:rsid w:val="00637512"/>
    <w:rsid w:val="0063766E"/>
    <w:rsid w:val="0064235D"/>
    <w:rsid w:val="0064346B"/>
    <w:rsid w:val="006439EF"/>
    <w:rsid w:val="0064581E"/>
    <w:rsid w:val="00645C3E"/>
    <w:rsid w:val="00646412"/>
    <w:rsid w:val="0065075F"/>
    <w:rsid w:val="00650D86"/>
    <w:rsid w:val="006526DE"/>
    <w:rsid w:val="0065329A"/>
    <w:rsid w:val="00653346"/>
    <w:rsid w:val="00653588"/>
    <w:rsid w:val="0065394C"/>
    <w:rsid w:val="00654742"/>
    <w:rsid w:val="00654A92"/>
    <w:rsid w:val="00655B07"/>
    <w:rsid w:val="00655C7F"/>
    <w:rsid w:val="0065613E"/>
    <w:rsid w:val="006569FC"/>
    <w:rsid w:val="00660C5C"/>
    <w:rsid w:val="00661288"/>
    <w:rsid w:val="006612C1"/>
    <w:rsid w:val="0066281D"/>
    <w:rsid w:val="00662E59"/>
    <w:rsid w:val="00662F09"/>
    <w:rsid w:val="00663829"/>
    <w:rsid w:val="00665610"/>
    <w:rsid w:val="00665A9C"/>
    <w:rsid w:val="00665D37"/>
    <w:rsid w:val="00665F88"/>
    <w:rsid w:val="00670B09"/>
    <w:rsid w:val="00671131"/>
    <w:rsid w:val="0067286F"/>
    <w:rsid w:val="00672F1C"/>
    <w:rsid w:val="00673848"/>
    <w:rsid w:val="00673C25"/>
    <w:rsid w:val="00673D57"/>
    <w:rsid w:val="00674A54"/>
    <w:rsid w:val="00674A9B"/>
    <w:rsid w:val="006767E3"/>
    <w:rsid w:val="00683DBE"/>
    <w:rsid w:val="006848D5"/>
    <w:rsid w:val="006855C3"/>
    <w:rsid w:val="00685FEF"/>
    <w:rsid w:val="00687B08"/>
    <w:rsid w:val="00687DDC"/>
    <w:rsid w:val="00690240"/>
    <w:rsid w:val="00692A5B"/>
    <w:rsid w:val="006942A2"/>
    <w:rsid w:val="0069662A"/>
    <w:rsid w:val="006969E8"/>
    <w:rsid w:val="00697973"/>
    <w:rsid w:val="006A0067"/>
    <w:rsid w:val="006A110E"/>
    <w:rsid w:val="006A1D21"/>
    <w:rsid w:val="006A1E7B"/>
    <w:rsid w:val="006A2B10"/>
    <w:rsid w:val="006A31BD"/>
    <w:rsid w:val="006A3E10"/>
    <w:rsid w:val="006A4681"/>
    <w:rsid w:val="006A47E9"/>
    <w:rsid w:val="006A4894"/>
    <w:rsid w:val="006A4B42"/>
    <w:rsid w:val="006A51DF"/>
    <w:rsid w:val="006A5796"/>
    <w:rsid w:val="006A5DD1"/>
    <w:rsid w:val="006B050E"/>
    <w:rsid w:val="006B05CA"/>
    <w:rsid w:val="006B0CD8"/>
    <w:rsid w:val="006B2375"/>
    <w:rsid w:val="006B2A76"/>
    <w:rsid w:val="006B475C"/>
    <w:rsid w:val="006B50E0"/>
    <w:rsid w:val="006B64AA"/>
    <w:rsid w:val="006B7574"/>
    <w:rsid w:val="006B783B"/>
    <w:rsid w:val="006C17D7"/>
    <w:rsid w:val="006C38B4"/>
    <w:rsid w:val="006C5238"/>
    <w:rsid w:val="006C5CA8"/>
    <w:rsid w:val="006C5F36"/>
    <w:rsid w:val="006C662B"/>
    <w:rsid w:val="006C6822"/>
    <w:rsid w:val="006C6EB2"/>
    <w:rsid w:val="006C732C"/>
    <w:rsid w:val="006C7EA4"/>
    <w:rsid w:val="006D2094"/>
    <w:rsid w:val="006D2450"/>
    <w:rsid w:val="006D266E"/>
    <w:rsid w:val="006D2924"/>
    <w:rsid w:val="006D31E5"/>
    <w:rsid w:val="006D3B10"/>
    <w:rsid w:val="006D3EEE"/>
    <w:rsid w:val="006D5E47"/>
    <w:rsid w:val="006D6ADC"/>
    <w:rsid w:val="006D6F4F"/>
    <w:rsid w:val="006D7120"/>
    <w:rsid w:val="006D7643"/>
    <w:rsid w:val="006E0EC2"/>
    <w:rsid w:val="006E1C97"/>
    <w:rsid w:val="006E2356"/>
    <w:rsid w:val="006E3397"/>
    <w:rsid w:val="006E3426"/>
    <w:rsid w:val="006E400F"/>
    <w:rsid w:val="006E6383"/>
    <w:rsid w:val="006E7836"/>
    <w:rsid w:val="006F0171"/>
    <w:rsid w:val="006F078C"/>
    <w:rsid w:val="006F0BA4"/>
    <w:rsid w:val="006F0C18"/>
    <w:rsid w:val="006F1EC5"/>
    <w:rsid w:val="006F35C3"/>
    <w:rsid w:val="006F39B6"/>
    <w:rsid w:val="006F4CE7"/>
    <w:rsid w:val="006F4DE2"/>
    <w:rsid w:val="006F55D0"/>
    <w:rsid w:val="006F6464"/>
    <w:rsid w:val="006F7494"/>
    <w:rsid w:val="006F7C1C"/>
    <w:rsid w:val="00700DFA"/>
    <w:rsid w:val="00700FD8"/>
    <w:rsid w:val="00701009"/>
    <w:rsid w:val="0070153A"/>
    <w:rsid w:val="00701A46"/>
    <w:rsid w:val="00702B6E"/>
    <w:rsid w:val="00702D64"/>
    <w:rsid w:val="00704309"/>
    <w:rsid w:val="007043B2"/>
    <w:rsid w:val="0070576F"/>
    <w:rsid w:val="0070667B"/>
    <w:rsid w:val="00706AA6"/>
    <w:rsid w:val="0070714A"/>
    <w:rsid w:val="0071109C"/>
    <w:rsid w:val="007129A8"/>
    <w:rsid w:val="00713838"/>
    <w:rsid w:val="00714489"/>
    <w:rsid w:val="0071453D"/>
    <w:rsid w:val="0071513B"/>
    <w:rsid w:val="00715CCD"/>
    <w:rsid w:val="0071635E"/>
    <w:rsid w:val="00716485"/>
    <w:rsid w:val="00717A89"/>
    <w:rsid w:val="00717B9C"/>
    <w:rsid w:val="00717E8C"/>
    <w:rsid w:val="00720D57"/>
    <w:rsid w:val="00721542"/>
    <w:rsid w:val="00721D5A"/>
    <w:rsid w:val="00722C1A"/>
    <w:rsid w:val="0072329A"/>
    <w:rsid w:val="0072365F"/>
    <w:rsid w:val="0072417C"/>
    <w:rsid w:val="0072510A"/>
    <w:rsid w:val="00726503"/>
    <w:rsid w:val="00726AA4"/>
    <w:rsid w:val="00727935"/>
    <w:rsid w:val="00727951"/>
    <w:rsid w:val="007325BE"/>
    <w:rsid w:val="00732985"/>
    <w:rsid w:val="0073307E"/>
    <w:rsid w:val="007335F9"/>
    <w:rsid w:val="007346A5"/>
    <w:rsid w:val="00734D6A"/>
    <w:rsid w:val="00735565"/>
    <w:rsid w:val="00735885"/>
    <w:rsid w:val="00736286"/>
    <w:rsid w:val="00737850"/>
    <w:rsid w:val="00740346"/>
    <w:rsid w:val="00740808"/>
    <w:rsid w:val="00740C97"/>
    <w:rsid w:val="00742708"/>
    <w:rsid w:val="00743E7E"/>
    <w:rsid w:val="00746607"/>
    <w:rsid w:val="00746D59"/>
    <w:rsid w:val="007502AB"/>
    <w:rsid w:val="00750715"/>
    <w:rsid w:val="007519A9"/>
    <w:rsid w:val="00751D60"/>
    <w:rsid w:val="00752380"/>
    <w:rsid w:val="00752821"/>
    <w:rsid w:val="00752C7C"/>
    <w:rsid w:val="00752D11"/>
    <w:rsid w:val="007542ED"/>
    <w:rsid w:val="007557D2"/>
    <w:rsid w:val="00755825"/>
    <w:rsid w:val="007559D0"/>
    <w:rsid w:val="00756C05"/>
    <w:rsid w:val="0076299E"/>
    <w:rsid w:val="00762A4B"/>
    <w:rsid w:val="007632A9"/>
    <w:rsid w:val="007637DE"/>
    <w:rsid w:val="00763996"/>
    <w:rsid w:val="00763FC5"/>
    <w:rsid w:val="007653EE"/>
    <w:rsid w:val="0076558C"/>
    <w:rsid w:val="00767B16"/>
    <w:rsid w:val="007702D1"/>
    <w:rsid w:val="007718FC"/>
    <w:rsid w:val="00771947"/>
    <w:rsid w:val="00772115"/>
    <w:rsid w:val="00774B22"/>
    <w:rsid w:val="00775B22"/>
    <w:rsid w:val="00776034"/>
    <w:rsid w:val="00777040"/>
    <w:rsid w:val="00777068"/>
    <w:rsid w:val="007801CC"/>
    <w:rsid w:val="007813A9"/>
    <w:rsid w:val="0078216E"/>
    <w:rsid w:val="007821B4"/>
    <w:rsid w:val="00782206"/>
    <w:rsid w:val="00782B1A"/>
    <w:rsid w:val="00782FCC"/>
    <w:rsid w:val="00784832"/>
    <w:rsid w:val="0078491F"/>
    <w:rsid w:val="007856C3"/>
    <w:rsid w:val="00787F2A"/>
    <w:rsid w:val="00791441"/>
    <w:rsid w:val="007914EC"/>
    <w:rsid w:val="00791ED8"/>
    <w:rsid w:val="00792B97"/>
    <w:rsid w:val="00793961"/>
    <w:rsid w:val="00794836"/>
    <w:rsid w:val="007948E1"/>
    <w:rsid w:val="007954F0"/>
    <w:rsid w:val="00795D96"/>
    <w:rsid w:val="007963C6"/>
    <w:rsid w:val="0079674C"/>
    <w:rsid w:val="007969E5"/>
    <w:rsid w:val="00796EDE"/>
    <w:rsid w:val="00797066"/>
    <w:rsid w:val="00797612"/>
    <w:rsid w:val="00797735"/>
    <w:rsid w:val="00797B70"/>
    <w:rsid w:val="00797CB0"/>
    <w:rsid w:val="007A0849"/>
    <w:rsid w:val="007A1231"/>
    <w:rsid w:val="007A165E"/>
    <w:rsid w:val="007A278B"/>
    <w:rsid w:val="007A2B57"/>
    <w:rsid w:val="007A3B9A"/>
    <w:rsid w:val="007A418E"/>
    <w:rsid w:val="007A42DB"/>
    <w:rsid w:val="007A557A"/>
    <w:rsid w:val="007A730F"/>
    <w:rsid w:val="007B0F6D"/>
    <w:rsid w:val="007B181C"/>
    <w:rsid w:val="007B22AF"/>
    <w:rsid w:val="007B5624"/>
    <w:rsid w:val="007B5C01"/>
    <w:rsid w:val="007B7519"/>
    <w:rsid w:val="007B7B3E"/>
    <w:rsid w:val="007C074B"/>
    <w:rsid w:val="007C0B5B"/>
    <w:rsid w:val="007C13C3"/>
    <w:rsid w:val="007C2721"/>
    <w:rsid w:val="007C2839"/>
    <w:rsid w:val="007C34F8"/>
    <w:rsid w:val="007C3B99"/>
    <w:rsid w:val="007C3F3E"/>
    <w:rsid w:val="007C4558"/>
    <w:rsid w:val="007C4DE0"/>
    <w:rsid w:val="007C5A69"/>
    <w:rsid w:val="007C7E61"/>
    <w:rsid w:val="007D0947"/>
    <w:rsid w:val="007D09E3"/>
    <w:rsid w:val="007D0A75"/>
    <w:rsid w:val="007D17AF"/>
    <w:rsid w:val="007D1FF9"/>
    <w:rsid w:val="007D264F"/>
    <w:rsid w:val="007D36CE"/>
    <w:rsid w:val="007D40B5"/>
    <w:rsid w:val="007D4257"/>
    <w:rsid w:val="007D4453"/>
    <w:rsid w:val="007D452E"/>
    <w:rsid w:val="007D4970"/>
    <w:rsid w:val="007D64AF"/>
    <w:rsid w:val="007D6723"/>
    <w:rsid w:val="007D71A7"/>
    <w:rsid w:val="007D77F8"/>
    <w:rsid w:val="007D7C87"/>
    <w:rsid w:val="007E0506"/>
    <w:rsid w:val="007E1C38"/>
    <w:rsid w:val="007E2FEF"/>
    <w:rsid w:val="007E387F"/>
    <w:rsid w:val="007E41BD"/>
    <w:rsid w:val="007E4598"/>
    <w:rsid w:val="007E4F9A"/>
    <w:rsid w:val="007E593E"/>
    <w:rsid w:val="007E59F8"/>
    <w:rsid w:val="007E5F88"/>
    <w:rsid w:val="007E7B0C"/>
    <w:rsid w:val="007F2585"/>
    <w:rsid w:val="007F2FCC"/>
    <w:rsid w:val="007F381B"/>
    <w:rsid w:val="007F38DB"/>
    <w:rsid w:val="007F3939"/>
    <w:rsid w:val="007F3C41"/>
    <w:rsid w:val="007F582C"/>
    <w:rsid w:val="007F6372"/>
    <w:rsid w:val="007F6919"/>
    <w:rsid w:val="007F792D"/>
    <w:rsid w:val="007F7AD2"/>
    <w:rsid w:val="007F7B48"/>
    <w:rsid w:val="007F7F94"/>
    <w:rsid w:val="00801688"/>
    <w:rsid w:val="00801A25"/>
    <w:rsid w:val="008020E4"/>
    <w:rsid w:val="00802801"/>
    <w:rsid w:val="00802CFA"/>
    <w:rsid w:val="00803A5B"/>
    <w:rsid w:val="0080419B"/>
    <w:rsid w:val="00805FC8"/>
    <w:rsid w:val="0080668A"/>
    <w:rsid w:val="00806C4D"/>
    <w:rsid w:val="00806D6E"/>
    <w:rsid w:val="00807321"/>
    <w:rsid w:val="00810148"/>
    <w:rsid w:val="0081126B"/>
    <w:rsid w:val="0081172F"/>
    <w:rsid w:val="00811CD5"/>
    <w:rsid w:val="00813E88"/>
    <w:rsid w:val="00814664"/>
    <w:rsid w:val="00814AB4"/>
    <w:rsid w:val="00815DF7"/>
    <w:rsid w:val="00816083"/>
    <w:rsid w:val="008204E3"/>
    <w:rsid w:val="0082075A"/>
    <w:rsid w:val="0082135A"/>
    <w:rsid w:val="00822144"/>
    <w:rsid w:val="0082263D"/>
    <w:rsid w:val="00823869"/>
    <w:rsid w:val="008238E7"/>
    <w:rsid w:val="00824F80"/>
    <w:rsid w:val="00825E9B"/>
    <w:rsid w:val="008260BC"/>
    <w:rsid w:val="0082618D"/>
    <w:rsid w:val="00830B00"/>
    <w:rsid w:val="008317A0"/>
    <w:rsid w:val="0083181B"/>
    <w:rsid w:val="00831BA1"/>
    <w:rsid w:val="0083376C"/>
    <w:rsid w:val="00834059"/>
    <w:rsid w:val="00836480"/>
    <w:rsid w:val="0084008A"/>
    <w:rsid w:val="0084185D"/>
    <w:rsid w:val="00841F08"/>
    <w:rsid w:val="00842A08"/>
    <w:rsid w:val="008431FB"/>
    <w:rsid w:val="008436F6"/>
    <w:rsid w:val="00843A7D"/>
    <w:rsid w:val="008441FE"/>
    <w:rsid w:val="00844383"/>
    <w:rsid w:val="00844FA7"/>
    <w:rsid w:val="00845404"/>
    <w:rsid w:val="0084546F"/>
    <w:rsid w:val="008456B8"/>
    <w:rsid w:val="008456BB"/>
    <w:rsid w:val="00845B0E"/>
    <w:rsid w:val="0084697C"/>
    <w:rsid w:val="008472B3"/>
    <w:rsid w:val="008475B6"/>
    <w:rsid w:val="008478F7"/>
    <w:rsid w:val="008479C8"/>
    <w:rsid w:val="00850E91"/>
    <w:rsid w:val="008514BA"/>
    <w:rsid w:val="00851EF9"/>
    <w:rsid w:val="0085394E"/>
    <w:rsid w:val="00853D91"/>
    <w:rsid w:val="00853F3F"/>
    <w:rsid w:val="008543B3"/>
    <w:rsid w:val="0085457D"/>
    <w:rsid w:val="008553F3"/>
    <w:rsid w:val="008554F3"/>
    <w:rsid w:val="00855FB6"/>
    <w:rsid w:val="0085679D"/>
    <w:rsid w:val="0085688A"/>
    <w:rsid w:val="00860006"/>
    <w:rsid w:val="00860E40"/>
    <w:rsid w:val="00861A2B"/>
    <w:rsid w:val="00861B35"/>
    <w:rsid w:val="00862AA3"/>
    <w:rsid w:val="00863BA4"/>
    <w:rsid w:val="008647DE"/>
    <w:rsid w:val="0086560B"/>
    <w:rsid w:val="00871E8E"/>
    <w:rsid w:val="008720BB"/>
    <w:rsid w:val="00873C79"/>
    <w:rsid w:val="00874ACB"/>
    <w:rsid w:val="00875A0F"/>
    <w:rsid w:val="00876667"/>
    <w:rsid w:val="008766E5"/>
    <w:rsid w:val="00876881"/>
    <w:rsid w:val="00876884"/>
    <w:rsid w:val="008777A6"/>
    <w:rsid w:val="008806CE"/>
    <w:rsid w:val="0088079C"/>
    <w:rsid w:val="00881C79"/>
    <w:rsid w:val="00882C8A"/>
    <w:rsid w:val="00883393"/>
    <w:rsid w:val="008834A1"/>
    <w:rsid w:val="00883E11"/>
    <w:rsid w:val="00885682"/>
    <w:rsid w:val="00885B7D"/>
    <w:rsid w:val="00886356"/>
    <w:rsid w:val="008879C0"/>
    <w:rsid w:val="008911B0"/>
    <w:rsid w:val="008920F1"/>
    <w:rsid w:val="0089223A"/>
    <w:rsid w:val="00893193"/>
    <w:rsid w:val="00893C3A"/>
    <w:rsid w:val="00895543"/>
    <w:rsid w:val="00895C52"/>
    <w:rsid w:val="00895FAC"/>
    <w:rsid w:val="0089681E"/>
    <w:rsid w:val="008979B0"/>
    <w:rsid w:val="008A0600"/>
    <w:rsid w:val="008A0E36"/>
    <w:rsid w:val="008A12C6"/>
    <w:rsid w:val="008A1E3F"/>
    <w:rsid w:val="008A2644"/>
    <w:rsid w:val="008A2C21"/>
    <w:rsid w:val="008A4A11"/>
    <w:rsid w:val="008A4AE3"/>
    <w:rsid w:val="008A5644"/>
    <w:rsid w:val="008A7841"/>
    <w:rsid w:val="008B0201"/>
    <w:rsid w:val="008B2042"/>
    <w:rsid w:val="008B207B"/>
    <w:rsid w:val="008B20A0"/>
    <w:rsid w:val="008B2BBC"/>
    <w:rsid w:val="008B3B69"/>
    <w:rsid w:val="008B6DB8"/>
    <w:rsid w:val="008B6F30"/>
    <w:rsid w:val="008B74A6"/>
    <w:rsid w:val="008B74FC"/>
    <w:rsid w:val="008B7865"/>
    <w:rsid w:val="008C0289"/>
    <w:rsid w:val="008C049D"/>
    <w:rsid w:val="008C159D"/>
    <w:rsid w:val="008C1D81"/>
    <w:rsid w:val="008C1FD3"/>
    <w:rsid w:val="008C3630"/>
    <w:rsid w:val="008C3A0D"/>
    <w:rsid w:val="008C46D9"/>
    <w:rsid w:val="008C4784"/>
    <w:rsid w:val="008C4D1D"/>
    <w:rsid w:val="008C4E2A"/>
    <w:rsid w:val="008C5847"/>
    <w:rsid w:val="008D01BB"/>
    <w:rsid w:val="008D03AA"/>
    <w:rsid w:val="008D073B"/>
    <w:rsid w:val="008D13A8"/>
    <w:rsid w:val="008D2259"/>
    <w:rsid w:val="008D40D5"/>
    <w:rsid w:val="008D51DC"/>
    <w:rsid w:val="008D54AF"/>
    <w:rsid w:val="008D5896"/>
    <w:rsid w:val="008D5903"/>
    <w:rsid w:val="008D6CF8"/>
    <w:rsid w:val="008D720A"/>
    <w:rsid w:val="008E36EB"/>
    <w:rsid w:val="008E3876"/>
    <w:rsid w:val="008E689A"/>
    <w:rsid w:val="008E68ED"/>
    <w:rsid w:val="008E6BE6"/>
    <w:rsid w:val="008E7801"/>
    <w:rsid w:val="008E7925"/>
    <w:rsid w:val="008F10C4"/>
    <w:rsid w:val="008F3225"/>
    <w:rsid w:val="008F3F3D"/>
    <w:rsid w:val="008F4E5F"/>
    <w:rsid w:val="008F6F93"/>
    <w:rsid w:val="008F7398"/>
    <w:rsid w:val="008F7431"/>
    <w:rsid w:val="008F77A9"/>
    <w:rsid w:val="00901B9F"/>
    <w:rsid w:val="00901D27"/>
    <w:rsid w:val="009027A9"/>
    <w:rsid w:val="00903417"/>
    <w:rsid w:val="00904A62"/>
    <w:rsid w:val="00904B98"/>
    <w:rsid w:val="0090541E"/>
    <w:rsid w:val="00905975"/>
    <w:rsid w:val="00905AF9"/>
    <w:rsid w:val="00905BA7"/>
    <w:rsid w:val="00906674"/>
    <w:rsid w:val="00907216"/>
    <w:rsid w:val="00907CA6"/>
    <w:rsid w:val="00910848"/>
    <w:rsid w:val="0091174C"/>
    <w:rsid w:val="00911D9C"/>
    <w:rsid w:val="00912261"/>
    <w:rsid w:val="00912669"/>
    <w:rsid w:val="00912E36"/>
    <w:rsid w:val="00912ED1"/>
    <w:rsid w:val="00914617"/>
    <w:rsid w:val="00914B0B"/>
    <w:rsid w:val="009153A7"/>
    <w:rsid w:val="00917850"/>
    <w:rsid w:val="00917D92"/>
    <w:rsid w:val="009207F0"/>
    <w:rsid w:val="00920D23"/>
    <w:rsid w:val="009212D8"/>
    <w:rsid w:val="00922B7E"/>
    <w:rsid w:val="0092322A"/>
    <w:rsid w:val="009252D5"/>
    <w:rsid w:val="009257E2"/>
    <w:rsid w:val="0092661D"/>
    <w:rsid w:val="00927AD7"/>
    <w:rsid w:val="00927C03"/>
    <w:rsid w:val="00927C9F"/>
    <w:rsid w:val="00930773"/>
    <w:rsid w:val="009307E2"/>
    <w:rsid w:val="0093149E"/>
    <w:rsid w:val="00931EF9"/>
    <w:rsid w:val="00932D6C"/>
    <w:rsid w:val="009345C8"/>
    <w:rsid w:val="00936A9A"/>
    <w:rsid w:val="00936B73"/>
    <w:rsid w:val="00936DD5"/>
    <w:rsid w:val="00937143"/>
    <w:rsid w:val="00937858"/>
    <w:rsid w:val="0093788C"/>
    <w:rsid w:val="00941483"/>
    <w:rsid w:val="00941937"/>
    <w:rsid w:val="00942134"/>
    <w:rsid w:val="00942A81"/>
    <w:rsid w:val="009431F8"/>
    <w:rsid w:val="009443D5"/>
    <w:rsid w:val="00945549"/>
    <w:rsid w:val="00945E33"/>
    <w:rsid w:val="00946E16"/>
    <w:rsid w:val="00946EBC"/>
    <w:rsid w:val="00951216"/>
    <w:rsid w:val="00952048"/>
    <w:rsid w:val="009528F9"/>
    <w:rsid w:val="00952A37"/>
    <w:rsid w:val="00952B1C"/>
    <w:rsid w:val="009530E5"/>
    <w:rsid w:val="009531E5"/>
    <w:rsid w:val="00953EC9"/>
    <w:rsid w:val="00955CBB"/>
    <w:rsid w:val="00956AD9"/>
    <w:rsid w:val="0095717D"/>
    <w:rsid w:val="009613B6"/>
    <w:rsid w:val="00961923"/>
    <w:rsid w:val="009619E7"/>
    <w:rsid w:val="00961CB5"/>
    <w:rsid w:val="009620CD"/>
    <w:rsid w:val="00964283"/>
    <w:rsid w:val="00964861"/>
    <w:rsid w:val="009668EC"/>
    <w:rsid w:val="00967531"/>
    <w:rsid w:val="00970036"/>
    <w:rsid w:val="0097032D"/>
    <w:rsid w:val="00971786"/>
    <w:rsid w:val="00972773"/>
    <w:rsid w:val="00972963"/>
    <w:rsid w:val="009738A4"/>
    <w:rsid w:val="00973A19"/>
    <w:rsid w:val="00974AA4"/>
    <w:rsid w:val="00975E34"/>
    <w:rsid w:val="00976286"/>
    <w:rsid w:val="009765CA"/>
    <w:rsid w:val="00976664"/>
    <w:rsid w:val="00976D2F"/>
    <w:rsid w:val="009775AF"/>
    <w:rsid w:val="009804E9"/>
    <w:rsid w:val="00982059"/>
    <w:rsid w:val="00983F04"/>
    <w:rsid w:val="00985265"/>
    <w:rsid w:val="0099035E"/>
    <w:rsid w:val="00990682"/>
    <w:rsid w:val="009907A1"/>
    <w:rsid w:val="00990A8E"/>
    <w:rsid w:val="00990DA3"/>
    <w:rsid w:val="00993F83"/>
    <w:rsid w:val="00994F99"/>
    <w:rsid w:val="00995006"/>
    <w:rsid w:val="00995688"/>
    <w:rsid w:val="00995D1E"/>
    <w:rsid w:val="0099619F"/>
    <w:rsid w:val="009965C1"/>
    <w:rsid w:val="0099732D"/>
    <w:rsid w:val="009A041A"/>
    <w:rsid w:val="009A0718"/>
    <w:rsid w:val="009A0D10"/>
    <w:rsid w:val="009A1201"/>
    <w:rsid w:val="009A161A"/>
    <w:rsid w:val="009A2728"/>
    <w:rsid w:val="009A2732"/>
    <w:rsid w:val="009A351E"/>
    <w:rsid w:val="009A430A"/>
    <w:rsid w:val="009A46FC"/>
    <w:rsid w:val="009A4B4F"/>
    <w:rsid w:val="009A4DB2"/>
    <w:rsid w:val="009A54F7"/>
    <w:rsid w:val="009A7FF6"/>
    <w:rsid w:val="009B07BB"/>
    <w:rsid w:val="009B0CE6"/>
    <w:rsid w:val="009B0E6E"/>
    <w:rsid w:val="009B15E6"/>
    <w:rsid w:val="009B1CB9"/>
    <w:rsid w:val="009B22D1"/>
    <w:rsid w:val="009B26A4"/>
    <w:rsid w:val="009B6029"/>
    <w:rsid w:val="009B7193"/>
    <w:rsid w:val="009C00F6"/>
    <w:rsid w:val="009C045E"/>
    <w:rsid w:val="009C06D2"/>
    <w:rsid w:val="009C0C1F"/>
    <w:rsid w:val="009C0D14"/>
    <w:rsid w:val="009C4582"/>
    <w:rsid w:val="009C57FF"/>
    <w:rsid w:val="009C6ADA"/>
    <w:rsid w:val="009D027B"/>
    <w:rsid w:val="009D2479"/>
    <w:rsid w:val="009D2678"/>
    <w:rsid w:val="009D2E3A"/>
    <w:rsid w:val="009D2FD3"/>
    <w:rsid w:val="009D2FFD"/>
    <w:rsid w:val="009D3162"/>
    <w:rsid w:val="009D35C9"/>
    <w:rsid w:val="009D3A79"/>
    <w:rsid w:val="009D40B4"/>
    <w:rsid w:val="009D5605"/>
    <w:rsid w:val="009D629D"/>
    <w:rsid w:val="009D6694"/>
    <w:rsid w:val="009E0324"/>
    <w:rsid w:val="009E0EFE"/>
    <w:rsid w:val="009E184E"/>
    <w:rsid w:val="009E23F4"/>
    <w:rsid w:val="009E295D"/>
    <w:rsid w:val="009E2C9A"/>
    <w:rsid w:val="009E3586"/>
    <w:rsid w:val="009E35BC"/>
    <w:rsid w:val="009E360A"/>
    <w:rsid w:val="009E42E9"/>
    <w:rsid w:val="009E4535"/>
    <w:rsid w:val="009E4C0A"/>
    <w:rsid w:val="009E5E00"/>
    <w:rsid w:val="009E63FB"/>
    <w:rsid w:val="009E6E37"/>
    <w:rsid w:val="009E7143"/>
    <w:rsid w:val="009E7BF9"/>
    <w:rsid w:val="009F039B"/>
    <w:rsid w:val="009F08CF"/>
    <w:rsid w:val="009F4651"/>
    <w:rsid w:val="009F51A1"/>
    <w:rsid w:val="009F51C4"/>
    <w:rsid w:val="009F52E4"/>
    <w:rsid w:val="009F64AA"/>
    <w:rsid w:val="00A00331"/>
    <w:rsid w:val="00A01E0D"/>
    <w:rsid w:val="00A02731"/>
    <w:rsid w:val="00A0286A"/>
    <w:rsid w:val="00A02F3B"/>
    <w:rsid w:val="00A033C0"/>
    <w:rsid w:val="00A038B6"/>
    <w:rsid w:val="00A03B71"/>
    <w:rsid w:val="00A03FB9"/>
    <w:rsid w:val="00A0631C"/>
    <w:rsid w:val="00A12282"/>
    <w:rsid w:val="00A12D04"/>
    <w:rsid w:val="00A13C52"/>
    <w:rsid w:val="00A13DA2"/>
    <w:rsid w:val="00A14FE2"/>
    <w:rsid w:val="00A15AF7"/>
    <w:rsid w:val="00A15E5D"/>
    <w:rsid w:val="00A1630C"/>
    <w:rsid w:val="00A17274"/>
    <w:rsid w:val="00A20DB3"/>
    <w:rsid w:val="00A22AAD"/>
    <w:rsid w:val="00A2359E"/>
    <w:rsid w:val="00A2361B"/>
    <w:rsid w:val="00A23631"/>
    <w:rsid w:val="00A238E8"/>
    <w:rsid w:val="00A23C1B"/>
    <w:rsid w:val="00A24EC0"/>
    <w:rsid w:val="00A25802"/>
    <w:rsid w:val="00A26040"/>
    <w:rsid w:val="00A26F58"/>
    <w:rsid w:val="00A310D7"/>
    <w:rsid w:val="00A31296"/>
    <w:rsid w:val="00A31FFA"/>
    <w:rsid w:val="00A32CCB"/>
    <w:rsid w:val="00A3353D"/>
    <w:rsid w:val="00A336B9"/>
    <w:rsid w:val="00A33FA2"/>
    <w:rsid w:val="00A34590"/>
    <w:rsid w:val="00A34712"/>
    <w:rsid w:val="00A34DBA"/>
    <w:rsid w:val="00A36B3E"/>
    <w:rsid w:val="00A37DD7"/>
    <w:rsid w:val="00A37F19"/>
    <w:rsid w:val="00A40559"/>
    <w:rsid w:val="00A41BEC"/>
    <w:rsid w:val="00A42158"/>
    <w:rsid w:val="00A427AD"/>
    <w:rsid w:val="00A42D24"/>
    <w:rsid w:val="00A43A9E"/>
    <w:rsid w:val="00A43EDF"/>
    <w:rsid w:val="00A45558"/>
    <w:rsid w:val="00A45F01"/>
    <w:rsid w:val="00A467AE"/>
    <w:rsid w:val="00A473D5"/>
    <w:rsid w:val="00A4796F"/>
    <w:rsid w:val="00A47BB9"/>
    <w:rsid w:val="00A5000F"/>
    <w:rsid w:val="00A50501"/>
    <w:rsid w:val="00A50FFF"/>
    <w:rsid w:val="00A51BE7"/>
    <w:rsid w:val="00A528E6"/>
    <w:rsid w:val="00A53100"/>
    <w:rsid w:val="00A53A03"/>
    <w:rsid w:val="00A554DF"/>
    <w:rsid w:val="00A55C74"/>
    <w:rsid w:val="00A576FE"/>
    <w:rsid w:val="00A60BB5"/>
    <w:rsid w:val="00A61027"/>
    <w:rsid w:val="00A62F6D"/>
    <w:rsid w:val="00A63D03"/>
    <w:rsid w:val="00A648C5"/>
    <w:rsid w:val="00A6545B"/>
    <w:rsid w:val="00A66E15"/>
    <w:rsid w:val="00A673B8"/>
    <w:rsid w:val="00A702F4"/>
    <w:rsid w:val="00A7049D"/>
    <w:rsid w:val="00A71D32"/>
    <w:rsid w:val="00A7258B"/>
    <w:rsid w:val="00A7448D"/>
    <w:rsid w:val="00A7484D"/>
    <w:rsid w:val="00A749BC"/>
    <w:rsid w:val="00A7505B"/>
    <w:rsid w:val="00A75065"/>
    <w:rsid w:val="00A7590E"/>
    <w:rsid w:val="00A75977"/>
    <w:rsid w:val="00A75CDB"/>
    <w:rsid w:val="00A76BB2"/>
    <w:rsid w:val="00A76FC0"/>
    <w:rsid w:val="00A805D1"/>
    <w:rsid w:val="00A820B6"/>
    <w:rsid w:val="00A82395"/>
    <w:rsid w:val="00A825F4"/>
    <w:rsid w:val="00A82E68"/>
    <w:rsid w:val="00A84D15"/>
    <w:rsid w:val="00A852E4"/>
    <w:rsid w:val="00A8571F"/>
    <w:rsid w:val="00A85B59"/>
    <w:rsid w:val="00A92237"/>
    <w:rsid w:val="00A928A8"/>
    <w:rsid w:val="00A928B0"/>
    <w:rsid w:val="00A930DC"/>
    <w:rsid w:val="00A93192"/>
    <w:rsid w:val="00A933B5"/>
    <w:rsid w:val="00A939B5"/>
    <w:rsid w:val="00A94AF3"/>
    <w:rsid w:val="00A94FB1"/>
    <w:rsid w:val="00A96DC1"/>
    <w:rsid w:val="00A96E67"/>
    <w:rsid w:val="00AA1619"/>
    <w:rsid w:val="00AA1CEE"/>
    <w:rsid w:val="00AA5234"/>
    <w:rsid w:val="00AA5239"/>
    <w:rsid w:val="00AA524F"/>
    <w:rsid w:val="00AA731F"/>
    <w:rsid w:val="00AB16E7"/>
    <w:rsid w:val="00AB184B"/>
    <w:rsid w:val="00AB1C7F"/>
    <w:rsid w:val="00AB206E"/>
    <w:rsid w:val="00AB23DE"/>
    <w:rsid w:val="00AB38CD"/>
    <w:rsid w:val="00AB39AE"/>
    <w:rsid w:val="00AB52BE"/>
    <w:rsid w:val="00AB56B6"/>
    <w:rsid w:val="00AB711F"/>
    <w:rsid w:val="00AB7158"/>
    <w:rsid w:val="00AC2234"/>
    <w:rsid w:val="00AC287B"/>
    <w:rsid w:val="00AC2A35"/>
    <w:rsid w:val="00AC512E"/>
    <w:rsid w:val="00AC528C"/>
    <w:rsid w:val="00AC5FBE"/>
    <w:rsid w:val="00AC69F1"/>
    <w:rsid w:val="00AC75A8"/>
    <w:rsid w:val="00AC7D46"/>
    <w:rsid w:val="00AD0DA5"/>
    <w:rsid w:val="00AD1396"/>
    <w:rsid w:val="00AD1857"/>
    <w:rsid w:val="00AD39D9"/>
    <w:rsid w:val="00AD4131"/>
    <w:rsid w:val="00AD43A8"/>
    <w:rsid w:val="00AD5C1B"/>
    <w:rsid w:val="00AD6D91"/>
    <w:rsid w:val="00AD6D93"/>
    <w:rsid w:val="00AD7DB2"/>
    <w:rsid w:val="00AD7F06"/>
    <w:rsid w:val="00AE0226"/>
    <w:rsid w:val="00AE03DF"/>
    <w:rsid w:val="00AE082B"/>
    <w:rsid w:val="00AE11F2"/>
    <w:rsid w:val="00AE1996"/>
    <w:rsid w:val="00AE22D7"/>
    <w:rsid w:val="00AE4914"/>
    <w:rsid w:val="00AE49BF"/>
    <w:rsid w:val="00AE5B7C"/>
    <w:rsid w:val="00AE5C85"/>
    <w:rsid w:val="00AE656B"/>
    <w:rsid w:val="00AE6AEE"/>
    <w:rsid w:val="00AE6B7A"/>
    <w:rsid w:val="00AE76FA"/>
    <w:rsid w:val="00AE7904"/>
    <w:rsid w:val="00AE796B"/>
    <w:rsid w:val="00AF0676"/>
    <w:rsid w:val="00AF0EEA"/>
    <w:rsid w:val="00AF105D"/>
    <w:rsid w:val="00AF165A"/>
    <w:rsid w:val="00AF20B8"/>
    <w:rsid w:val="00AF2A06"/>
    <w:rsid w:val="00AF2F18"/>
    <w:rsid w:val="00AF44B2"/>
    <w:rsid w:val="00AF494F"/>
    <w:rsid w:val="00AF6A98"/>
    <w:rsid w:val="00AF77AD"/>
    <w:rsid w:val="00AF7D5B"/>
    <w:rsid w:val="00B044D0"/>
    <w:rsid w:val="00B04A33"/>
    <w:rsid w:val="00B05D8A"/>
    <w:rsid w:val="00B05E2B"/>
    <w:rsid w:val="00B07346"/>
    <w:rsid w:val="00B106A0"/>
    <w:rsid w:val="00B12112"/>
    <w:rsid w:val="00B1218F"/>
    <w:rsid w:val="00B1220D"/>
    <w:rsid w:val="00B12C83"/>
    <w:rsid w:val="00B13EF1"/>
    <w:rsid w:val="00B14989"/>
    <w:rsid w:val="00B14991"/>
    <w:rsid w:val="00B151A5"/>
    <w:rsid w:val="00B1527E"/>
    <w:rsid w:val="00B207B7"/>
    <w:rsid w:val="00B21A11"/>
    <w:rsid w:val="00B21C92"/>
    <w:rsid w:val="00B21E29"/>
    <w:rsid w:val="00B22124"/>
    <w:rsid w:val="00B22560"/>
    <w:rsid w:val="00B22677"/>
    <w:rsid w:val="00B2308D"/>
    <w:rsid w:val="00B24A81"/>
    <w:rsid w:val="00B26178"/>
    <w:rsid w:val="00B2723E"/>
    <w:rsid w:val="00B27F3B"/>
    <w:rsid w:val="00B31794"/>
    <w:rsid w:val="00B31B5F"/>
    <w:rsid w:val="00B31DDD"/>
    <w:rsid w:val="00B31E5A"/>
    <w:rsid w:val="00B320B9"/>
    <w:rsid w:val="00B33782"/>
    <w:rsid w:val="00B33999"/>
    <w:rsid w:val="00B369C3"/>
    <w:rsid w:val="00B40F1E"/>
    <w:rsid w:val="00B418F3"/>
    <w:rsid w:val="00B41BF7"/>
    <w:rsid w:val="00B41E1D"/>
    <w:rsid w:val="00B437A6"/>
    <w:rsid w:val="00B44BA0"/>
    <w:rsid w:val="00B4523D"/>
    <w:rsid w:val="00B4558E"/>
    <w:rsid w:val="00B464AE"/>
    <w:rsid w:val="00B4665D"/>
    <w:rsid w:val="00B46E32"/>
    <w:rsid w:val="00B5211D"/>
    <w:rsid w:val="00B52FB2"/>
    <w:rsid w:val="00B53D44"/>
    <w:rsid w:val="00B53D53"/>
    <w:rsid w:val="00B548E4"/>
    <w:rsid w:val="00B54C77"/>
    <w:rsid w:val="00B560AF"/>
    <w:rsid w:val="00B5617F"/>
    <w:rsid w:val="00B56F62"/>
    <w:rsid w:val="00B60E1E"/>
    <w:rsid w:val="00B61C0F"/>
    <w:rsid w:val="00B621BD"/>
    <w:rsid w:val="00B633B7"/>
    <w:rsid w:val="00B63B75"/>
    <w:rsid w:val="00B63C9F"/>
    <w:rsid w:val="00B64749"/>
    <w:rsid w:val="00B64CD3"/>
    <w:rsid w:val="00B656C4"/>
    <w:rsid w:val="00B66124"/>
    <w:rsid w:val="00B66912"/>
    <w:rsid w:val="00B67657"/>
    <w:rsid w:val="00B67A75"/>
    <w:rsid w:val="00B67A9C"/>
    <w:rsid w:val="00B67BF6"/>
    <w:rsid w:val="00B700A4"/>
    <w:rsid w:val="00B700B9"/>
    <w:rsid w:val="00B70F56"/>
    <w:rsid w:val="00B70F65"/>
    <w:rsid w:val="00B7194A"/>
    <w:rsid w:val="00B720CE"/>
    <w:rsid w:val="00B726AE"/>
    <w:rsid w:val="00B73165"/>
    <w:rsid w:val="00B73A93"/>
    <w:rsid w:val="00B765CA"/>
    <w:rsid w:val="00B76CFC"/>
    <w:rsid w:val="00B774EF"/>
    <w:rsid w:val="00B77A05"/>
    <w:rsid w:val="00B8107A"/>
    <w:rsid w:val="00B82020"/>
    <w:rsid w:val="00B82416"/>
    <w:rsid w:val="00B83004"/>
    <w:rsid w:val="00B8445F"/>
    <w:rsid w:val="00B856CF"/>
    <w:rsid w:val="00B85A61"/>
    <w:rsid w:val="00B863CB"/>
    <w:rsid w:val="00B87A0D"/>
    <w:rsid w:val="00B90F96"/>
    <w:rsid w:val="00B92089"/>
    <w:rsid w:val="00B92157"/>
    <w:rsid w:val="00B922A2"/>
    <w:rsid w:val="00B92936"/>
    <w:rsid w:val="00B92A36"/>
    <w:rsid w:val="00B93A88"/>
    <w:rsid w:val="00B9400D"/>
    <w:rsid w:val="00B94E98"/>
    <w:rsid w:val="00B95BE9"/>
    <w:rsid w:val="00B97B82"/>
    <w:rsid w:val="00BA0692"/>
    <w:rsid w:val="00BA0971"/>
    <w:rsid w:val="00BA0FDC"/>
    <w:rsid w:val="00BA1B23"/>
    <w:rsid w:val="00BA2B52"/>
    <w:rsid w:val="00BA37A3"/>
    <w:rsid w:val="00BA37B6"/>
    <w:rsid w:val="00BA47C3"/>
    <w:rsid w:val="00BA59C6"/>
    <w:rsid w:val="00BA5BAD"/>
    <w:rsid w:val="00BA6950"/>
    <w:rsid w:val="00BB1F7B"/>
    <w:rsid w:val="00BB25F1"/>
    <w:rsid w:val="00BB349D"/>
    <w:rsid w:val="00BB3FB1"/>
    <w:rsid w:val="00BB4BF0"/>
    <w:rsid w:val="00BB4F8D"/>
    <w:rsid w:val="00BB5DA2"/>
    <w:rsid w:val="00BB6211"/>
    <w:rsid w:val="00BB6609"/>
    <w:rsid w:val="00BB6903"/>
    <w:rsid w:val="00BB72F8"/>
    <w:rsid w:val="00BB732A"/>
    <w:rsid w:val="00BB7BE4"/>
    <w:rsid w:val="00BC1E9B"/>
    <w:rsid w:val="00BC3746"/>
    <w:rsid w:val="00BC466B"/>
    <w:rsid w:val="00BC5571"/>
    <w:rsid w:val="00BC6468"/>
    <w:rsid w:val="00BC7B77"/>
    <w:rsid w:val="00BC7EC8"/>
    <w:rsid w:val="00BD1CE3"/>
    <w:rsid w:val="00BD1CF3"/>
    <w:rsid w:val="00BD2286"/>
    <w:rsid w:val="00BD3392"/>
    <w:rsid w:val="00BD4043"/>
    <w:rsid w:val="00BD5DE5"/>
    <w:rsid w:val="00BD64D4"/>
    <w:rsid w:val="00BD706A"/>
    <w:rsid w:val="00BD73DF"/>
    <w:rsid w:val="00BD7AD2"/>
    <w:rsid w:val="00BD7C0E"/>
    <w:rsid w:val="00BE0B9C"/>
    <w:rsid w:val="00BE2001"/>
    <w:rsid w:val="00BE27DF"/>
    <w:rsid w:val="00BE59A2"/>
    <w:rsid w:val="00BE70C5"/>
    <w:rsid w:val="00BF090C"/>
    <w:rsid w:val="00BF0C04"/>
    <w:rsid w:val="00BF2B90"/>
    <w:rsid w:val="00BF3ACC"/>
    <w:rsid w:val="00BF4418"/>
    <w:rsid w:val="00BF44C9"/>
    <w:rsid w:val="00BF479B"/>
    <w:rsid w:val="00BF4C9A"/>
    <w:rsid w:val="00BF6D27"/>
    <w:rsid w:val="00C00A6B"/>
    <w:rsid w:val="00C00E65"/>
    <w:rsid w:val="00C0223F"/>
    <w:rsid w:val="00C02AC4"/>
    <w:rsid w:val="00C03547"/>
    <w:rsid w:val="00C03DA5"/>
    <w:rsid w:val="00C03EBB"/>
    <w:rsid w:val="00C046BB"/>
    <w:rsid w:val="00C049DB"/>
    <w:rsid w:val="00C05AB6"/>
    <w:rsid w:val="00C06642"/>
    <w:rsid w:val="00C06A06"/>
    <w:rsid w:val="00C06C83"/>
    <w:rsid w:val="00C06E48"/>
    <w:rsid w:val="00C07F34"/>
    <w:rsid w:val="00C101F0"/>
    <w:rsid w:val="00C108C7"/>
    <w:rsid w:val="00C1286F"/>
    <w:rsid w:val="00C13DCE"/>
    <w:rsid w:val="00C14276"/>
    <w:rsid w:val="00C16146"/>
    <w:rsid w:val="00C17350"/>
    <w:rsid w:val="00C17E70"/>
    <w:rsid w:val="00C17F17"/>
    <w:rsid w:val="00C20075"/>
    <w:rsid w:val="00C20751"/>
    <w:rsid w:val="00C220A7"/>
    <w:rsid w:val="00C2222E"/>
    <w:rsid w:val="00C249B2"/>
    <w:rsid w:val="00C24D82"/>
    <w:rsid w:val="00C25340"/>
    <w:rsid w:val="00C253CD"/>
    <w:rsid w:val="00C261A8"/>
    <w:rsid w:val="00C26443"/>
    <w:rsid w:val="00C27D0B"/>
    <w:rsid w:val="00C319C0"/>
    <w:rsid w:val="00C3216B"/>
    <w:rsid w:val="00C32585"/>
    <w:rsid w:val="00C32ED2"/>
    <w:rsid w:val="00C33F32"/>
    <w:rsid w:val="00C364E8"/>
    <w:rsid w:val="00C37100"/>
    <w:rsid w:val="00C37C39"/>
    <w:rsid w:val="00C40A9E"/>
    <w:rsid w:val="00C40F8F"/>
    <w:rsid w:val="00C41234"/>
    <w:rsid w:val="00C4194C"/>
    <w:rsid w:val="00C42F1D"/>
    <w:rsid w:val="00C435FA"/>
    <w:rsid w:val="00C43C99"/>
    <w:rsid w:val="00C43EB1"/>
    <w:rsid w:val="00C43F92"/>
    <w:rsid w:val="00C44099"/>
    <w:rsid w:val="00C450AF"/>
    <w:rsid w:val="00C45F97"/>
    <w:rsid w:val="00C46297"/>
    <w:rsid w:val="00C46A19"/>
    <w:rsid w:val="00C46A67"/>
    <w:rsid w:val="00C4770C"/>
    <w:rsid w:val="00C5052C"/>
    <w:rsid w:val="00C50C16"/>
    <w:rsid w:val="00C51904"/>
    <w:rsid w:val="00C519E9"/>
    <w:rsid w:val="00C51C94"/>
    <w:rsid w:val="00C51E03"/>
    <w:rsid w:val="00C52F81"/>
    <w:rsid w:val="00C53513"/>
    <w:rsid w:val="00C54418"/>
    <w:rsid w:val="00C54645"/>
    <w:rsid w:val="00C5571F"/>
    <w:rsid w:val="00C57404"/>
    <w:rsid w:val="00C57A13"/>
    <w:rsid w:val="00C6106A"/>
    <w:rsid w:val="00C610A6"/>
    <w:rsid w:val="00C62C29"/>
    <w:rsid w:val="00C636B3"/>
    <w:rsid w:val="00C6462A"/>
    <w:rsid w:val="00C64795"/>
    <w:rsid w:val="00C65F06"/>
    <w:rsid w:val="00C6627D"/>
    <w:rsid w:val="00C67F76"/>
    <w:rsid w:val="00C721B3"/>
    <w:rsid w:val="00C72323"/>
    <w:rsid w:val="00C72B85"/>
    <w:rsid w:val="00C72BEB"/>
    <w:rsid w:val="00C72D34"/>
    <w:rsid w:val="00C73A6A"/>
    <w:rsid w:val="00C73A7F"/>
    <w:rsid w:val="00C74040"/>
    <w:rsid w:val="00C74521"/>
    <w:rsid w:val="00C75898"/>
    <w:rsid w:val="00C75F82"/>
    <w:rsid w:val="00C767D8"/>
    <w:rsid w:val="00C7735C"/>
    <w:rsid w:val="00C77534"/>
    <w:rsid w:val="00C803A5"/>
    <w:rsid w:val="00C80689"/>
    <w:rsid w:val="00C80CF6"/>
    <w:rsid w:val="00C82358"/>
    <w:rsid w:val="00C8242A"/>
    <w:rsid w:val="00C82785"/>
    <w:rsid w:val="00C82D08"/>
    <w:rsid w:val="00C83DBD"/>
    <w:rsid w:val="00C84471"/>
    <w:rsid w:val="00C84D39"/>
    <w:rsid w:val="00C85922"/>
    <w:rsid w:val="00C85DE2"/>
    <w:rsid w:val="00C863B6"/>
    <w:rsid w:val="00C8669C"/>
    <w:rsid w:val="00C8748F"/>
    <w:rsid w:val="00C87B0B"/>
    <w:rsid w:val="00C90133"/>
    <w:rsid w:val="00C9024C"/>
    <w:rsid w:val="00C91478"/>
    <w:rsid w:val="00C9233E"/>
    <w:rsid w:val="00C924D3"/>
    <w:rsid w:val="00C92E7D"/>
    <w:rsid w:val="00C9431A"/>
    <w:rsid w:val="00C94916"/>
    <w:rsid w:val="00C95843"/>
    <w:rsid w:val="00C958AB"/>
    <w:rsid w:val="00C96F04"/>
    <w:rsid w:val="00C97844"/>
    <w:rsid w:val="00CA1E50"/>
    <w:rsid w:val="00CA35C1"/>
    <w:rsid w:val="00CA35EB"/>
    <w:rsid w:val="00CA36CA"/>
    <w:rsid w:val="00CA3EB5"/>
    <w:rsid w:val="00CA3F66"/>
    <w:rsid w:val="00CA4423"/>
    <w:rsid w:val="00CA46EA"/>
    <w:rsid w:val="00CA49EC"/>
    <w:rsid w:val="00CA4A87"/>
    <w:rsid w:val="00CA5D37"/>
    <w:rsid w:val="00CA5EDC"/>
    <w:rsid w:val="00CA627E"/>
    <w:rsid w:val="00CA6409"/>
    <w:rsid w:val="00CA760C"/>
    <w:rsid w:val="00CA7A5D"/>
    <w:rsid w:val="00CA7F58"/>
    <w:rsid w:val="00CB0907"/>
    <w:rsid w:val="00CB0944"/>
    <w:rsid w:val="00CB0D26"/>
    <w:rsid w:val="00CB1FE9"/>
    <w:rsid w:val="00CB2137"/>
    <w:rsid w:val="00CB23DC"/>
    <w:rsid w:val="00CB271C"/>
    <w:rsid w:val="00CB30D7"/>
    <w:rsid w:val="00CB33E7"/>
    <w:rsid w:val="00CB38C0"/>
    <w:rsid w:val="00CB4BB8"/>
    <w:rsid w:val="00CB526D"/>
    <w:rsid w:val="00CB7550"/>
    <w:rsid w:val="00CC01E7"/>
    <w:rsid w:val="00CC0392"/>
    <w:rsid w:val="00CC0950"/>
    <w:rsid w:val="00CC0B5F"/>
    <w:rsid w:val="00CC2141"/>
    <w:rsid w:val="00CC41C0"/>
    <w:rsid w:val="00CC46B8"/>
    <w:rsid w:val="00CC4C52"/>
    <w:rsid w:val="00CC4C7D"/>
    <w:rsid w:val="00CC5383"/>
    <w:rsid w:val="00CC6108"/>
    <w:rsid w:val="00CC62EA"/>
    <w:rsid w:val="00CC67BB"/>
    <w:rsid w:val="00CC7353"/>
    <w:rsid w:val="00CC7519"/>
    <w:rsid w:val="00CC7E1A"/>
    <w:rsid w:val="00CD01FA"/>
    <w:rsid w:val="00CD0BF9"/>
    <w:rsid w:val="00CD2922"/>
    <w:rsid w:val="00CD30BA"/>
    <w:rsid w:val="00CD3461"/>
    <w:rsid w:val="00CD5233"/>
    <w:rsid w:val="00CD57A8"/>
    <w:rsid w:val="00CD5FE4"/>
    <w:rsid w:val="00CD601D"/>
    <w:rsid w:val="00CD6932"/>
    <w:rsid w:val="00CD7496"/>
    <w:rsid w:val="00CD76D5"/>
    <w:rsid w:val="00CD795E"/>
    <w:rsid w:val="00CD7A4B"/>
    <w:rsid w:val="00CE0EC9"/>
    <w:rsid w:val="00CE104F"/>
    <w:rsid w:val="00CE18E4"/>
    <w:rsid w:val="00CE1C24"/>
    <w:rsid w:val="00CE2B5C"/>
    <w:rsid w:val="00CE3170"/>
    <w:rsid w:val="00CE539A"/>
    <w:rsid w:val="00CE6B4D"/>
    <w:rsid w:val="00CE7618"/>
    <w:rsid w:val="00CE79BB"/>
    <w:rsid w:val="00CE7FB9"/>
    <w:rsid w:val="00CF11B0"/>
    <w:rsid w:val="00CF2526"/>
    <w:rsid w:val="00CF2DE7"/>
    <w:rsid w:val="00CF3BFD"/>
    <w:rsid w:val="00CF50FF"/>
    <w:rsid w:val="00CF531F"/>
    <w:rsid w:val="00CF5808"/>
    <w:rsid w:val="00CF68BE"/>
    <w:rsid w:val="00CF6A51"/>
    <w:rsid w:val="00D011BD"/>
    <w:rsid w:val="00D02EB5"/>
    <w:rsid w:val="00D0394F"/>
    <w:rsid w:val="00D040B2"/>
    <w:rsid w:val="00D05A7B"/>
    <w:rsid w:val="00D068CD"/>
    <w:rsid w:val="00D07123"/>
    <w:rsid w:val="00D108F7"/>
    <w:rsid w:val="00D123A0"/>
    <w:rsid w:val="00D13731"/>
    <w:rsid w:val="00D140B1"/>
    <w:rsid w:val="00D14B2A"/>
    <w:rsid w:val="00D156F1"/>
    <w:rsid w:val="00D16058"/>
    <w:rsid w:val="00D1646B"/>
    <w:rsid w:val="00D164B9"/>
    <w:rsid w:val="00D16D2B"/>
    <w:rsid w:val="00D17468"/>
    <w:rsid w:val="00D20E36"/>
    <w:rsid w:val="00D22949"/>
    <w:rsid w:val="00D23B91"/>
    <w:rsid w:val="00D25210"/>
    <w:rsid w:val="00D2544A"/>
    <w:rsid w:val="00D2693E"/>
    <w:rsid w:val="00D304EA"/>
    <w:rsid w:val="00D312DC"/>
    <w:rsid w:val="00D31D98"/>
    <w:rsid w:val="00D32F45"/>
    <w:rsid w:val="00D33DAF"/>
    <w:rsid w:val="00D34BF7"/>
    <w:rsid w:val="00D355E2"/>
    <w:rsid w:val="00D3635A"/>
    <w:rsid w:val="00D40683"/>
    <w:rsid w:val="00D415EF"/>
    <w:rsid w:val="00D42127"/>
    <w:rsid w:val="00D422D3"/>
    <w:rsid w:val="00D43796"/>
    <w:rsid w:val="00D43BB9"/>
    <w:rsid w:val="00D4445C"/>
    <w:rsid w:val="00D44492"/>
    <w:rsid w:val="00D4557E"/>
    <w:rsid w:val="00D46B1B"/>
    <w:rsid w:val="00D46D1E"/>
    <w:rsid w:val="00D51722"/>
    <w:rsid w:val="00D51C5A"/>
    <w:rsid w:val="00D52073"/>
    <w:rsid w:val="00D535B0"/>
    <w:rsid w:val="00D54A01"/>
    <w:rsid w:val="00D5563B"/>
    <w:rsid w:val="00D57618"/>
    <w:rsid w:val="00D57BC6"/>
    <w:rsid w:val="00D60040"/>
    <w:rsid w:val="00D60276"/>
    <w:rsid w:val="00D62362"/>
    <w:rsid w:val="00D63D23"/>
    <w:rsid w:val="00D63E60"/>
    <w:rsid w:val="00D64394"/>
    <w:rsid w:val="00D64506"/>
    <w:rsid w:val="00D64C49"/>
    <w:rsid w:val="00D65991"/>
    <w:rsid w:val="00D65AD5"/>
    <w:rsid w:val="00D65B05"/>
    <w:rsid w:val="00D6651E"/>
    <w:rsid w:val="00D66B39"/>
    <w:rsid w:val="00D66C59"/>
    <w:rsid w:val="00D6766F"/>
    <w:rsid w:val="00D7012D"/>
    <w:rsid w:val="00D733E1"/>
    <w:rsid w:val="00D73E52"/>
    <w:rsid w:val="00D744F5"/>
    <w:rsid w:val="00D7457E"/>
    <w:rsid w:val="00D7525A"/>
    <w:rsid w:val="00D76193"/>
    <w:rsid w:val="00D762D4"/>
    <w:rsid w:val="00D7727F"/>
    <w:rsid w:val="00D77C81"/>
    <w:rsid w:val="00D77DB1"/>
    <w:rsid w:val="00D801B2"/>
    <w:rsid w:val="00D803E4"/>
    <w:rsid w:val="00D808CB"/>
    <w:rsid w:val="00D80F6A"/>
    <w:rsid w:val="00D81CFA"/>
    <w:rsid w:val="00D8228A"/>
    <w:rsid w:val="00D83332"/>
    <w:rsid w:val="00D84207"/>
    <w:rsid w:val="00D845E9"/>
    <w:rsid w:val="00D84D50"/>
    <w:rsid w:val="00D85E45"/>
    <w:rsid w:val="00D8616B"/>
    <w:rsid w:val="00D86571"/>
    <w:rsid w:val="00D9011D"/>
    <w:rsid w:val="00D90FC1"/>
    <w:rsid w:val="00D91125"/>
    <w:rsid w:val="00D9229A"/>
    <w:rsid w:val="00D928C6"/>
    <w:rsid w:val="00D937DA"/>
    <w:rsid w:val="00D93911"/>
    <w:rsid w:val="00D93B52"/>
    <w:rsid w:val="00D93FE8"/>
    <w:rsid w:val="00D944EB"/>
    <w:rsid w:val="00D946FD"/>
    <w:rsid w:val="00D947D2"/>
    <w:rsid w:val="00D950DB"/>
    <w:rsid w:val="00D960F8"/>
    <w:rsid w:val="00D9659C"/>
    <w:rsid w:val="00D9663E"/>
    <w:rsid w:val="00D968FA"/>
    <w:rsid w:val="00D96AD7"/>
    <w:rsid w:val="00D97D4A"/>
    <w:rsid w:val="00DA1517"/>
    <w:rsid w:val="00DA1A5D"/>
    <w:rsid w:val="00DA2B07"/>
    <w:rsid w:val="00DA424C"/>
    <w:rsid w:val="00DA6C56"/>
    <w:rsid w:val="00DA775D"/>
    <w:rsid w:val="00DA7C82"/>
    <w:rsid w:val="00DA7D1B"/>
    <w:rsid w:val="00DA7D9E"/>
    <w:rsid w:val="00DB0724"/>
    <w:rsid w:val="00DB1424"/>
    <w:rsid w:val="00DB143B"/>
    <w:rsid w:val="00DB182E"/>
    <w:rsid w:val="00DB18BC"/>
    <w:rsid w:val="00DB33FB"/>
    <w:rsid w:val="00DB55B1"/>
    <w:rsid w:val="00DC287C"/>
    <w:rsid w:val="00DC29DA"/>
    <w:rsid w:val="00DC3DFB"/>
    <w:rsid w:val="00DC4DBC"/>
    <w:rsid w:val="00DC4E26"/>
    <w:rsid w:val="00DC57FD"/>
    <w:rsid w:val="00DC5E96"/>
    <w:rsid w:val="00DC60B3"/>
    <w:rsid w:val="00DC6D7E"/>
    <w:rsid w:val="00DC73FB"/>
    <w:rsid w:val="00DD0540"/>
    <w:rsid w:val="00DD08CC"/>
    <w:rsid w:val="00DD12BF"/>
    <w:rsid w:val="00DD306A"/>
    <w:rsid w:val="00DD312C"/>
    <w:rsid w:val="00DD35A7"/>
    <w:rsid w:val="00DD3FC2"/>
    <w:rsid w:val="00DD507F"/>
    <w:rsid w:val="00DD5D60"/>
    <w:rsid w:val="00DD6296"/>
    <w:rsid w:val="00DD7C1F"/>
    <w:rsid w:val="00DE1379"/>
    <w:rsid w:val="00DE2682"/>
    <w:rsid w:val="00DE38D1"/>
    <w:rsid w:val="00DE41D6"/>
    <w:rsid w:val="00DE4E4E"/>
    <w:rsid w:val="00DE573D"/>
    <w:rsid w:val="00DE6666"/>
    <w:rsid w:val="00DF138F"/>
    <w:rsid w:val="00DF1769"/>
    <w:rsid w:val="00DF2C9A"/>
    <w:rsid w:val="00DF4CBB"/>
    <w:rsid w:val="00DF50E9"/>
    <w:rsid w:val="00DF54BB"/>
    <w:rsid w:val="00DF59A6"/>
    <w:rsid w:val="00DF5FF2"/>
    <w:rsid w:val="00DF6C97"/>
    <w:rsid w:val="00DF6F4E"/>
    <w:rsid w:val="00DF7078"/>
    <w:rsid w:val="00DF77A3"/>
    <w:rsid w:val="00E00013"/>
    <w:rsid w:val="00E000F3"/>
    <w:rsid w:val="00E00CB7"/>
    <w:rsid w:val="00E01333"/>
    <w:rsid w:val="00E0150A"/>
    <w:rsid w:val="00E030C9"/>
    <w:rsid w:val="00E0508C"/>
    <w:rsid w:val="00E05264"/>
    <w:rsid w:val="00E06FFC"/>
    <w:rsid w:val="00E0718D"/>
    <w:rsid w:val="00E078C1"/>
    <w:rsid w:val="00E07BEE"/>
    <w:rsid w:val="00E1010C"/>
    <w:rsid w:val="00E1116D"/>
    <w:rsid w:val="00E11B57"/>
    <w:rsid w:val="00E11F84"/>
    <w:rsid w:val="00E122D3"/>
    <w:rsid w:val="00E134CD"/>
    <w:rsid w:val="00E141EB"/>
    <w:rsid w:val="00E14D04"/>
    <w:rsid w:val="00E155AC"/>
    <w:rsid w:val="00E15FA2"/>
    <w:rsid w:val="00E16D83"/>
    <w:rsid w:val="00E1725E"/>
    <w:rsid w:val="00E17EEE"/>
    <w:rsid w:val="00E2071C"/>
    <w:rsid w:val="00E20BB0"/>
    <w:rsid w:val="00E21F99"/>
    <w:rsid w:val="00E22AB7"/>
    <w:rsid w:val="00E22D68"/>
    <w:rsid w:val="00E24F3D"/>
    <w:rsid w:val="00E25CBF"/>
    <w:rsid w:val="00E261FE"/>
    <w:rsid w:val="00E26977"/>
    <w:rsid w:val="00E31BD1"/>
    <w:rsid w:val="00E32860"/>
    <w:rsid w:val="00E32BF6"/>
    <w:rsid w:val="00E338B0"/>
    <w:rsid w:val="00E33B6B"/>
    <w:rsid w:val="00E35C6B"/>
    <w:rsid w:val="00E35E4C"/>
    <w:rsid w:val="00E41A91"/>
    <w:rsid w:val="00E41C5A"/>
    <w:rsid w:val="00E42744"/>
    <w:rsid w:val="00E42F3E"/>
    <w:rsid w:val="00E42FC3"/>
    <w:rsid w:val="00E43195"/>
    <w:rsid w:val="00E43F43"/>
    <w:rsid w:val="00E44E0A"/>
    <w:rsid w:val="00E4705E"/>
    <w:rsid w:val="00E47934"/>
    <w:rsid w:val="00E536E9"/>
    <w:rsid w:val="00E53CB9"/>
    <w:rsid w:val="00E53E39"/>
    <w:rsid w:val="00E5586C"/>
    <w:rsid w:val="00E56496"/>
    <w:rsid w:val="00E5757B"/>
    <w:rsid w:val="00E57C79"/>
    <w:rsid w:val="00E6066F"/>
    <w:rsid w:val="00E606A7"/>
    <w:rsid w:val="00E61500"/>
    <w:rsid w:val="00E621D0"/>
    <w:rsid w:val="00E626BA"/>
    <w:rsid w:val="00E62B53"/>
    <w:rsid w:val="00E635D0"/>
    <w:rsid w:val="00E638BF"/>
    <w:rsid w:val="00E63EE9"/>
    <w:rsid w:val="00E646F5"/>
    <w:rsid w:val="00E647DA"/>
    <w:rsid w:val="00E65288"/>
    <w:rsid w:val="00E66018"/>
    <w:rsid w:val="00E66490"/>
    <w:rsid w:val="00E6723C"/>
    <w:rsid w:val="00E67D5A"/>
    <w:rsid w:val="00E710D7"/>
    <w:rsid w:val="00E71837"/>
    <w:rsid w:val="00E71D6E"/>
    <w:rsid w:val="00E746A0"/>
    <w:rsid w:val="00E7540F"/>
    <w:rsid w:val="00E77CD7"/>
    <w:rsid w:val="00E81805"/>
    <w:rsid w:val="00E83276"/>
    <w:rsid w:val="00E8371D"/>
    <w:rsid w:val="00E8392D"/>
    <w:rsid w:val="00E83FF5"/>
    <w:rsid w:val="00E85919"/>
    <w:rsid w:val="00E865CC"/>
    <w:rsid w:val="00E90DA1"/>
    <w:rsid w:val="00E90DB4"/>
    <w:rsid w:val="00E91695"/>
    <w:rsid w:val="00E92ED2"/>
    <w:rsid w:val="00EA07B0"/>
    <w:rsid w:val="00EA206F"/>
    <w:rsid w:val="00EA29EE"/>
    <w:rsid w:val="00EA2ACA"/>
    <w:rsid w:val="00EA3F29"/>
    <w:rsid w:val="00EA455D"/>
    <w:rsid w:val="00EA610B"/>
    <w:rsid w:val="00EA6138"/>
    <w:rsid w:val="00EA6A20"/>
    <w:rsid w:val="00EB0128"/>
    <w:rsid w:val="00EB0A38"/>
    <w:rsid w:val="00EB10DC"/>
    <w:rsid w:val="00EB113D"/>
    <w:rsid w:val="00EB2827"/>
    <w:rsid w:val="00EB3A5D"/>
    <w:rsid w:val="00EB4969"/>
    <w:rsid w:val="00EB572F"/>
    <w:rsid w:val="00EB59BE"/>
    <w:rsid w:val="00EB5B78"/>
    <w:rsid w:val="00EB6422"/>
    <w:rsid w:val="00EB77D5"/>
    <w:rsid w:val="00EB7D40"/>
    <w:rsid w:val="00EC0D6D"/>
    <w:rsid w:val="00EC0F48"/>
    <w:rsid w:val="00EC17AA"/>
    <w:rsid w:val="00EC1D74"/>
    <w:rsid w:val="00EC1EF1"/>
    <w:rsid w:val="00EC26B6"/>
    <w:rsid w:val="00EC332B"/>
    <w:rsid w:val="00EC3AFF"/>
    <w:rsid w:val="00EC3F78"/>
    <w:rsid w:val="00EC5E2E"/>
    <w:rsid w:val="00EC685B"/>
    <w:rsid w:val="00ED0644"/>
    <w:rsid w:val="00ED38E9"/>
    <w:rsid w:val="00ED5C01"/>
    <w:rsid w:val="00ED5FED"/>
    <w:rsid w:val="00ED5FFE"/>
    <w:rsid w:val="00ED6864"/>
    <w:rsid w:val="00EE0264"/>
    <w:rsid w:val="00EE0BB3"/>
    <w:rsid w:val="00EE0E2F"/>
    <w:rsid w:val="00EE29AC"/>
    <w:rsid w:val="00EE3157"/>
    <w:rsid w:val="00EE3561"/>
    <w:rsid w:val="00EE44C3"/>
    <w:rsid w:val="00EE4687"/>
    <w:rsid w:val="00EE54DC"/>
    <w:rsid w:val="00EE648B"/>
    <w:rsid w:val="00EE6C12"/>
    <w:rsid w:val="00EE7920"/>
    <w:rsid w:val="00EF038E"/>
    <w:rsid w:val="00EF1298"/>
    <w:rsid w:val="00EF1CB7"/>
    <w:rsid w:val="00EF4D1B"/>
    <w:rsid w:val="00EF5A0B"/>
    <w:rsid w:val="00EF5E17"/>
    <w:rsid w:val="00EF6C7E"/>
    <w:rsid w:val="00EF780E"/>
    <w:rsid w:val="00F008F4"/>
    <w:rsid w:val="00F0135F"/>
    <w:rsid w:val="00F0211A"/>
    <w:rsid w:val="00F03F18"/>
    <w:rsid w:val="00F044D7"/>
    <w:rsid w:val="00F04718"/>
    <w:rsid w:val="00F04BF3"/>
    <w:rsid w:val="00F0523E"/>
    <w:rsid w:val="00F05B58"/>
    <w:rsid w:val="00F05C2C"/>
    <w:rsid w:val="00F05CA8"/>
    <w:rsid w:val="00F0603F"/>
    <w:rsid w:val="00F06316"/>
    <w:rsid w:val="00F066D6"/>
    <w:rsid w:val="00F07DA0"/>
    <w:rsid w:val="00F102FA"/>
    <w:rsid w:val="00F1036C"/>
    <w:rsid w:val="00F114E7"/>
    <w:rsid w:val="00F11CEE"/>
    <w:rsid w:val="00F125EE"/>
    <w:rsid w:val="00F13EC9"/>
    <w:rsid w:val="00F14221"/>
    <w:rsid w:val="00F15AE8"/>
    <w:rsid w:val="00F166CC"/>
    <w:rsid w:val="00F17189"/>
    <w:rsid w:val="00F17F02"/>
    <w:rsid w:val="00F20184"/>
    <w:rsid w:val="00F201CA"/>
    <w:rsid w:val="00F21E20"/>
    <w:rsid w:val="00F22760"/>
    <w:rsid w:val="00F245B5"/>
    <w:rsid w:val="00F24CB5"/>
    <w:rsid w:val="00F24F87"/>
    <w:rsid w:val="00F259B2"/>
    <w:rsid w:val="00F25B70"/>
    <w:rsid w:val="00F26019"/>
    <w:rsid w:val="00F26209"/>
    <w:rsid w:val="00F26675"/>
    <w:rsid w:val="00F27355"/>
    <w:rsid w:val="00F27F17"/>
    <w:rsid w:val="00F31FE0"/>
    <w:rsid w:val="00F32BFB"/>
    <w:rsid w:val="00F34814"/>
    <w:rsid w:val="00F3502D"/>
    <w:rsid w:val="00F35364"/>
    <w:rsid w:val="00F35508"/>
    <w:rsid w:val="00F36BBC"/>
    <w:rsid w:val="00F41805"/>
    <w:rsid w:val="00F4214E"/>
    <w:rsid w:val="00F42717"/>
    <w:rsid w:val="00F438D6"/>
    <w:rsid w:val="00F45F00"/>
    <w:rsid w:val="00F47B3E"/>
    <w:rsid w:val="00F50A8D"/>
    <w:rsid w:val="00F531CD"/>
    <w:rsid w:val="00F547DD"/>
    <w:rsid w:val="00F54FDF"/>
    <w:rsid w:val="00F56167"/>
    <w:rsid w:val="00F571A6"/>
    <w:rsid w:val="00F60E1D"/>
    <w:rsid w:val="00F6113B"/>
    <w:rsid w:val="00F61F3E"/>
    <w:rsid w:val="00F62C14"/>
    <w:rsid w:val="00F63229"/>
    <w:rsid w:val="00F640CA"/>
    <w:rsid w:val="00F6411E"/>
    <w:rsid w:val="00F64FA7"/>
    <w:rsid w:val="00F65C23"/>
    <w:rsid w:val="00F670C0"/>
    <w:rsid w:val="00F678D6"/>
    <w:rsid w:val="00F70386"/>
    <w:rsid w:val="00F706FF"/>
    <w:rsid w:val="00F70728"/>
    <w:rsid w:val="00F7189B"/>
    <w:rsid w:val="00F71CC0"/>
    <w:rsid w:val="00F744AB"/>
    <w:rsid w:val="00F76035"/>
    <w:rsid w:val="00F7728B"/>
    <w:rsid w:val="00F77D6A"/>
    <w:rsid w:val="00F8018A"/>
    <w:rsid w:val="00F8041D"/>
    <w:rsid w:val="00F81194"/>
    <w:rsid w:val="00F81E31"/>
    <w:rsid w:val="00F81FBB"/>
    <w:rsid w:val="00F822DC"/>
    <w:rsid w:val="00F8383C"/>
    <w:rsid w:val="00F83AD3"/>
    <w:rsid w:val="00F8436D"/>
    <w:rsid w:val="00F8707C"/>
    <w:rsid w:val="00F873C0"/>
    <w:rsid w:val="00F878D8"/>
    <w:rsid w:val="00F90490"/>
    <w:rsid w:val="00F904F8"/>
    <w:rsid w:val="00F90CDC"/>
    <w:rsid w:val="00F91691"/>
    <w:rsid w:val="00F92FDD"/>
    <w:rsid w:val="00F93B28"/>
    <w:rsid w:val="00F94E23"/>
    <w:rsid w:val="00F94F41"/>
    <w:rsid w:val="00F95142"/>
    <w:rsid w:val="00F952C8"/>
    <w:rsid w:val="00F96621"/>
    <w:rsid w:val="00F97C42"/>
    <w:rsid w:val="00FA0092"/>
    <w:rsid w:val="00FA04D7"/>
    <w:rsid w:val="00FA1B59"/>
    <w:rsid w:val="00FA2215"/>
    <w:rsid w:val="00FA2559"/>
    <w:rsid w:val="00FA2627"/>
    <w:rsid w:val="00FA2C2A"/>
    <w:rsid w:val="00FA36DD"/>
    <w:rsid w:val="00FA3D1A"/>
    <w:rsid w:val="00FA49D2"/>
    <w:rsid w:val="00FA514F"/>
    <w:rsid w:val="00FA5AE5"/>
    <w:rsid w:val="00FA5B94"/>
    <w:rsid w:val="00FA617F"/>
    <w:rsid w:val="00FA65D4"/>
    <w:rsid w:val="00FA7010"/>
    <w:rsid w:val="00FB025F"/>
    <w:rsid w:val="00FB065C"/>
    <w:rsid w:val="00FB19EA"/>
    <w:rsid w:val="00FB1F0A"/>
    <w:rsid w:val="00FB2521"/>
    <w:rsid w:val="00FB2E0D"/>
    <w:rsid w:val="00FB3899"/>
    <w:rsid w:val="00FB389B"/>
    <w:rsid w:val="00FB41A0"/>
    <w:rsid w:val="00FB48F0"/>
    <w:rsid w:val="00FB48FD"/>
    <w:rsid w:val="00FB544F"/>
    <w:rsid w:val="00FB5BA4"/>
    <w:rsid w:val="00FB5D4B"/>
    <w:rsid w:val="00FB7CA4"/>
    <w:rsid w:val="00FC0A29"/>
    <w:rsid w:val="00FC1145"/>
    <w:rsid w:val="00FC175F"/>
    <w:rsid w:val="00FC1ADA"/>
    <w:rsid w:val="00FC2A5C"/>
    <w:rsid w:val="00FC3CA2"/>
    <w:rsid w:val="00FC3DF9"/>
    <w:rsid w:val="00FC521D"/>
    <w:rsid w:val="00FC5354"/>
    <w:rsid w:val="00FC6149"/>
    <w:rsid w:val="00FC6272"/>
    <w:rsid w:val="00FC68EF"/>
    <w:rsid w:val="00FC74DE"/>
    <w:rsid w:val="00FC76BC"/>
    <w:rsid w:val="00FC7C92"/>
    <w:rsid w:val="00FC7D17"/>
    <w:rsid w:val="00FD4296"/>
    <w:rsid w:val="00FD4CCE"/>
    <w:rsid w:val="00FD5179"/>
    <w:rsid w:val="00FD59C8"/>
    <w:rsid w:val="00FD6154"/>
    <w:rsid w:val="00FD6A55"/>
    <w:rsid w:val="00FE01B2"/>
    <w:rsid w:val="00FE1457"/>
    <w:rsid w:val="00FE1C5D"/>
    <w:rsid w:val="00FE23CB"/>
    <w:rsid w:val="00FE33A2"/>
    <w:rsid w:val="00FE4695"/>
    <w:rsid w:val="00FE5713"/>
    <w:rsid w:val="00FE5F8C"/>
    <w:rsid w:val="00FE6F14"/>
    <w:rsid w:val="00FE7520"/>
    <w:rsid w:val="00FE7846"/>
    <w:rsid w:val="00FF146D"/>
    <w:rsid w:val="00FF26AD"/>
    <w:rsid w:val="00FF2C0A"/>
    <w:rsid w:val="00FF2C1B"/>
    <w:rsid w:val="00FF422F"/>
    <w:rsid w:val="00FF4626"/>
    <w:rsid w:val="00FF4E3D"/>
    <w:rsid w:val="00FF4FB8"/>
    <w:rsid w:val="00FF5E8F"/>
    <w:rsid w:val="00FF5EA1"/>
    <w:rsid w:val="00FF5FC3"/>
    <w:rsid w:val="00FF6471"/>
    <w:rsid w:val="00FF71AC"/>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black">
      <v:fill color="black"/>
      <v:stroke weight=".15pt"/>
    </o:shapedefaults>
    <o:shapelayout v:ext="edit">
      <o:idmap v:ext="edit" data="1"/>
    </o:shapelayout>
  </w:shapeDefaults>
  <w:decimalSymbol w:val="."/>
  <w:listSeparator w:val=","/>
  <w14:docId w14:val="7C8218D7"/>
  <w15:docId w15:val="{26EFAEB7-1AA1-43CB-A163-980F1DCE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86F"/>
    <w:rPr>
      <w:sz w:val="24"/>
      <w:szCs w:val="24"/>
    </w:rPr>
  </w:style>
  <w:style w:type="paragraph" w:styleId="Heading1">
    <w:name w:val="heading 1"/>
    <w:basedOn w:val="Normal"/>
    <w:next w:val="Normal"/>
    <w:link w:val="Heading1Char"/>
    <w:qFormat/>
    <w:rsid w:val="008A1E3F"/>
    <w:pPr>
      <w:numPr>
        <w:numId w:val="1"/>
      </w:numPr>
      <w:spacing w:before="240" w:after="60"/>
      <w:outlineLvl w:val="0"/>
    </w:pPr>
    <w:rPr>
      <w:rFonts w:ascii="Arial" w:hAnsi="Arial"/>
      <w:b/>
      <w:bCs/>
      <w:sz w:val="28"/>
      <w:szCs w:val="28"/>
      <w:lang w:val="x-none" w:eastAsia="x-none"/>
    </w:rPr>
  </w:style>
  <w:style w:type="paragraph" w:styleId="Heading2">
    <w:name w:val="heading 2"/>
    <w:basedOn w:val="Normal"/>
    <w:next w:val="Normal"/>
    <w:qFormat/>
    <w:rsid w:val="008A1E3F"/>
    <w:pPr>
      <w:keepNext/>
      <w:numPr>
        <w:ilvl w:val="1"/>
        <w:numId w:val="1"/>
      </w:numPr>
      <w:spacing w:before="240"/>
      <w:outlineLvl w:val="1"/>
    </w:pPr>
    <w:rPr>
      <w:b/>
      <w:bCs/>
    </w:rPr>
  </w:style>
  <w:style w:type="paragraph" w:styleId="Heading3">
    <w:name w:val="heading 3"/>
    <w:basedOn w:val="Normal"/>
    <w:next w:val="Normal"/>
    <w:link w:val="Heading3Char"/>
    <w:qFormat/>
    <w:rsid w:val="00180201"/>
    <w:pPr>
      <w:keepNext/>
      <w:spacing w:before="240" w:after="60"/>
      <w:ind w:left="1080" w:hanging="360"/>
      <w:outlineLvl w:val="2"/>
    </w:pPr>
    <w:rPr>
      <w:b/>
      <w:bCs/>
      <w:lang w:val="x-none" w:eastAsia="x-none"/>
    </w:rPr>
  </w:style>
  <w:style w:type="paragraph" w:styleId="Heading4">
    <w:name w:val="heading 4"/>
    <w:basedOn w:val="Normal"/>
    <w:next w:val="Normal"/>
    <w:link w:val="Heading4Char"/>
    <w:qFormat/>
    <w:rsid w:val="00451BF5"/>
    <w:pPr>
      <w:keepNext/>
      <w:outlineLvl w:val="3"/>
    </w:pPr>
    <w:rPr>
      <w:i/>
      <w:iCs/>
      <w:sz w:val="14"/>
      <w:szCs w:val="20"/>
      <w:lang w:val="x-none" w:eastAsia="x-none"/>
    </w:rPr>
  </w:style>
  <w:style w:type="paragraph" w:styleId="Heading5">
    <w:name w:val="heading 5"/>
    <w:basedOn w:val="Normal"/>
    <w:next w:val="Normal"/>
    <w:link w:val="Heading5Char"/>
    <w:qFormat/>
    <w:rsid w:val="00451BF5"/>
    <w:pPr>
      <w:keepNext/>
      <w:jc w:val="center"/>
      <w:outlineLvl w:val="4"/>
    </w:pPr>
    <w:rPr>
      <w:b/>
      <w:bCs/>
      <w:sz w:val="28"/>
      <w:lang w:val="x-none" w:eastAsia="x-none"/>
    </w:rPr>
  </w:style>
  <w:style w:type="paragraph" w:styleId="Heading6">
    <w:name w:val="heading 6"/>
    <w:basedOn w:val="Normal"/>
    <w:next w:val="Normal"/>
    <w:link w:val="Heading6Char"/>
    <w:qFormat/>
    <w:rsid w:val="00451BF5"/>
    <w:pPr>
      <w:spacing w:before="240" w:after="60"/>
      <w:outlineLvl w:val="5"/>
    </w:pPr>
    <w:rPr>
      <w:b/>
      <w:bCs/>
      <w:sz w:val="22"/>
      <w:szCs w:val="22"/>
      <w:lang w:val="x-none" w:eastAsia="x-none"/>
    </w:rPr>
  </w:style>
  <w:style w:type="paragraph" w:styleId="Heading7">
    <w:name w:val="heading 7"/>
    <w:basedOn w:val="Normal"/>
    <w:next w:val="Normal"/>
    <w:link w:val="Heading7Char"/>
    <w:qFormat/>
    <w:rsid w:val="00451BF5"/>
    <w:pPr>
      <w:spacing w:before="240" w:after="60"/>
      <w:outlineLvl w:val="6"/>
    </w:pPr>
    <w:rPr>
      <w:lang w:val="x-none" w:eastAsia="x-none"/>
    </w:rPr>
  </w:style>
  <w:style w:type="paragraph" w:styleId="Heading8">
    <w:name w:val="heading 8"/>
    <w:basedOn w:val="Normal"/>
    <w:next w:val="Normal"/>
    <w:link w:val="Heading8Char"/>
    <w:qFormat/>
    <w:rsid w:val="00451BF5"/>
    <w:pPr>
      <w:spacing w:before="240" w:after="60"/>
      <w:outlineLvl w:val="7"/>
    </w:pPr>
    <w:rPr>
      <w:i/>
      <w:iCs/>
      <w:lang w:val="x-none" w:eastAsia="x-none"/>
    </w:rPr>
  </w:style>
  <w:style w:type="paragraph" w:styleId="Heading9">
    <w:name w:val="heading 9"/>
    <w:basedOn w:val="Normal"/>
    <w:next w:val="Normal"/>
    <w:link w:val="Heading9Char"/>
    <w:qFormat/>
    <w:rsid w:val="00451BF5"/>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Style10ptBlack">
    <w:name w:val="Style 10 pt Black"/>
    <w:semiHidden/>
    <w:rPr>
      <w:color w:val="000000"/>
      <w:sz w:val="20"/>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Title">
    <w:name w:val="Title"/>
    <w:basedOn w:val="Normal"/>
    <w:link w:val="TitleChar"/>
    <w:qFormat/>
    <w:pPr>
      <w:jc w:val="center"/>
    </w:pPr>
    <w:rPr>
      <w:rFonts w:ascii="Arial" w:hAnsi="Arial"/>
      <w:b/>
      <w:bCs/>
      <w:sz w:val="28"/>
      <w:szCs w:val="20"/>
      <w:u w:val="single"/>
      <w:lang w:val="x-none" w:eastAsia="x-none"/>
    </w:rPr>
  </w:style>
  <w:style w:type="paragraph" w:styleId="BodyText">
    <w:name w:val="Body Text"/>
    <w:basedOn w:val="Normal"/>
    <w:link w:val="BodyTextChar"/>
    <w:semiHidden/>
    <w:rPr>
      <w:rFonts w:ascii="Arial" w:hAnsi="Arial"/>
      <w:sz w:val="20"/>
      <w:szCs w:val="20"/>
      <w:lang w:val="x-none" w:eastAsia="x-none"/>
    </w:rPr>
  </w:style>
  <w:style w:type="paragraph" w:styleId="BodyText2">
    <w:name w:val="Body Text 2"/>
    <w:basedOn w:val="Normal"/>
    <w:link w:val="BodyText2Char"/>
    <w:semiHidden/>
    <w:pPr>
      <w:jc w:val="center"/>
    </w:pPr>
    <w:rPr>
      <w:rFonts w:ascii="Arial" w:hAnsi="Arial"/>
      <w:sz w:val="20"/>
      <w:szCs w:val="20"/>
      <w:lang w:val="x-none" w:eastAsia="x-none"/>
    </w:rPr>
  </w:style>
  <w:style w:type="paragraph" w:styleId="BodyTextIndent">
    <w:name w:val="Body Text Indent"/>
    <w:basedOn w:val="Normal"/>
    <w:link w:val="BodyTextIndentChar"/>
    <w:semiHidden/>
    <w:pPr>
      <w:ind w:left="360"/>
    </w:pPr>
    <w:rPr>
      <w:lang w:val="x-none" w:eastAsia="x-none"/>
    </w:rPr>
  </w:style>
  <w:style w:type="paragraph" w:styleId="TOC1">
    <w:name w:val="toc 1"/>
    <w:basedOn w:val="Normal"/>
    <w:next w:val="Normal"/>
    <w:autoRedefine/>
    <w:uiPriority w:val="39"/>
    <w:rsid w:val="001446FC"/>
    <w:pPr>
      <w:tabs>
        <w:tab w:val="left" w:pos="480"/>
        <w:tab w:val="right" w:leader="dot" w:pos="9350"/>
      </w:tabs>
      <w:spacing w:before="120" w:line="360" w:lineRule="auto"/>
      <w:jc w:val="center"/>
    </w:pPr>
    <w:rPr>
      <w:noProof/>
      <w:sz w:val="22"/>
    </w:rPr>
  </w:style>
  <w:style w:type="paragraph" w:styleId="TOC2">
    <w:name w:val="toc 2"/>
    <w:basedOn w:val="Normal"/>
    <w:next w:val="Normal"/>
    <w:autoRedefine/>
    <w:uiPriority w:val="39"/>
    <w:rsid w:val="007325BE"/>
    <w:pPr>
      <w:tabs>
        <w:tab w:val="left" w:pos="720"/>
        <w:tab w:val="right" w:leader="dot" w:pos="9350"/>
      </w:tabs>
      <w:ind w:left="720" w:hanging="480"/>
    </w:pPr>
    <w:rPr>
      <w:noProof/>
      <w:sz w:val="22"/>
    </w:rPr>
  </w:style>
  <w:style w:type="paragraph" w:styleId="TOC3">
    <w:name w:val="toc 3"/>
    <w:basedOn w:val="Normal"/>
    <w:next w:val="Normal"/>
    <w:autoRedefine/>
    <w:uiPriority w:val="39"/>
    <w:rsid w:val="007325BE"/>
    <w:pPr>
      <w:tabs>
        <w:tab w:val="right" w:leader="dot" w:pos="9350"/>
      </w:tabs>
      <w:ind w:left="480"/>
    </w:pPr>
    <w:rPr>
      <w:sz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Caption">
    <w:name w:val="caption"/>
    <w:basedOn w:val="Normal"/>
    <w:next w:val="Normal"/>
    <w:qFormat/>
    <w:pPr>
      <w:spacing w:before="120" w:after="120"/>
    </w:pPr>
    <w:rPr>
      <w:b/>
      <w:bCs/>
      <w:sz w:val="20"/>
      <w:szCs w:val="20"/>
    </w:rPr>
  </w:style>
  <w:style w:type="paragraph" w:customStyle="1" w:styleId="Heading3-wregis">
    <w:name w:val="Heading 3-wregis"/>
    <w:basedOn w:val="Heading3"/>
    <w:link w:val="Heading3-wregisChar"/>
    <w:semiHidden/>
    <w:pPr>
      <w:ind w:left="720"/>
    </w:pPr>
    <w:rPr>
      <w:lang w:val="en-US" w:eastAsia="en-US"/>
    </w:rPr>
  </w:style>
  <w:style w:type="character" w:customStyle="1" w:styleId="Heading2Char">
    <w:name w:val="Heading 2 Char"/>
    <w:rsid w:val="0092322A"/>
    <w:rPr>
      <w:rFonts w:ascii="Arial" w:hAnsi="Arial"/>
      <w:b/>
      <w:bCs/>
      <w:color w:val="003366"/>
      <w:sz w:val="24"/>
      <w:szCs w:val="24"/>
      <w:u w:val="none"/>
      <w:lang w:val="en-US" w:eastAsia="en-US" w:bidi="ar-SA"/>
    </w:rPr>
  </w:style>
  <w:style w:type="paragraph" w:customStyle="1" w:styleId="IORnotes">
    <w:name w:val="IOR notes"/>
    <w:basedOn w:val="Normal"/>
    <w:semiHidden/>
    <w:pPr>
      <w:shd w:val="clear" w:color="auto" w:fill="D9D9D9"/>
      <w:ind w:left="1440" w:right="720"/>
    </w:pPr>
    <w:rPr>
      <w:i/>
      <w:sz w:val="22"/>
      <w:szCs w:val="22"/>
    </w:rPr>
  </w:style>
  <w:style w:type="character" w:customStyle="1" w:styleId="IORnotesChar">
    <w:name w:val="IOR notes Char"/>
    <w:semiHidden/>
    <w:rPr>
      <w:i/>
      <w:sz w:val="22"/>
      <w:szCs w:val="22"/>
      <w:lang w:val="en-US" w:eastAsia="en-US" w:bidi="ar-SA"/>
    </w:rPr>
  </w:style>
  <w:style w:type="paragraph" w:styleId="BodyTextIndent2">
    <w:name w:val="Body Text Indent 2"/>
    <w:basedOn w:val="Normal"/>
    <w:link w:val="BodyTextIndent2Char"/>
    <w:semiHidden/>
    <w:pPr>
      <w:ind w:left="720"/>
    </w:pPr>
    <w:rPr>
      <w:lang w:val="x-none" w:eastAsia="x-none"/>
    </w:rPr>
  </w:style>
  <w:style w:type="paragraph" w:styleId="BodyTextIndent3">
    <w:name w:val="Body Text Indent 3"/>
    <w:basedOn w:val="Normal"/>
    <w:link w:val="BodyTextIndent3Char"/>
    <w:semiHidden/>
    <w:pPr>
      <w:autoSpaceDE w:val="0"/>
      <w:autoSpaceDN w:val="0"/>
      <w:adjustRightInd w:val="0"/>
      <w:ind w:left="360" w:hanging="360"/>
    </w:pPr>
    <w:rPr>
      <w:lang w:val="x-none" w:eastAsia="x-none"/>
    </w:rPr>
  </w:style>
  <w:style w:type="paragraph" w:styleId="BalloonText">
    <w:name w:val="Balloon Text"/>
    <w:basedOn w:val="Normal"/>
    <w:link w:val="BalloonTextChar"/>
    <w:semiHidden/>
    <w:rPr>
      <w:rFonts w:ascii="Tahoma" w:hAnsi="Tahoma"/>
      <w:sz w:val="16"/>
      <w:szCs w:val="16"/>
      <w:lang w:val="x-none" w:eastAsia="x-none"/>
    </w:rPr>
  </w:style>
  <w:style w:type="character" w:styleId="FollowedHyperlink">
    <w:name w:val="FollowedHyperlink"/>
    <w:semiHidden/>
    <w:rsid w:val="005212FE"/>
    <w:rPr>
      <w:color w:val="606420"/>
      <w:u w:val="single"/>
    </w:rPr>
  </w:style>
  <w:style w:type="table" w:styleId="TableGrid">
    <w:name w:val="Table Grid"/>
    <w:basedOn w:val="TableNormal"/>
    <w:uiPriority w:val="59"/>
    <w:rsid w:val="008D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semiHidden/>
    <w:rsid w:val="008D03AA"/>
    <w:pPr>
      <w:keepNext/>
      <w:keepLines/>
      <w:spacing w:after="240"/>
      <w:jc w:val="center"/>
      <w:outlineLvl w:val="0"/>
    </w:pPr>
    <w:rPr>
      <w:rFonts w:ascii="Arial" w:hAnsi="Arial"/>
      <w:b/>
      <w:color w:val="013C59"/>
      <w:sz w:val="28"/>
      <w:u w:val="single"/>
    </w:rPr>
  </w:style>
  <w:style w:type="paragraph" w:customStyle="1" w:styleId="Appendixtitle">
    <w:name w:val="#Appendix title"/>
    <w:basedOn w:val="Appendixheading"/>
    <w:next w:val="Normal"/>
    <w:semiHidden/>
    <w:rsid w:val="008D03AA"/>
    <w:pPr>
      <w:spacing w:after="120"/>
      <w:outlineLvl w:val="1"/>
    </w:pPr>
    <w:rPr>
      <w:color w:val="auto"/>
      <w:sz w:val="24"/>
      <w:u w:val="none"/>
    </w:rPr>
  </w:style>
  <w:style w:type="paragraph" w:customStyle="1" w:styleId="bodytext0">
    <w:name w:val="#body text"/>
    <w:semiHidden/>
    <w:rsid w:val="001351A4"/>
    <w:pPr>
      <w:jc w:val="both"/>
    </w:pPr>
    <w:rPr>
      <w:rFonts w:ascii="Palatino Linotype" w:hAnsi="Palatino Linotype"/>
      <w:sz w:val="24"/>
      <w:szCs w:val="24"/>
    </w:rPr>
  </w:style>
  <w:style w:type="paragraph" w:customStyle="1" w:styleId="NRBody">
    <w:name w:val="NR Body"/>
    <w:basedOn w:val="Normal"/>
    <w:semiHidden/>
    <w:rsid w:val="00D63E60"/>
    <w:pPr>
      <w:tabs>
        <w:tab w:val="left" w:pos="2880"/>
      </w:tabs>
      <w:ind w:left="432"/>
    </w:pPr>
    <w:rPr>
      <w:kern w:val="22"/>
      <w:sz w:val="22"/>
      <w:szCs w:val="20"/>
    </w:rPr>
  </w:style>
  <w:style w:type="paragraph" w:customStyle="1" w:styleId="nrbody0">
    <w:name w:val="nrbody"/>
    <w:basedOn w:val="Normal"/>
    <w:semiHidden/>
    <w:rsid w:val="00093907"/>
    <w:pPr>
      <w:spacing w:before="100" w:beforeAutospacing="1" w:after="100" w:afterAutospacing="1"/>
    </w:pPr>
  </w:style>
  <w:style w:type="paragraph" w:styleId="CommentSubject">
    <w:name w:val="annotation subject"/>
    <w:basedOn w:val="CommentText"/>
    <w:next w:val="CommentText"/>
    <w:link w:val="CommentSubjectChar"/>
    <w:semiHidden/>
    <w:rsid w:val="00904B98"/>
    <w:rPr>
      <w:b/>
      <w:bCs/>
      <w:lang w:val="x-none" w:eastAsia="x-none"/>
    </w:rPr>
  </w:style>
  <w:style w:type="paragraph" w:customStyle="1" w:styleId="StyleHeading2Arial14ptItalicNounderlineBefore12p">
    <w:name w:val="Style Heading 2 + Arial 14 pt Italic No underline Before:  12 p..."/>
    <w:basedOn w:val="Heading2"/>
    <w:semiHidden/>
    <w:rsid w:val="00451BF5"/>
    <w:pPr>
      <w:numPr>
        <w:numId w:val="10"/>
      </w:numPr>
      <w:spacing w:after="60"/>
    </w:pPr>
    <w:rPr>
      <w:rFonts w:ascii="Arial" w:hAnsi="Arial"/>
      <w:i/>
      <w:iCs/>
      <w:sz w:val="28"/>
      <w:szCs w:val="20"/>
    </w:rPr>
  </w:style>
  <w:style w:type="paragraph" w:customStyle="1" w:styleId="StyleHeading313ptLeftBefore12ptAfter3pt">
    <w:name w:val="Style Heading 3 + 13 pt Left Before:  12 pt After:  3 pt"/>
    <w:basedOn w:val="Heading3"/>
    <w:semiHidden/>
    <w:rsid w:val="00A5000F"/>
    <w:rPr>
      <w:b w:val="0"/>
      <w:szCs w:val="20"/>
      <w:u w:val="single"/>
    </w:rPr>
  </w:style>
  <w:style w:type="paragraph" w:customStyle="1" w:styleId="StyleHeading313ptLeftBefore12ptAfter3pt1">
    <w:name w:val="Style Heading 3 + 13 pt Left Before:  12 pt After:  3 pt1"/>
    <w:basedOn w:val="Heading3"/>
    <w:semiHidden/>
    <w:rsid w:val="00A5000F"/>
    <w:rPr>
      <w:b w:val="0"/>
      <w:u w:val="single"/>
    </w:rPr>
  </w:style>
  <w:style w:type="numbering" w:customStyle="1" w:styleId="StyleOutlinenumbered13pt">
    <w:name w:val="Style Outline numbered 13 pt"/>
    <w:basedOn w:val="NoList"/>
    <w:rsid w:val="00A5000F"/>
    <w:pPr>
      <w:numPr>
        <w:numId w:val="12"/>
      </w:numPr>
    </w:pPr>
  </w:style>
  <w:style w:type="paragraph" w:customStyle="1" w:styleId="Style1">
    <w:name w:val="Style1"/>
    <w:basedOn w:val="TableofFigures"/>
    <w:semiHidden/>
    <w:rsid w:val="0036121D"/>
    <w:pPr>
      <w:tabs>
        <w:tab w:val="right" w:leader="dot" w:pos="9350"/>
      </w:tabs>
    </w:pPr>
    <w:rPr>
      <w:noProof/>
    </w:rPr>
  </w:style>
  <w:style w:type="paragraph" w:styleId="TableofFigures">
    <w:name w:val="table of figures"/>
    <w:basedOn w:val="Normal"/>
    <w:next w:val="Normal"/>
    <w:uiPriority w:val="99"/>
    <w:rsid w:val="0036121D"/>
    <w:pPr>
      <w:spacing w:line="360" w:lineRule="auto"/>
      <w:ind w:left="480" w:hanging="480"/>
    </w:pPr>
    <w:rPr>
      <w:rFonts w:ascii="Arial" w:hAnsi="Arial"/>
      <w:sz w:val="22"/>
    </w:rPr>
  </w:style>
  <w:style w:type="paragraph" w:customStyle="1" w:styleId="BBody">
    <w:name w:val="B Body"/>
    <w:aliases w:val="b"/>
    <w:basedOn w:val="Normal"/>
    <w:semiHidden/>
    <w:rsid w:val="003704BC"/>
    <w:pPr>
      <w:widowControl w:val="0"/>
      <w:snapToGrid w:val="0"/>
      <w:spacing w:after="240"/>
    </w:pPr>
    <w:rPr>
      <w:szCs w:val="20"/>
    </w:rPr>
  </w:style>
  <w:style w:type="paragraph" w:styleId="BlockText">
    <w:name w:val="Block Text"/>
    <w:basedOn w:val="Normal"/>
    <w:semiHidden/>
    <w:rsid w:val="00185A7A"/>
    <w:pPr>
      <w:spacing w:after="120"/>
      <w:ind w:left="1440" w:right="1440"/>
    </w:pPr>
  </w:style>
  <w:style w:type="paragraph" w:styleId="BodyText3">
    <w:name w:val="Body Text 3"/>
    <w:basedOn w:val="Normal"/>
    <w:link w:val="BodyText3Char"/>
    <w:semiHidden/>
    <w:rsid w:val="00185A7A"/>
    <w:pPr>
      <w:spacing w:after="120"/>
    </w:pPr>
    <w:rPr>
      <w:sz w:val="16"/>
      <w:szCs w:val="16"/>
      <w:lang w:val="x-none" w:eastAsia="x-none"/>
    </w:rPr>
  </w:style>
  <w:style w:type="paragraph" w:styleId="BodyTextFirstIndent">
    <w:name w:val="Body Text First Indent"/>
    <w:basedOn w:val="BodyText"/>
    <w:link w:val="BodyTextFirstIndentChar"/>
    <w:semiHidden/>
    <w:rsid w:val="00185A7A"/>
    <w:pPr>
      <w:spacing w:after="120"/>
      <w:ind w:firstLine="210"/>
    </w:pPr>
    <w:rPr>
      <w:rFonts w:ascii="Times New Roman" w:hAnsi="Times New Roman"/>
      <w:sz w:val="24"/>
      <w:szCs w:val="24"/>
    </w:rPr>
  </w:style>
  <w:style w:type="paragraph" w:styleId="BodyTextFirstIndent2">
    <w:name w:val="Body Text First Indent 2"/>
    <w:basedOn w:val="BodyTextIndent"/>
    <w:link w:val="BodyTextFirstIndent2Char"/>
    <w:semiHidden/>
    <w:rsid w:val="00185A7A"/>
    <w:pPr>
      <w:spacing w:after="120"/>
      <w:ind w:firstLine="210"/>
    </w:pPr>
  </w:style>
  <w:style w:type="paragraph" w:styleId="Closing">
    <w:name w:val="Closing"/>
    <w:basedOn w:val="Normal"/>
    <w:link w:val="ClosingChar"/>
    <w:semiHidden/>
    <w:rsid w:val="00185A7A"/>
    <w:pPr>
      <w:ind w:left="4320"/>
    </w:pPr>
    <w:rPr>
      <w:lang w:val="x-none" w:eastAsia="x-none"/>
    </w:rPr>
  </w:style>
  <w:style w:type="paragraph" w:styleId="Date">
    <w:name w:val="Date"/>
    <w:basedOn w:val="Normal"/>
    <w:next w:val="Normal"/>
    <w:link w:val="DateChar"/>
    <w:semiHidden/>
    <w:rsid w:val="00185A7A"/>
    <w:rPr>
      <w:lang w:val="x-none" w:eastAsia="x-none"/>
    </w:rPr>
  </w:style>
  <w:style w:type="paragraph" w:styleId="DocumentMap">
    <w:name w:val="Document Map"/>
    <w:basedOn w:val="Normal"/>
    <w:link w:val="DocumentMapChar"/>
    <w:semiHidden/>
    <w:rsid w:val="00185A7A"/>
    <w:pPr>
      <w:shd w:val="clear" w:color="auto" w:fill="000080"/>
    </w:pPr>
    <w:rPr>
      <w:rFonts w:ascii="Tahoma" w:hAnsi="Tahoma"/>
      <w:lang w:val="x-none" w:eastAsia="x-none"/>
    </w:rPr>
  </w:style>
  <w:style w:type="paragraph" w:styleId="E-mailSignature">
    <w:name w:val="E-mail Signature"/>
    <w:basedOn w:val="Normal"/>
    <w:link w:val="E-mailSignatureChar"/>
    <w:semiHidden/>
    <w:rsid w:val="00185A7A"/>
    <w:rPr>
      <w:lang w:val="x-none" w:eastAsia="x-none"/>
    </w:rPr>
  </w:style>
  <w:style w:type="paragraph" w:styleId="EndnoteText">
    <w:name w:val="endnote text"/>
    <w:basedOn w:val="Normal"/>
    <w:link w:val="EndnoteTextChar"/>
    <w:semiHidden/>
    <w:rsid w:val="00185A7A"/>
    <w:rPr>
      <w:sz w:val="20"/>
      <w:szCs w:val="20"/>
    </w:rPr>
  </w:style>
  <w:style w:type="paragraph" w:styleId="EnvelopeAddress">
    <w:name w:val="envelope address"/>
    <w:basedOn w:val="Normal"/>
    <w:semiHidden/>
    <w:rsid w:val="00185A7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85A7A"/>
    <w:rPr>
      <w:rFonts w:ascii="Arial" w:hAnsi="Arial" w:cs="Arial"/>
      <w:sz w:val="20"/>
      <w:szCs w:val="20"/>
    </w:rPr>
  </w:style>
  <w:style w:type="paragraph" w:styleId="HTMLAddress">
    <w:name w:val="HTML Address"/>
    <w:basedOn w:val="Normal"/>
    <w:link w:val="HTMLAddressChar"/>
    <w:semiHidden/>
    <w:rsid w:val="00185A7A"/>
    <w:rPr>
      <w:i/>
      <w:iCs/>
      <w:lang w:val="x-none" w:eastAsia="x-none"/>
    </w:rPr>
  </w:style>
  <w:style w:type="paragraph" w:styleId="HTMLPreformatted">
    <w:name w:val="HTML Preformatted"/>
    <w:basedOn w:val="Normal"/>
    <w:link w:val="HTMLPreformattedChar"/>
    <w:semiHidden/>
    <w:rsid w:val="00185A7A"/>
    <w:rPr>
      <w:rFonts w:ascii="Courier New" w:hAnsi="Courier New"/>
      <w:sz w:val="20"/>
      <w:szCs w:val="20"/>
      <w:lang w:val="x-none" w:eastAsia="x-none"/>
    </w:rPr>
  </w:style>
  <w:style w:type="paragraph" w:styleId="Index1">
    <w:name w:val="index 1"/>
    <w:basedOn w:val="Normal"/>
    <w:next w:val="Normal"/>
    <w:autoRedefine/>
    <w:semiHidden/>
    <w:rsid w:val="00185A7A"/>
    <w:pPr>
      <w:ind w:left="240" w:hanging="240"/>
    </w:pPr>
  </w:style>
  <w:style w:type="paragraph" w:styleId="Index2">
    <w:name w:val="index 2"/>
    <w:basedOn w:val="Normal"/>
    <w:next w:val="Normal"/>
    <w:autoRedefine/>
    <w:semiHidden/>
    <w:rsid w:val="00185A7A"/>
    <w:pPr>
      <w:ind w:left="480" w:hanging="240"/>
    </w:pPr>
  </w:style>
  <w:style w:type="paragraph" w:styleId="Index3">
    <w:name w:val="index 3"/>
    <w:basedOn w:val="Normal"/>
    <w:next w:val="Normal"/>
    <w:autoRedefine/>
    <w:semiHidden/>
    <w:rsid w:val="00185A7A"/>
    <w:pPr>
      <w:ind w:left="720" w:hanging="240"/>
    </w:pPr>
  </w:style>
  <w:style w:type="paragraph" w:styleId="Index4">
    <w:name w:val="index 4"/>
    <w:basedOn w:val="Normal"/>
    <w:next w:val="Normal"/>
    <w:autoRedefine/>
    <w:semiHidden/>
    <w:rsid w:val="00185A7A"/>
    <w:pPr>
      <w:ind w:left="960" w:hanging="240"/>
    </w:pPr>
  </w:style>
  <w:style w:type="paragraph" w:styleId="Index5">
    <w:name w:val="index 5"/>
    <w:basedOn w:val="Normal"/>
    <w:next w:val="Normal"/>
    <w:autoRedefine/>
    <w:semiHidden/>
    <w:rsid w:val="00185A7A"/>
    <w:pPr>
      <w:ind w:left="1200" w:hanging="240"/>
    </w:pPr>
  </w:style>
  <w:style w:type="paragraph" w:styleId="Index6">
    <w:name w:val="index 6"/>
    <w:basedOn w:val="Normal"/>
    <w:next w:val="Normal"/>
    <w:autoRedefine/>
    <w:semiHidden/>
    <w:rsid w:val="00185A7A"/>
    <w:pPr>
      <w:ind w:left="1440" w:hanging="240"/>
    </w:pPr>
  </w:style>
  <w:style w:type="paragraph" w:styleId="Index7">
    <w:name w:val="index 7"/>
    <w:basedOn w:val="Normal"/>
    <w:next w:val="Normal"/>
    <w:autoRedefine/>
    <w:semiHidden/>
    <w:rsid w:val="00185A7A"/>
    <w:pPr>
      <w:ind w:left="1680" w:hanging="240"/>
    </w:pPr>
  </w:style>
  <w:style w:type="paragraph" w:styleId="Index8">
    <w:name w:val="index 8"/>
    <w:basedOn w:val="Normal"/>
    <w:next w:val="Normal"/>
    <w:autoRedefine/>
    <w:semiHidden/>
    <w:rsid w:val="00185A7A"/>
    <w:pPr>
      <w:ind w:left="1920" w:hanging="240"/>
    </w:pPr>
  </w:style>
  <w:style w:type="paragraph" w:styleId="Index9">
    <w:name w:val="index 9"/>
    <w:basedOn w:val="Normal"/>
    <w:next w:val="Normal"/>
    <w:autoRedefine/>
    <w:semiHidden/>
    <w:rsid w:val="00185A7A"/>
    <w:pPr>
      <w:ind w:left="2160" w:hanging="240"/>
    </w:pPr>
  </w:style>
  <w:style w:type="paragraph" w:styleId="IndexHeading">
    <w:name w:val="index heading"/>
    <w:basedOn w:val="Normal"/>
    <w:next w:val="Index1"/>
    <w:semiHidden/>
    <w:rsid w:val="00185A7A"/>
    <w:rPr>
      <w:rFonts w:ascii="Arial" w:hAnsi="Arial" w:cs="Arial"/>
      <w:b/>
      <w:bCs/>
    </w:rPr>
  </w:style>
  <w:style w:type="paragraph" w:styleId="List">
    <w:name w:val="List"/>
    <w:basedOn w:val="Normal"/>
    <w:semiHidden/>
    <w:rsid w:val="00185A7A"/>
    <w:pPr>
      <w:ind w:left="360" w:hanging="360"/>
    </w:pPr>
  </w:style>
  <w:style w:type="paragraph" w:styleId="List2">
    <w:name w:val="List 2"/>
    <w:basedOn w:val="Normal"/>
    <w:semiHidden/>
    <w:rsid w:val="00185A7A"/>
    <w:pPr>
      <w:ind w:left="720" w:hanging="360"/>
    </w:pPr>
  </w:style>
  <w:style w:type="paragraph" w:styleId="List3">
    <w:name w:val="List 3"/>
    <w:basedOn w:val="Normal"/>
    <w:semiHidden/>
    <w:rsid w:val="00185A7A"/>
    <w:pPr>
      <w:ind w:left="1080" w:hanging="360"/>
    </w:pPr>
  </w:style>
  <w:style w:type="paragraph" w:styleId="List4">
    <w:name w:val="List 4"/>
    <w:basedOn w:val="Normal"/>
    <w:semiHidden/>
    <w:rsid w:val="00185A7A"/>
    <w:pPr>
      <w:ind w:left="1440" w:hanging="360"/>
    </w:pPr>
  </w:style>
  <w:style w:type="paragraph" w:styleId="List5">
    <w:name w:val="List 5"/>
    <w:basedOn w:val="Normal"/>
    <w:semiHidden/>
    <w:rsid w:val="00185A7A"/>
    <w:pPr>
      <w:ind w:left="1800" w:hanging="360"/>
    </w:pPr>
  </w:style>
  <w:style w:type="paragraph" w:styleId="ListBullet">
    <w:name w:val="List Bullet"/>
    <w:basedOn w:val="Normal"/>
    <w:autoRedefine/>
    <w:semiHidden/>
    <w:rsid w:val="00185A7A"/>
    <w:pPr>
      <w:numPr>
        <w:numId w:val="13"/>
      </w:numPr>
    </w:pPr>
  </w:style>
  <w:style w:type="paragraph" w:styleId="ListBullet2">
    <w:name w:val="List Bullet 2"/>
    <w:basedOn w:val="Normal"/>
    <w:autoRedefine/>
    <w:semiHidden/>
    <w:rsid w:val="00185A7A"/>
    <w:pPr>
      <w:numPr>
        <w:numId w:val="14"/>
      </w:numPr>
    </w:pPr>
  </w:style>
  <w:style w:type="paragraph" w:styleId="ListBullet3">
    <w:name w:val="List Bullet 3"/>
    <w:basedOn w:val="Normal"/>
    <w:autoRedefine/>
    <w:semiHidden/>
    <w:rsid w:val="00185A7A"/>
    <w:pPr>
      <w:numPr>
        <w:numId w:val="15"/>
      </w:numPr>
    </w:pPr>
  </w:style>
  <w:style w:type="paragraph" w:styleId="ListBullet4">
    <w:name w:val="List Bullet 4"/>
    <w:basedOn w:val="Normal"/>
    <w:autoRedefine/>
    <w:semiHidden/>
    <w:rsid w:val="00185A7A"/>
    <w:pPr>
      <w:numPr>
        <w:numId w:val="16"/>
      </w:numPr>
    </w:pPr>
  </w:style>
  <w:style w:type="paragraph" w:styleId="ListBullet5">
    <w:name w:val="List Bullet 5"/>
    <w:basedOn w:val="Normal"/>
    <w:autoRedefine/>
    <w:semiHidden/>
    <w:rsid w:val="00185A7A"/>
    <w:pPr>
      <w:numPr>
        <w:numId w:val="17"/>
      </w:numPr>
    </w:pPr>
  </w:style>
  <w:style w:type="paragraph" w:styleId="ListContinue">
    <w:name w:val="List Continue"/>
    <w:basedOn w:val="Normal"/>
    <w:semiHidden/>
    <w:rsid w:val="00185A7A"/>
    <w:pPr>
      <w:spacing w:after="120"/>
      <w:ind w:left="360"/>
    </w:pPr>
  </w:style>
  <w:style w:type="paragraph" w:styleId="ListContinue2">
    <w:name w:val="List Continue 2"/>
    <w:basedOn w:val="Normal"/>
    <w:semiHidden/>
    <w:rsid w:val="00185A7A"/>
    <w:pPr>
      <w:spacing w:after="120"/>
      <w:ind w:left="720"/>
    </w:pPr>
  </w:style>
  <w:style w:type="paragraph" w:styleId="ListContinue3">
    <w:name w:val="List Continue 3"/>
    <w:basedOn w:val="Normal"/>
    <w:semiHidden/>
    <w:rsid w:val="00185A7A"/>
    <w:pPr>
      <w:spacing w:after="120"/>
      <w:ind w:left="1080"/>
    </w:pPr>
  </w:style>
  <w:style w:type="paragraph" w:styleId="ListContinue4">
    <w:name w:val="List Continue 4"/>
    <w:basedOn w:val="Normal"/>
    <w:semiHidden/>
    <w:rsid w:val="00185A7A"/>
    <w:pPr>
      <w:spacing w:after="120"/>
      <w:ind w:left="1440"/>
    </w:pPr>
  </w:style>
  <w:style w:type="paragraph" w:styleId="ListContinue5">
    <w:name w:val="List Continue 5"/>
    <w:basedOn w:val="Normal"/>
    <w:semiHidden/>
    <w:rsid w:val="00185A7A"/>
    <w:pPr>
      <w:spacing w:after="120"/>
      <w:ind w:left="1800"/>
    </w:pPr>
  </w:style>
  <w:style w:type="paragraph" w:styleId="ListNumber">
    <w:name w:val="List Number"/>
    <w:basedOn w:val="Normal"/>
    <w:semiHidden/>
    <w:rsid w:val="00185A7A"/>
    <w:pPr>
      <w:numPr>
        <w:numId w:val="18"/>
      </w:numPr>
    </w:pPr>
  </w:style>
  <w:style w:type="paragraph" w:styleId="ListNumber2">
    <w:name w:val="List Number 2"/>
    <w:basedOn w:val="Normal"/>
    <w:semiHidden/>
    <w:rsid w:val="00185A7A"/>
    <w:pPr>
      <w:numPr>
        <w:numId w:val="19"/>
      </w:numPr>
    </w:pPr>
  </w:style>
  <w:style w:type="paragraph" w:styleId="ListNumber3">
    <w:name w:val="List Number 3"/>
    <w:basedOn w:val="Normal"/>
    <w:semiHidden/>
    <w:rsid w:val="00185A7A"/>
    <w:pPr>
      <w:numPr>
        <w:numId w:val="20"/>
      </w:numPr>
    </w:pPr>
  </w:style>
  <w:style w:type="paragraph" w:styleId="ListNumber4">
    <w:name w:val="List Number 4"/>
    <w:basedOn w:val="Normal"/>
    <w:semiHidden/>
    <w:rsid w:val="00185A7A"/>
    <w:pPr>
      <w:numPr>
        <w:numId w:val="21"/>
      </w:numPr>
    </w:pPr>
  </w:style>
  <w:style w:type="paragraph" w:styleId="ListNumber5">
    <w:name w:val="List Number 5"/>
    <w:basedOn w:val="Normal"/>
    <w:semiHidden/>
    <w:rsid w:val="00185A7A"/>
    <w:pPr>
      <w:numPr>
        <w:numId w:val="22"/>
      </w:numPr>
    </w:pPr>
  </w:style>
  <w:style w:type="paragraph" w:styleId="MacroText">
    <w:name w:val="macro"/>
    <w:link w:val="MacroTextChar"/>
    <w:semiHidden/>
    <w:rsid w:val="00185A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semiHidden/>
    <w:rsid w:val="00185A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paragraph" w:styleId="NormalWeb">
    <w:name w:val="Normal (Web)"/>
    <w:basedOn w:val="Normal"/>
    <w:uiPriority w:val="99"/>
    <w:semiHidden/>
    <w:rsid w:val="00185A7A"/>
  </w:style>
  <w:style w:type="paragraph" w:styleId="NormalIndent">
    <w:name w:val="Normal Indent"/>
    <w:aliases w:val="Normal Indent 3"/>
    <w:basedOn w:val="Normal"/>
    <w:rsid w:val="00185A7A"/>
    <w:pPr>
      <w:ind w:left="720"/>
    </w:pPr>
  </w:style>
  <w:style w:type="paragraph" w:styleId="NoteHeading">
    <w:name w:val="Note Heading"/>
    <w:basedOn w:val="Normal"/>
    <w:next w:val="Normal"/>
    <w:link w:val="NoteHeadingChar"/>
    <w:semiHidden/>
    <w:rsid w:val="00185A7A"/>
    <w:rPr>
      <w:lang w:val="x-none" w:eastAsia="x-none"/>
    </w:rPr>
  </w:style>
  <w:style w:type="paragraph" w:styleId="PlainText">
    <w:name w:val="Plain Text"/>
    <w:basedOn w:val="Normal"/>
    <w:link w:val="PlainTextChar"/>
    <w:semiHidden/>
    <w:rsid w:val="00185A7A"/>
    <w:rPr>
      <w:rFonts w:ascii="Courier New" w:hAnsi="Courier New"/>
      <w:sz w:val="20"/>
      <w:szCs w:val="20"/>
      <w:lang w:val="x-none" w:eastAsia="x-none"/>
    </w:rPr>
  </w:style>
  <w:style w:type="paragraph" w:styleId="Salutation">
    <w:name w:val="Salutation"/>
    <w:basedOn w:val="Normal"/>
    <w:next w:val="Normal"/>
    <w:link w:val="SalutationChar"/>
    <w:semiHidden/>
    <w:rsid w:val="00185A7A"/>
    <w:rPr>
      <w:lang w:val="x-none" w:eastAsia="x-none"/>
    </w:rPr>
  </w:style>
  <w:style w:type="paragraph" w:styleId="Signature">
    <w:name w:val="Signature"/>
    <w:basedOn w:val="Normal"/>
    <w:link w:val="SignatureChar"/>
    <w:semiHidden/>
    <w:rsid w:val="00185A7A"/>
    <w:pPr>
      <w:ind w:left="4320"/>
    </w:pPr>
    <w:rPr>
      <w:lang w:val="x-none" w:eastAsia="x-none"/>
    </w:rPr>
  </w:style>
  <w:style w:type="paragraph" w:styleId="Subtitle">
    <w:name w:val="Subtitle"/>
    <w:basedOn w:val="Normal"/>
    <w:link w:val="SubtitleChar"/>
    <w:qFormat/>
    <w:rsid w:val="00185A7A"/>
    <w:pPr>
      <w:spacing w:after="60"/>
      <w:jc w:val="center"/>
      <w:outlineLvl w:val="1"/>
    </w:pPr>
    <w:rPr>
      <w:rFonts w:ascii="Arial" w:hAnsi="Arial"/>
      <w:lang w:val="x-none" w:eastAsia="x-none"/>
    </w:rPr>
  </w:style>
  <w:style w:type="paragraph" w:styleId="TableofAuthorities">
    <w:name w:val="table of authorities"/>
    <w:basedOn w:val="Normal"/>
    <w:next w:val="Normal"/>
    <w:semiHidden/>
    <w:rsid w:val="00185A7A"/>
    <w:pPr>
      <w:ind w:left="240" w:hanging="240"/>
    </w:pPr>
  </w:style>
  <w:style w:type="paragraph" w:styleId="TOAHeading">
    <w:name w:val="toa heading"/>
    <w:basedOn w:val="Normal"/>
    <w:next w:val="Normal"/>
    <w:semiHidden/>
    <w:rsid w:val="00185A7A"/>
    <w:pPr>
      <w:spacing w:before="120"/>
    </w:pPr>
    <w:rPr>
      <w:rFonts w:ascii="Arial" w:hAnsi="Arial" w:cs="Arial"/>
      <w:b/>
      <w:bCs/>
    </w:rPr>
  </w:style>
  <w:style w:type="paragraph" w:customStyle="1" w:styleId="Default">
    <w:name w:val="Default"/>
    <w:rsid w:val="00327A67"/>
    <w:pPr>
      <w:autoSpaceDE w:val="0"/>
      <w:autoSpaceDN w:val="0"/>
      <w:adjustRightInd w:val="0"/>
    </w:pPr>
    <w:rPr>
      <w:color w:val="000000"/>
      <w:sz w:val="24"/>
      <w:szCs w:val="24"/>
    </w:rPr>
  </w:style>
  <w:style w:type="paragraph" w:customStyle="1" w:styleId="NormalLeft025">
    <w:name w:val="Normal + Left:  0.25&quot;"/>
    <w:basedOn w:val="Normal"/>
    <w:semiHidden/>
    <w:rsid w:val="004273BB"/>
    <w:pPr>
      <w:ind w:left="1440"/>
    </w:pPr>
  </w:style>
  <w:style w:type="character" w:customStyle="1" w:styleId="Heading3-wregisChar">
    <w:name w:val="Heading 3-wregis Char"/>
    <w:link w:val="Heading3-wregis"/>
    <w:rsid w:val="004273BB"/>
    <w:rPr>
      <w:b/>
      <w:bCs/>
      <w:sz w:val="24"/>
      <w:szCs w:val="24"/>
      <w:lang w:val="en-US" w:eastAsia="en-US" w:bidi="ar-SA"/>
    </w:rPr>
  </w:style>
  <w:style w:type="paragraph" w:customStyle="1" w:styleId="Heading3NotBold">
    <w:name w:val="Heading 3 + Not Bold"/>
    <w:aliases w:val="Underline,Left,Before:  12 pt,After:  3 pt"/>
    <w:basedOn w:val="Heading3"/>
    <w:semiHidden/>
    <w:rsid w:val="000A2EBB"/>
    <w:rPr>
      <w:b w:val="0"/>
      <w:bCs w:val="0"/>
      <w:u w:val="single"/>
    </w:rPr>
  </w:style>
  <w:style w:type="paragraph" w:customStyle="1" w:styleId="gtsheading2">
    <w:name w:val="gts heading 2"/>
    <w:basedOn w:val="Heading2"/>
    <w:rsid w:val="001C1A44"/>
    <w:pPr>
      <w:numPr>
        <w:ilvl w:val="0"/>
        <w:numId w:val="0"/>
      </w:numPr>
      <w:spacing w:after="120"/>
      <w:ind w:left="360"/>
    </w:pPr>
    <w:rPr>
      <w:bCs w:val="0"/>
      <w:sz w:val="28"/>
      <w:szCs w:val="20"/>
    </w:rPr>
  </w:style>
  <w:style w:type="paragraph" w:customStyle="1" w:styleId="GTSHeading3">
    <w:name w:val="GTS Heading3"/>
    <w:basedOn w:val="Heading1"/>
    <w:rsid w:val="00850E91"/>
    <w:rPr>
      <w:rFonts w:ascii="Times New Roman" w:hAnsi="Times New Roman"/>
      <w:color w:val="000000"/>
      <w:kern w:val="32"/>
      <w:sz w:val="24"/>
      <w:szCs w:val="20"/>
    </w:rPr>
  </w:style>
  <w:style w:type="numbering" w:styleId="111111">
    <w:name w:val="Outline List 2"/>
    <w:basedOn w:val="NoList"/>
    <w:semiHidden/>
    <w:rsid w:val="001C1A44"/>
    <w:pPr>
      <w:numPr>
        <w:numId w:val="23"/>
      </w:numPr>
    </w:pPr>
  </w:style>
  <w:style w:type="numbering" w:styleId="1ai">
    <w:name w:val="Outline List 1"/>
    <w:basedOn w:val="NoList"/>
    <w:semiHidden/>
    <w:rsid w:val="001C1A44"/>
    <w:pPr>
      <w:numPr>
        <w:numId w:val="24"/>
      </w:numPr>
    </w:pPr>
  </w:style>
  <w:style w:type="numbering" w:styleId="ArticleSection">
    <w:name w:val="Outline List 3"/>
    <w:basedOn w:val="NoList"/>
    <w:semiHidden/>
    <w:rsid w:val="001C1A44"/>
    <w:pPr>
      <w:numPr>
        <w:numId w:val="25"/>
      </w:numPr>
    </w:pPr>
  </w:style>
  <w:style w:type="character" w:styleId="Emphasis">
    <w:name w:val="Emphasis"/>
    <w:qFormat/>
    <w:rsid w:val="001C1A44"/>
    <w:rPr>
      <w:i/>
      <w:iCs/>
    </w:rPr>
  </w:style>
  <w:style w:type="character" w:styleId="HTMLAcronym">
    <w:name w:val="HTML Acronym"/>
    <w:basedOn w:val="DefaultParagraphFont"/>
    <w:semiHidden/>
    <w:rsid w:val="001C1A44"/>
  </w:style>
  <w:style w:type="character" w:styleId="HTMLCite">
    <w:name w:val="HTML Cite"/>
    <w:semiHidden/>
    <w:rsid w:val="001C1A44"/>
    <w:rPr>
      <w:i/>
      <w:iCs/>
    </w:rPr>
  </w:style>
  <w:style w:type="character" w:styleId="HTMLCode">
    <w:name w:val="HTML Code"/>
    <w:semiHidden/>
    <w:rsid w:val="001C1A44"/>
    <w:rPr>
      <w:rFonts w:ascii="Courier New" w:hAnsi="Courier New" w:cs="Courier New"/>
      <w:sz w:val="20"/>
      <w:szCs w:val="20"/>
    </w:rPr>
  </w:style>
  <w:style w:type="character" w:styleId="HTMLDefinition">
    <w:name w:val="HTML Definition"/>
    <w:semiHidden/>
    <w:rsid w:val="001C1A44"/>
    <w:rPr>
      <w:i/>
      <w:iCs/>
    </w:rPr>
  </w:style>
  <w:style w:type="character" w:styleId="HTMLKeyboard">
    <w:name w:val="HTML Keyboard"/>
    <w:semiHidden/>
    <w:rsid w:val="001C1A44"/>
    <w:rPr>
      <w:rFonts w:ascii="Courier New" w:hAnsi="Courier New" w:cs="Courier New"/>
      <w:sz w:val="20"/>
      <w:szCs w:val="20"/>
    </w:rPr>
  </w:style>
  <w:style w:type="character" w:styleId="HTMLSample">
    <w:name w:val="HTML Sample"/>
    <w:semiHidden/>
    <w:rsid w:val="001C1A44"/>
    <w:rPr>
      <w:rFonts w:ascii="Courier New" w:hAnsi="Courier New" w:cs="Courier New"/>
    </w:rPr>
  </w:style>
  <w:style w:type="character" w:styleId="HTMLTypewriter">
    <w:name w:val="HTML Typewriter"/>
    <w:semiHidden/>
    <w:rsid w:val="001C1A44"/>
    <w:rPr>
      <w:rFonts w:ascii="Courier New" w:hAnsi="Courier New" w:cs="Courier New"/>
      <w:sz w:val="20"/>
      <w:szCs w:val="20"/>
    </w:rPr>
  </w:style>
  <w:style w:type="character" w:styleId="HTMLVariable">
    <w:name w:val="HTML Variable"/>
    <w:semiHidden/>
    <w:rsid w:val="001C1A44"/>
    <w:rPr>
      <w:i/>
      <w:iCs/>
    </w:rPr>
  </w:style>
  <w:style w:type="character" w:styleId="LineNumber">
    <w:name w:val="line number"/>
    <w:basedOn w:val="DefaultParagraphFont"/>
    <w:semiHidden/>
    <w:rsid w:val="001C1A44"/>
  </w:style>
  <w:style w:type="character" w:styleId="Strong">
    <w:name w:val="Strong"/>
    <w:qFormat/>
    <w:rsid w:val="001C1A44"/>
    <w:rPr>
      <w:b/>
      <w:bCs/>
    </w:rPr>
  </w:style>
  <w:style w:type="table" w:styleId="Table3Deffects1">
    <w:name w:val="Table 3D effects 1"/>
    <w:basedOn w:val="TableNormal"/>
    <w:semiHidden/>
    <w:rsid w:val="001C1A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C1A4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C1A4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C1A4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C1A4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C1A4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C1A4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C1A4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C1A4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C1A4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C1A4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C1A4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C1A4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C1A4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C1A4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C1A4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C1A4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C1A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C1A4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C1A4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C1A4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C1A4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C1A4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C1A4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C1A4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C1A4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C1A4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C1A4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C1A4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C1A4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C1A4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C1A4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C1A4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C1A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C1A4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C1A4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C1A4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C1A4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C1A4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C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C1A4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C1A4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C1A4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TSHeading1">
    <w:name w:val="GTS Heading 1"/>
    <w:basedOn w:val="Heading1"/>
    <w:rsid w:val="001C1A44"/>
    <w:rPr>
      <w:rFonts w:ascii="Times New Roman" w:hAnsi="Times New Roman"/>
      <w:kern w:val="32"/>
      <w:sz w:val="32"/>
    </w:rPr>
  </w:style>
  <w:style w:type="character" w:customStyle="1" w:styleId="CommentTextChar">
    <w:name w:val="Comment Text Char"/>
    <w:basedOn w:val="DefaultParagraphFont"/>
    <w:link w:val="CommentText"/>
    <w:uiPriority w:val="99"/>
    <w:semiHidden/>
    <w:rsid w:val="006B7574"/>
  </w:style>
  <w:style w:type="paragraph" w:styleId="ListParagraph">
    <w:name w:val="List Paragraph"/>
    <w:basedOn w:val="Normal"/>
    <w:link w:val="ListParagraphChar"/>
    <w:uiPriority w:val="34"/>
    <w:qFormat/>
    <w:rsid w:val="00DA775D"/>
    <w:pPr>
      <w:ind w:left="720"/>
    </w:pPr>
    <w:rPr>
      <w:lang w:val="x-none" w:eastAsia="x-none"/>
    </w:rPr>
  </w:style>
  <w:style w:type="character" w:customStyle="1" w:styleId="FooterChar">
    <w:name w:val="Footer Char"/>
    <w:link w:val="Footer"/>
    <w:uiPriority w:val="99"/>
    <w:rsid w:val="005A0D29"/>
    <w:rPr>
      <w:sz w:val="24"/>
      <w:szCs w:val="24"/>
    </w:rPr>
  </w:style>
  <w:style w:type="paragraph" w:styleId="Revision">
    <w:name w:val="Revision"/>
    <w:hidden/>
    <w:uiPriority w:val="99"/>
    <w:semiHidden/>
    <w:rsid w:val="004A72E7"/>
    <w:rPr>
      <w:sz w:val="24"/>
      <w:szCs w:val="24"/>
    </w:rPr>
  </w:style>
  <w:style w:type="character" w:customStyle="1" w:styleId="BodyTextIndentChar">
    <w:name w:val="Body Text Indent Char"/>
    <w:link w:val="BodyTextIndent"/>
    <w:semiHidden/>
    <w:rsid w:val="003543E6"/>
    <w:rPr>
      <w:sz w:val="24"/>
      <w:szCs w:val="24"/>
    </w:rPr>
  </w:style>
  <w:style w:type="character" w:customStyle="1" w:styleId="Heading1Char">
    <w:name w:val="Heading 1 Char"/>
    <w:link w:val="Heading1"/>
    <w:rsid w:val="00665D37"/>
    <w:rPr>
      <w:rFonts w:ascii="Arial" w:hAnsi="Arial"/>
      <w:b/>
      <w:bCs/>
      <w:sz w:val="28"/>
      <w:szCs w:val="28"/>
      <w:lang w:val="x-none" w:eastAsia="x-none"/>
    </w:rPr>
  </w:style>
  <w:style w:type="character" w:customStyle="1" w:styleId="Heading3Char">
    <w:name w:val="Heading 3 Char"/>
    <w:link w:val="Heading3"/>
    <w:rsid w:val="00665D37"/>
    <w:rPr>
      <w:b/>
      <w:bCs/>
      <w:sz w:val="24"/>
      <w:szCs w:val="24"/>
    </w:rPr>
  </w:style>
  <w:style w:type="character" w:customStyle="1" w:styleId="Heading4Char">
    <w:name w:val="Heading 4 Char"/>
    <w:link w:val="Heading4"/>
    <w:rsid w:val="00665D37"/>
    <w:rPr>
      <w:i/>
      <w:iCs/>
      <w:sz w:val="14"/>
    </w:rPr>
  </w:style>
  <w:style w:type="character" w:customStyle="1" w:styleId="Heading5Char">
    <w:name w:val="Heading 5 Char"/>
    <w:link w:val="Heading5"/>
    <w:rsid w:val="00665D37"/>
    <w:rPr>
      <w:b/>
      <w:bCs/>
      <w:sz w:val="28"/>
      <w:szCs w:val="24"/>
    </w:rPr>
  </w:style>
  <w:style w:type="character" w:customStyle="1" w:styleId="Heading6Char">
    <w:name w:val="Heading 6 Char"/>
    <w:link w:val="Heading6"/>
    <w:rsid w:val="00665D37"/>
    <w:rPr>
      <w:b/>
      <w:bCs/>
      <w:sz w:val="22"/>
      <w:szCs w:val="22"/>
    </w:rPr>
  </w:style>
  <w:style w:type="character" w:customStyle="1" w:styleId="Heading7Char">
    <w:name w:val="Heading 7 Char"/>
    <w:link w:val="Heading7"/>
    <w:rsid w:val="00665D37"/>
    <w:rPr>
      <w:sz w:val="24"/>
      <w:szCs w:val="24"/>
    </w:rPr>
  </w:style>
  <w:style w:type="character" w:customStyle="1" w:styleId="Heading8Char">
    <w:name w:val="Heading 8 Char"/>
    <w:link w:val="Heading8"/>
    <w:rsid w:val="00665D37"/>
    <w:rPr>
      <w:i/>
      <w:iCs/>
      <w:sz w:val="24"/>
      <w:szCs w:val="24"/>
    </w:rPr>
  </w:style>
  <w:style w:type="character" w:customStyle="1" w:styleId="Heading9Char">
    <w:name w:val="Heading 9 Char"/>
    <w:link w:val="Heading9"/>
    <w:rsid w:val="00665D37"/>
    <w:rPr>
      <w:rFonts w:ascii="Arial" w:hAnsi="Arial" w:cs="Arial"/>
      <w:sz w:val="22"/>
      <w:szCs w:val="22"/>
    </w:rPr>
  </w:style>
  <w:style w:type="character" w:customStyle="1" w:styleId="HTMLAddressChar">
    <w:name w:val="HTML Address Char"/>
    <w:link w:val="HTMLAddress"/>
    <w:semiHidden/>
    <w:rsid w:val="00665D37"/>
    <w:rPr>
      <w:i/>
      <w:iCs/>
      <w:sz w:val="24"/>
      <w:szCs w:val="24"/>
    </w:rPr>
  </w:style>
  <w:style w:type="character" w:customStyle="1" w:styleId="HTMLPreformattedChar">
    <w:name w:val="HTML Preformatted Char"/>
    <w:link w:val="HTMLPreformatted"/>
    <w:semiHidden/>
    <w:rsid w:val="00665D37"/>
    <w:rPr>
      <w:rFonts w:ascii="Courier New" w:hAnsi="Courier New" w:cs="Courier New"/>
    </w:rPr>
  </w:style>
  <w:style w:type="character" w:customStyle="1" w:styleId="FootnoteTextChar">
    <w:name w:val="Footnote Text Char"/>
    <w:link w:val="FootnoteText"/>
    <w:semiHidden/>
    <w:rsid w:val="00665D37"/>
  </w:style>
  <w:style w:type="character" w:customStyle="1" w:styleId="HeaderChar">
    <w:name w:val="Header Char"/>
    <w:link w:val="Header"/>
    <w:semiHidden/>
    <w:rsid w:val="00665D37"/>
    <w:rPr>
      <w:sz w:val="24"/>
      <w:szCs w:val="24"/>
    </w:rPr>
  </w:style>
  <w:style w:type="character" w:customStyle="1" w:styleId="EndnoteTextChar">
    <w:name w:val="Endnote Text Char"/>
    <w:link w:val="EndnoteText"/>
    <w:semiHidden/>
    <w:rsid w:val="00665D37"/>
  </w:style>
  <w:style w:type="character" w:customStyle="1" w:styleId="MacroTextChar">
    <w:name w:val="Macro Text Char"/>
    <w:link w:val="MacroText"/>
    <w:semiHidden/>
    <w:rsid w:val="00665D37"/>
    <w:rPr>
      <w:rFonts w:ascii="Courier New" w:hAnsi="Courier New" w:cs="Courier New"/>
      <w:lang w:val="en-US" w:eastAsia="en-US" w:bidi="ar-SA"/>
    </w:rPr>
  </w:style>
  <w:style w:type="character" w:customStyle="1" w:styleId="TitleChar">
    <w:name w:val="Title Char"/>
    <w:link w:val="Title"/>
    <w:rsid w:val="00665D37"/>
    <w:rPr>
      <w:rFonts w:ascii="Arial" w:hAnsi="Arial" w:cs="Arial"/>
      <w:b/>
      <w:bCs/>
      <w:sz w:val="28"/>
      <w:u w:val="single"/>
    </w:rPr>
  </w:style>
  <w:style w:type="character" w:customStyle="1" w:styleId="ClosingChar">
    <w:name w:val="Closing Char"/>
    <w:link w:val="Closing"/>
    <w:semiHidden/>
    <w:rsid w:val="00665D37"/>
    <w:rPr>
      <w:sz w:val="24"/>
      <w:szCs w:val="24"/>
    </w:rPr>
  </w:style>
  <w:style w:type="character" w:customStyle="1" w:styleId="SignatureChar">
    <w:name w:val="Signature Char"/>
    <w:link w:val="Signature"/>
    <w:semiHidden/>
    <w:rsid w:val="00665D37"/>
    <w:rPr>
      <w:sz w:val="24"/>
      <w:szCs w:val="24"/>
    </w:rPr>
  </w:style>
  <w:style w:type="character" w:customStyle="1" w:styleId="BodyTextChar">
    <w:name w:val="Body Text Char"/>
    <w:link w:val="BodyText"/>
    <w:semiHidden/>
    <w:rsid w:val="00665D37"/>
    <w:rPr>
      <w:rFonts w:ascii="Arial" w:hAnsi="Arial" w:cs="Arial"/>
    </w:rPr>
  </w:style>
  <w:style w:type="character" w:customStyle="1" w:styleId="MessageHeaderChar">
    <w:name w:val="Message Header Char"/>
    <w:link w:val="MessageHeader"/>
    <w:semiHidden/>
    <w:rsid w:val="00665D37"/>
    <w:rPr>
      <w:rFonts w:ascii="Arial" w:hAnsi="Arial" w:cs="Arial"/>
      <w:sz w:val="24"/>
      <w:szCs w:val="24"/>
      <w:shd w:val="pct20" w:color="auto" w:fill="auto"/>
    </w:rPr>
  </w:style>
  <w:style w:type="character" w:customStyle="1" w:styleId="SubtitleChar">
    <w:name w:val="Subtitle Char"/>
    <w:link w:val="Subtitle"/>
    <w:rsid w:val="00665D37"/>
    <w:rPr>
      <w:rFonts w:ascii="Arial" w:hAnsi="Arial" w:cs="Arial"/>
      <w:sz w:val="24"/>
      <w:szCs w:val="24"/>
    </w:rPr>
  </w:style>
  <w:style w:type="character" w:customStyle="1" w:styleId="SalutationChar">
    <w:name w:val="Salutation Char"/>
    <w:link w:val="Salutation"/>
    <w:semiHidden/>
    <w:rsid w:val="00665D37"/>
    <w:rPr>
      <w:sz w:val="24"/>
      <w:szCs w:val="24"/>
    </w:rPr>
  </w:style>
  <w:style w:type="character" w:customStyle="1" w:styleId="DateChar">
    <w:name w:val="Date Char"/>
    <w:link w:val="Date"/>
    <w:semiHidden/>
    <w:rsid w:val="00665D37"/>
    <w:rPr>
      <w:sz w:val="24"/>
      <w:szCs w:val="24"/>
    </w:rPr>
  </w:style>
  <w:style w:type="character" w:customStyle="1" w:styleId="BodyTextFirstIndentChar">
    <w:name w:val="Body Text First Indent Char"/>
    <w:link w:val="BodyTextFirstIndent"/>
    <w:semiHidden/>
    <w:rsid w:val="00665D37"/>
    <w:rPr>
      <w:sz w:val="24"/>
      <w:szCs w:val="24"/>
    </w:rPr>
  </w:style>
  <w:style w:type="character" w:customStyle="1" w:styleId="BodyTextFirstIndent2Char">
    <w:name w:val="Body Text First Indent 2 Char"/>
    <w:link w:val="BodyTextFirstIndent2"/>
    <w:semiHidden/>
    <w:rsid w:val="00665D37"/>
    <w:rPr>
      <w:sz w:val="24"/>
      <w:szCs w:val="24"/>
    </w:rPr>
  </w:style>
  <w:style w:type="character" w:customStyle="1" w:styleId="NoteHeadingChar">
    <w:name w:val="Note Heading Char"/>
    <w:link w:val="NoteHeading"/>
    <w:semiHidden/>
    <w:rsid w:val="00665D37"/>
    <w:rPr>
      <w:sz w:val="24"/>
      <w:szCs w:val="24"/>
    </w:rPr>
  </w:style>
  <w:style w:type="character" w:customStyle="1" w:styleId="BodyText2Char">
    <w:name w:val="Body Text 2 Char"/>
    <w:link w:val="BodyText2"/>
    <w:semiHidden/>
    <w:rsid w:val="00665D37"/>
    <w:rPr>
      <w:rFonts w:ascii="Arial" w:hAnsi="Arial" w:cs="Arial"/>
    </w:rPr>
  </w:style>
  <w:style w:type="character" w:customStyle="1" w:styleId="BodyText3Char">
    <w:name w:val="Body Text 3 Char"/>
    <w:link w:val="BodyText3"/>
    <w:semiHidden/>
    <w:rsid w:val="00665D37"/>
    <w:rPr>
      <w:sz w:val="16"/>
      <w:szCs w:val="16"/>
    </w:rPr>
  </w:style>
  <w:style w:type="character" w:customStyle="1" w:styleId="BodyTextIndent2Char">
    <w:name w:val="Body Text Indent 2 Char"/>
    <w:link w:val="BodyTextIndent2"/>
    <w:semiHidden/>
    <w:rsid w:val="00665D37"/>
    <w:rPr>
      <w:sz w:val="24"/>
      <w:szCs w:val="24"/>
    </w:rPr>
  </w:style>
  <w:style w:type="character" w:customStyle="1" w:styleId="BodyTextIndent3Char">
    <w:name w:val="Body Text Indent 3 Char"/>
    <w:link w:val="BodyTextIndent3"/>
    <w:semiHidden/>
    <w:rsid w:val="00665D37"/>
    <w:rPr>
      <w:sz w:val="24"/>
      <w:szCs w:val="24"/>
    </w:rPr>
  </w:style>
  <w:style w:type="character" w:customStyle="1" w:styleId="DocumentMapChar">
    <w:name w:val="Document Map Char"/>
    <w:link w:val="DocumentMap"/>
    <w:semiHidden/>
    <w:rsid w:val="00665D37"/>
    <w:rPr>
      <w:rFonts w:ascii="Tahoma" w:hAnsi="Tahoma" w:cs="Tahoma"/>
      <w:sz w:val="24"/>
      <w:szCs w:val="24"/>
      <w:shd w:val="clear" w:color="auto" w:fill="000080"/>
    </w:rPr>
  </w:style>
  <w:style w:type="character" w:customStyle="1" w:styleId="PlainTextChar">
    <w:name w:val="Plain Text Char"/>
    <w:link w:val="PlainText"/>
    <w:semiHidden/>
    <w:rsid w:val="00665D37"/>
    <w:rPr>
      <w:rFonts w:ascii="Courier New" w:hAnsi="Courier New" w:cs="Courier New"/>
    </w:rPr>
  </w:style>
  <w:style w:type="character" w:customStyle="1" w:styleId="E-mailSignatureChar">
    <w:name w:val="E-mail Signature Char"/>
    <w:link w:val="E-mailSignature"/>
    <w:semiHidden/>
    <w:rsid w:val="00665D37"/>
    <w:rPr>
      <w:sz w:val="24"/>
      <w:szCs w:val="24"/>
    </w:rPr>
  </w:style>
  <w:style w:type="character" w:customStyle="1" w:styleId="CommentSubjectChar">
    <w:name w:val="Comment Subject Char"/>
    <w:link w:val="CommentSubject"/>
    <w:semiHidden/>
    <w:rsid w:val="00665D37"/>
    <w:rPr>
      <w:b/>
      <w:bCs/>
    </w:rPr>
  </w:style>
  <w:style w:type="character" w:customStyle="1" w:styleId="BalloonTextChar">
    <w:name w:val="Balloon Text Char"/>
    <w:link w:val="BalloonText"/>
    <w:semiHidden/>
    <w:rsid w:val="00665D37"/>
    <w:rPr>
      <w:rFonts w:ascii="Tahoma" w:hAnsi="Tahoma" w:cs="Tahoma"/>
      <w:sz w:val="16"/>
      <w:szCs w:val="16"/>
    </w:rPr>
  </w:style>
  <w:style w:type="character" w:customStyle="1" w:styleId="ListParagraphChar">
    <w:name w:val="List Paragraph Char"/>
    <w:link w:val="ListParagraph"/>
    <w:uiPriority w:val="34"/>
    <w:locked/>
    <w:rsid w:val="00665D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167">
      <w:bodyDiv w:val="1"/>
      <w:marLeft w:val="0"/>
      <w:marRight w:val="0"/>
      <w:marTop w:val="0"/>
      <w:marBottom w:val="0"/>
      <w:divBdr>
        <w:top w:val="none" w:sz="0" w:space="0" w:color="auto"/>
        <w:left w:val="none" w:sz="0" w:space="0" w:color="auto"/>
        <w:bottom w:val="none" w:sz="0" w:space="0" w:color="auto"/>
        <w:right w:val="none" w:sz="0" w:space="0" w:color="auto"/>
      </w:divBdr>
      <w:divsChild>
        <w:div w:id="1043558353">
          <w:marLeft w:val="0"/>
          <w:marRight w:val="0"/>
          <w:marTop w:val="0"/>
          <w:marBottom w:val="0"/>
          <w:divBdr>
            <w:top w:val="none" w:sz="0" w:space="0" w:color="auto"/>
            <w:left w:val="none" w:sz="0" w:space="0" w:color="auto"/>
            <w:bottom w:val="none" w:sz="0" w:space="0" w:color="auto"/>
            <w:right w:val="none" w:sz="0" w:space="0" w:color="auto"/>
          </w:divBdr>
        </w:div>
        <w:div w:id="1579288370">
          <w:marLeft w:val="0"/>
          <w:marRight w:val="0"/>
          <w:marTop w:val="0"/>
          <w:marBottom w:val="0"/>
          <w:divBdr>
            <w:top w:val="none" w:sz="0" w:space="0" w:color="auto"/>
            <w:left w:val="none" w:sz="0" w:space="0" w:color="auto"/>
            <w:bottom w:val="none" w:sz="0" w:space="0" w:color="auto"/>
            <w:right w:val="none" w:sz="0" w:space="0" w:color="auto"/>
          </w:divBdr>
        </w:div>
      </w:divsChild>
    </w:div>
    <w:div w:id="115149579">
      <w:bodyDiv w:val="1"/>
      <w:marLeft w:val="0"/>
      <w:marRight w:val="0"/>
      <w:marTop w:val="0"/>
      <w:marBottom w:val="0"/>
      <w:divBdr>
        <w:top w:val="none" w:sz="0" w:space="0" w:color="auto"/>
        <w:left w:val="none" w:sz="0" w:space="0" w:color="auto"/>
        <w:bottom w:val="none" w:sz="0" w:space="0" w:color="auto"/>
        <w:right w:val="none" w:sz="0" w:space="0" w:color="auto"/>
      </w:divBdr>
    </w:div>
    <w:div w:id="116343200">
      <w:bodyDiv w:val="1"/>
      <w:marLeft w:val="0"/>
      <w:marRight w:val="0"/>
      <w:marTop w:val="0"/>
      <w:marBottom w:val="0"/>
      <w:divBdr>
        <w:top w:val="none" w:sz="0" w:space="0" w:color="auto"/>
        <w:left w:val="none" w:sz="0" w:space="0" w:color="auto"/>
        <w:bottom w:val="none" w:sz="0" w:space="0" w:color="auto"/>
        <w:right w:val="none" w:sz="0" w:space="0" w:color="auto"/>
      </w:divBdr>
    </w:div>
    <w:div w:id="116415455">
      <w:bodyDiv w:val="1"/>
      <w:marLeft w:val="0"/>
      <w:marRight w:val="0"/>
      <w:marTop w:val="0"/>
      <w:marBottom w:val="0"/>
      <w:divBdr>
        <w:top w:val="none" w:sz="0" w:space="0" w:color="auto"/>
        <w:left w:val="none" w:sz="0" w:space="0" w:color="auto"/>
        <w:bottom w:val="none" w:sz="0" w:space="0" w:color="auto"/>
        <w:right w:val="none" w:sz="0" w:space="0" w:color="auto"/>
      </w:divBdr>
    </w:div>
    <w:div w:id="139659896">
      <w:bodyDiv w:val="1"/>
      <w:marLeft w:val="0"/>
      <w:marRight w:val="0"/>
      <w:marTop w:val="0"/>
      <w:marBottom w:val="0"/>
      <w:divBdr>
        <w:top w:val="none" w:sz="0" w:space="0" w:color="auto"/>
        <w:left w:val="none" w:sz="0" w:space="0" w:color="auto"/>
        <w:bottom w:val="none" w:sz="0" w:space="0" w:color="auto"/>
        <w:right w:val="none" w:sz="0" w:space="0" w:color="auto"/>
      </w:divBdr>
    </w:div>
    <w:div w:id="148403908">
      <w:bodyDiv w:val="1"/>
      <w:marLeft w:val="0"/>
      <w:marRight w:val="0"/>
      <w:marTop w:val="0"/>
      <w:marBottom w:val="0"/>
      <w:divBdr>
        <w:top w:val="none" w:sz="0" w:space="0" w:color="auto"/>
        <w:left w:val="none" w:sz="0" w:space="0" w:color="auto"/>
        <w:bottom w:val="none" w:sz="0" w:space="0" w:color="auto"/>
        <w:right w:val="none" w:sz="0" w:space="0" w:color="auto"/>
      </w:divBdr>
    </w:div>
    <w:div w:id="197933914">
      <w:bodyDiv w:val="1"/>
      <w:marLeft w:val="0"/>
      <w:marRight w:val="0"/>
      <w:marTop w:val="0"/>
      <w:marBottom w:val="0"/>
      <w:divBdr>
        <w:top w:val="none" w:sz="0" w:space="0" w:color="auto"/>
        <w:left w:val="none" w:sz="0" w:space="0" w:color="auto"/>
        <w:bottom w:val="none" w:sz="0" w:space="0" w:color="auto"/>
        <w:right w:val="none" w:sz="0" w:space="0" w:color="auto"/>
      </w:divBdr>
    </w:div>
    <w:div w:id="207184260">
      <w:bodyDiv w:val="1"/>
      <w:marLeft w:val="0"/>
      <w:marRight w:val="0"/>
      <w:marTop w:val="0"/>
      <w:marBottom w:val="0"/>
      <w:divBdr>
        <w:top w:val="none" w:sz="0" w:space="0" w:color="auto"/>
        <w:left w:val="none" w:sz="0" w:space="0" w:color="auto"/>
        <w:bottom w:val="none" w:sz="0" w:space="0" w:color="auto"/>
        <w:right w:val="none" w:sz="0" w:space="0" w:color="auto"/>
      </w:divBdr>
    </w:div>
    <w:div w:id="230165848">
      <w:bodyDiv w:val="1"/>
      <w:marLeft w:val="0"/>
      <w:marRight w:val="0"/>
      <w:marTop w:val="0"/>
      <w:marBottom w:val="0"/>
      <w:divBdr>
        <w:top w:val="none" w:sz="0" w:space="0" w:color="auto"/>
        <w:left w:val="none" w:sz="0" w:space="0" w:color="auto"/>
        <w:bottom w:val="none" w:sz="0" w:space="0" w:color="auto"/>
        <w:right w:val="none" w:sz="0" w:space="0" w:color="auto"/>
      </w:divBdr>
    </w:div>
    <w:div w:id="248009401">
      <w:bodyDiv w:val="1"/>
      <w:marLeft w:val="0"/>
      <w:marRight w:val="0"/>
      <w:marTop w:val="0"/>
      <w:marBottom w:val="0"/>
      <w:divBdr>
        <w:top w:val="none" w:sz="0" w:space="0" w:color="auto"/>
        <w:left w:val="none" w:sz="0" w:space="0" w:color="auto"/>
        <w:bottom w:val="none" w:sz="0" w:space="0" w:color="auto"/>
        <w:right w:val="none" w:sz="0" w:space="0" w:color="auto"/>
      </w:divBdr>
    </w:div>
    <w:div w:id="267470026">
      <w:bodyDiv w:val="1"/>
      <w:marLeft w:val="0"/>
      <w:marRight w:val="0"/>
      <w:marTop w:val="0"/>
      <w:marBottom w:val="0"/>
      <w:divBdr>
        <w:top w:val="none" w:sz="0" w:space="0" w:color="auto"/>
        <w:left w:val="none" w:sz="0" w:space="0" w:color="auto"/>
        <w:bottom w:val="none" w:sz="0" w:space="0" w:color="auto"/>
        <w:right w:val="none" w:sz="0" w:space="0" w:color="auto"/>
      </w:divBdr>
    </w:div>
    <w:div w:id="278415925">
      <w:bodyDiv w:val="1"/>
      <w:marLeft w:val="0"/>
      <w:marRight w:val="0"/>
      <w:marTop w:val="0"/>
      <w:marBottom w:val="0"/>
      <w:divBdr>
        <w:top w:val="none" w:sz="0" w:space="0" w:color="auto"/>
        <w:left w:val="none" w:sz="0" w:space="0" w:color="auto"/>
        <w:bottom w:val="none" w:sz="0" w:space="0" w:color="auto"/>
        <w:right w:val="none" w:sz="0" w:space="0" w:color="auto"/>
      </w:divBdr>
    </w:div>
    <w:div w:id="283006574">
      <w:bodyDiv w:val="1"/>
      <w:marLeft w:val="0"/>
      <w:marRight w:val="0"/>
      <w:marTop w:val="0"/>
      <w:marBottom w:val="0"/>
      <w:divBdr>
        <w:top w:val="none" w:sz="0" w:space="0" w:color="auto"/>
        <w:left w:val="none" w:sz="0" w:space="0" w:color="auto"/>
        <w:bottom w:val="none" w:sz="0" w:space="0" w:color="auto"/>
        <w:right w:val="none" w:sz="0" w:space="0" w:color="auto"/>
      </w:divBdr>
    </w:div>
    <w:div w:id="290207547">
      <w:bodyDiv w:val="1"/>
      <w:marLeft w:val="0"/>
      <w:marRight w:val="0"/>
      <w:marTop w:val="0"/>
      <w:marBottom w:val="0"/>
      <w:divBdr>
        <w:top w:val="none" w:sz="0" w:space="0" w:color="auto"/>
        <w:left w:val="none" w:sz="0" w:space="0" w:color="auto"/>
        <w:bottom w:val="none" w:sz="0" w:space="0" w:color="auto"/>
        <w:right w:val="none" w:sz="0" w:space="0" w:color="auto"/>
      </w:divBdr>
    </w:div>
    <w:div w:id="326443063">
      <w:bodyDiv w:val="1"/>
      <w:marLeft w:val="0"/>
      <w:marRight w:val="0"/>
      <w:marTop w:val="0"/>
      <w:marBottom w:val="0"/>
      <w:divBdr>
        <w:top w:val="none" w:sz="0" w:space="0" w:color="auto"/>
        <w:left w:val="none" w:sz="0" w:space="0" w:color="auto"/>
        <w:bottom w:val="none" w:sz="0" w:space="0" w:color="auto"/>
        <w:right w:val="none" w:sz="0" w:space="0" w:color="auto"/>
      </w:divBdr>
    </w:div>
    <w:div w:id="340473009">
      <w:bodyDiv w:val="1"/>
      <w:marLeft w:val="0"/>
      <w:marRight w:val="0"/>
      <w:marTop w:val="0"/>
      <w:marBottom w:val="0"/>
      <w:divBdr>
        <w:top w:val="none" w:sz="0" w:space="0" w:color="auto"/>
        <w:left w:val="none" w:sz="0" w:space="0" w:color="auto"/>
        <w:bottom w:val="none" w:sz="0" w:space="0" w:color="auto"/>
        <w:right w:val="none" w:sz="0" w:space="0" w:color="auto"/>
      </w:divBdr>
    </w:div>
    <w:div w:id="371541133">
      <w:bodyDiv w:val="1"/>
      <w:marLeft w:val="0"/>
      <w:marRight w:val="0"/>
      <w:marTop w:val="0"/>
      <w:marBottom w:val="0"/>
      <w:divBdr>
        <w:top w:val="none" w:sz="0" w:space="0" w:color="auto"/>
        <w:left w:val="none" w:sz="0" w:space="0" w:color="auto"/>
        <w:bottom w:val="none" w:sz="0" w:space="0" w:color="auto"/>
        <w:right w:val="none" w:sz="0" w:space="0" w:color="auto"/>
      </w:divBdr>
    </w:div>
    <w:div w:id="387725602">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19253358">
      <w:bodyDiv w:val="1"/>
      <w:marLeft w:val="0"/>
      <w:marRight w:val="0"/>
      <w:marTop w:val="0"/>
      <w:marBottom w:val="0"/>
      <w:divBdr>
        <w:top w:val="none" w:sz="0" w:space="0" w:color="auto"/>
        <w:left w:val="none" w:sz="0" w:space="0" w:color="auto"/>
        <w:bottom w:val="none" w:sz="0" w:space="0" w:color="auto"/>
        <w:right w:val="none" w:sz="0" w:space="0" w:color="auto"/>
      </w:divBdr>
    </w:div>
    <w:div w:id="435713835">
      <w:bodyDiv w:val="1"/>
      <w:marLeft w:val="0"/>
      <w:marRight w:val="0"/>
      <w:marTop w:val="0"/>
      <w:marBottom w:val="0"/>
      <w:divBdr>
        <w:top w:val="none" w:sz="0" w:space="0" w:color="auto"/>
        <w:left w:val="none" w:sz="0" w:space="0" w:color="auto"/>
        <w:bottom w:val="none" w:sz="0" w:space="0" w:color="auto"/>
        <w:right w:val="none" w:sz="0" w:space="0" w:color="auto"/>
      </w:divBdr>
    </w:div>
    <w:div w:id="445318821">
      <w:bodyDiv w:val="1"/>
      <w:marLeft w:val="0"/>
      <w:marRight w:val="0"/>
      <w:marTop w:val="0"/>
      <w:marBottom w:val="0"/>
      <w:divBdr>
        <w:top w:val="none" w:sz="0" w:space="0" w:color="auto"/>
        <w:left w:val="none" w:sz="0" w:space="0" w:color="auto"/>
        <w:bottom w:val="none" w:sz="0" w:space="0" w:color="auto"/>
        <w:right w:val="none" w:sz="0" w:space="0" w:color="auto"/>
      </w:divBdr>
    </w:div>
    <w:div w:id="452021747">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87863073">
      <w:bodyDiv w:val="1"/>
      <w:marLeft w:val="0"/>
      <w:marRight w:val="0"/>
      <w:marTop w:val="0"/>
      <w:marBottom w:val="0"/>
      <w:divBdr>
        <w:top w:val="none" w:sz="0" w:space="0" w:color="auto"/>
        <w:left w:val="none" w:sz="0" w:space="0" w:color="auto"/>
        <w:bottom w:val="none" w:sz="0" w:space="0" w:color="auto"/>
        <w:right w:val="none" w:sz="0" w:space="0" w:color="auto"/>
      </w:divBdr>
    </w:div>
    <w:div w:id="497766558">
      <w:bodyDiv w:val="1"/>
      <w:marLeft w:val="0"/>
      <w:marRight w:val="0"/>
      <w:marTop w:val="0"/>
      <w:marBottom w:val="0"/>
      <w:divBdr>
        <w:top w:val="none" w:sz="0" w:space="0" w:color="auto"/>
        <w:left w:val="none" w:sz="0" w:space="0" w:color="auto"/>
        <w:bottom w:val="none" w:sz="0" w:space="0" w:color="auto"/>
        <w:right w:val="none" w:sz="0" w:space="0" w:color="auto"/>
      </w:divBdr>
    </w:div>
    <w:div w:id="499783575">
      <w:bodyDiv w:val="1"/>
      <w:marLeft w:val="0"/>
      <w:marRight w:val="0"/>
      <w:marTop w:val="0"/>
      <w:marBottom w:val="0"/>
      <w:divBdr>
        <w:top w:val="none" w:sz="0" w:space="0" w:color="auto"/>
        <w:left w:val="none" w:sz="0" w:space="0" w:color="auto"/>
        <w:bottom w:val="none" w:sz="0" w:space="0" w:color="auto"/>
        <w:right w:val="none" w:sz="0" w:space="0" w:color="auto"/>
      </w:divBdr>
    </w:div>
    <w:div w:id="513492598">
      <w:bodyDiv w:val="1"/>
      <w:marLeft w:val="0"/>
      <w:marRight w:val="0"/>
      <w:marTop w:val="0"/>
      <w:marBottom w:val="0"/>
      <w:divBdr>
        <w:top w:val="none" w:sz="0" w:space="0" w:color="auto"/>
        <w:left w:val="none" w:sz="0" w:space="0" w:color="auto"/>
        <w:bottom w:val="none" w:sz="0" w:space="0" w:color="auto"/>
        <w:right w:val="none" w:sz="0" w:space="0" w:color="auto"/>
      </w:divBdr>
    </w:div>
    <w:div w:id="544606095">
      <w:bodyDiv w:val="1"/>
      <w:marLeft w:val="0"/>
      <w:marRight w:val="0"/>
      <w:marTop w:val="0"/>
      <w:marBottom w:val="0"/>
      <w:divBdr>
        <w:top w:val="none" w:sz="0" w:space="0" w:color="auto"/>
        <w:left w:val="none" w:sz="0" w:space="0" w:color="auto"/>
        <w:bottom w:val="none" w:sz="0" w:space="0" w:color="auto"/>
        <w:right w:val="none" w:sz="0" w:space="0" w:color="auto"/>
      </w:divBdr>
    </w:div>
    <w:div w:id="546836121">
      <w:bodyDiv w:val="1"/>
      <w:marLeft w:val="0"/>
      <w:marRight w:val="0"/>
      <w:marTop w:val="0"/>
      <w:marBottom w:val="0"/>
      <w:divBdr>
        <w:top w:val="none" w:sz="0" w:space="0" w:color="auto"/>
        <w:left w:val="none" w:sz="0" w:space="0" w:color="auto"/>
        <w:bottom w:val="none" w:sz="0" w:space="0" w:color="auto"/>
        <w:right w:val="none" w:sz="0" w:space="0" w:color="auto"/>
      </w:divBdr>
    </w:div>
    <w:div w:id="550308866">
      <w:bodyDiv w:val="1"/>
      <w:marLeft w:val="0"/>
      <w:marRight w:val="0"/>
      <w:marTop w:val="0"/>
      <w:marBottom w:val="0"/>
      <w:divBdr>
        <w:top w:val="none" w:sz="0" w:space="0" w:color="auto"/>
        <w:left w:val="none" w:sz="0" w:space="0" w:color="auto"/>
        <w:bottom w:val="none" w:sz="0" w:space="0" w:color="auto"/>
        <w:right w:val="none" w:sz="0" w:space="0" w:color="auto"/>
      </w:divBdr>
    </w:div>
    <w:div w:id="552156713">
      <w:bodyDiv w:val="1"/>
      <w:marLeft w:val="0"/>
      <w:marRight w:val="0"/>
      <w:marTop w:val="0"/>
      <w:marBottom w:val="0"/>
      <w:divBdr>
        <w:top w:val="none" w:sz="0" w:space="0" w:color="auto"/>
        <w:left w:val="none" w:sz="0" w:space="0" w:color="auto"/>
        <w:bottom w:val="none" w:sz="0" w:space="0" w:color="auto"/>
        <w:right w:val="none" w:sz="0" w:space="0" w:color="auto"/>
      </w:divBdr>
    </w:div>
    <w:div w:id="558981360">
      <w:bodyDiv w:val="1"/>
      <w:marLeft w:val="0"/>
      <w:marRight w:val="0"/>
      <w:marTop w:val="0"/>
      <w:marBottom w:val="0"/>
      <w:divBdr>
        <w:top w:val="none" w:sz="0" w:space="0" w:color="auto"/>
        <w:left w:val="none" w:sz="0" w:space="0" w:color="auto"/>
        <w:bottom w:val="none" w:sz="0" w:space="0" w:color="auto"/>
        <w:right w:val="none" w:sz="0" w:space="0" w:color="auto"/>
      </w:divBdr>
    </w:div>
    <w:div w:id="596669588">
      <w:bodyDiv w:val="1"/>
      <w:marLeft w:val="0"/>
      <w:marRight w:val="0"/>
      <w:marTop w:val="0"/>
      <w:marBottom w:val="0"/>
      <w:divBdr>
        <w:top w:val="none" w:sz="0" w:space="0" w:color="auto"/>
        <w:left w:val="none" w:sz="0" w:space="0" w:color="auto"/>
        <w:bottom w:val="none" w:sz="0" w:space="0" w:color="auto"/>
        <w:right w:val="none" w:sz="0" w:space="0" w:color="auto"/>
      </w:divBdr>
    </w:div>
    <w:div w:id="603803482">
      <w:bodyDiv w:val="1"/>
      <w:marLeft w:val="0"/>
      <w:marRight w:val="0"/>
      <w:marTop w:val="0"/>
      <w:marBottom w:val="0"/>
      <w:divBdr>
        <w:top w:val="none" w:sz="0" w:space="0" w:color="auto"/>
        <w:left w:val="none" w:sz="0" w:space="0" w:color="auto"/>
        <w:bottom w:val="none" w:sz="0" w:space="0" w:color="auto"/>
        <w:right w:val="none" w:sz="0" w:space="0" w:color="auto"/>
      </w:divBdr>
    </w:div>
    <w:div w:id="637609504">
      <w:bodyDiv w:val="1"/>
      <w:marLeft w:val="0"/>
      <w:marRight w:val="0"/>
      <w:marTop w:val="0"/>
      <w:marBottom w:val="0"/>
      <w:divBdr>
        <w:top w:val="none" w:sz="0" w:space="0" w:color="auto"/>
        <w:left w:val="none" w:sz="0" w:space="0" w:color="auto"/>
        <w:bottom w:val="none" w:sz="0" w:space="0" w:color="auto"/>
        <w:right w:val="none" w:sz="0" w:space="0" w:color="auto"/>
      </w:divBdr>
    </w:div>
    <w:div w:id="648826829">
      <w:bodyDiv w:val="1"/>
      <w:marLeft w:val="0"/>
      <w:marRight w:val="0"/>
      <w:marTop w:val="0"/>
      <w:marBottom w:val="0"/>
      <w:divBdr>
        <w:top w:val="none" w:sz="0" w:space="0" w:color="auto"/>
        <w:left w:val="none" w:sz="0" w:space="0" w:color="auto"/>
        <w:bottom w:val="none" w:sz="0" w:space="0" w:color="auto"/>
        <w:right w:val="none" w:sz="0" w:space="0" w:color="auto"/>
      </w:divBdr>
    </w:div>
    <w:div w:id="654991426">
      <w:bodyDiv w:val="1"/>
      <w:marLeft w:val="0"/>
      <w:marRight w:val="0"/>
      <w:marTop w:val="0"/>
      <w:marBottom w:val="0"/>
      <w:divBdr>
        <w:top w:val="none" w:sz="0" w:space="0" w:color="auto"/>
        <w:left w:val="none" w:sz="0" w:space="0" w:color="auto"/>
        <w:bottom w:val="none" w:sz="0" w:space="0" w:color="auto"/>
        <w:right w:val="none" w:sz="0" w:space="0" w:color="auto"/>
      </w:divBdr>
    </w:div>
    <w:div w:id="667487689">
      <w:bodyDiv w:val="1"/>
      <w:marLeft w:val="0"/>
      <w:marRight w:val="0"/>
      <w:marTop w:val="0"/>
      <w:marBottom w:val="0"/>
      <w:divBdr>
        <w:top w:val="none" w:sz="0" w:space="0" w:color="auto"/>
        <w:left w:val="none" w:sz="0" w:space="0" w:color="auto"/>
        <w:bottom w:val="none" w:sz="0" w:space="0" w:color="auto"/>
        <w:right w:val="none" w:sz="0" w:space="0" w:color="auto"/>
      </w:divBdr>
    </w:div>
    <w:div w:id="669604567">
      <w:bodyDiv w:val="1"/>
      <w:marLeft w:val="0"/>
      <w:marRight w:val="0"/>
      <w:marTop w:val="0"/>
      <w:marBottom w:val="0"/>
      <w:divBdr>
        <w:top w:val="none" w:sz="0" w:space="0" w:color="auto"/>
        <w:left w:val="none" w:sz="0" w:space="0" w:color="auto"/>
        <w:bottom w:val="none" w:sz="0" w:space="0" w:color="auto"/>
        <w:right w:val="none" w:sz="0" w:space="0" w:color="auto"/>
      </w:divBdr>
    </w:div>
    <w:div w:id="702751174">
      <w:bodyDiv w:val="1"/>
      <w:marLeft w:val="0"/>
      <w:marRight w:val="0"/>
      <w:marTop w:val="0"/>
      <w:marBottom w:val="0"/>
      <w:divBdr>
        <w:top w:val="none" w:sz="0" w:space="0" w:color="auto"/>
        <w:left w:val="none" w:sz="0" w:space="0" w:color="auto"/>
        <w:bottom w:val="none" w:sz="0" w:space="0" w:color="auto"/>
        <w:right w:val="none" w:sz="0" w:space="0" w:color="auto"/>
      </w:divBdr>
    </w:div>
    <w:div w:id="705373070">
      <w:bodyDiv w:val="1"/>
      <w:marLeft w:val="0"/>
      <w:marRight w:val="0"/>
      <w:marTop w:val="0"/>
      <w:marBottom w:val="0"/>
      <w:divBdr>
        <w:top w:val="none" w:sz="0" w:space="0" w:color="auto"/>
        <w:left w:val="none" w:sz="0" w:space="0" w:color="auto"/>
        <w:bottom w:val="none" w:sz="0" w:space="0" w:color="auto"/>
        <w:right w:val="none" w:sz="0" w:space="0" w:color="auto"/>
      </w:divBdr>
    </w:div>
    <w:div w:id="720444547">
      <w:bodyDiv w:val="1"/>
      <w:marLeft w:val="0"/>
      <w:marRight w:val="0"/>
      <w:marTop w:val="0"/>
      <w:marBottom w:val="0"/>
      <w:divBdr>
        <w:top w:val="none" w:sz="0" w:space="0" w:color="auto"/>
        <w:left w:val="none" w:sz="0" w:space="0" w:color="auto"/>
        <w:bottom w:val="none" w:sz="0" w:space="0" w:color="auto"/>
        <w:right w:val="none" w:sz="0" w:space="0" w:color="auto"/>
      </w:divBdr>
    </w:div>
    <w:div w:id="722673826">
      <w:bodyDiv w:val="1"/>
      <w:marLeft w:val="0"/>
      <w:marRight w:val="0"/>
      <w:marTop w:val="0"/>
      <w:marBottom w:val="0"/>
      <w:divBdr>
        <w:top w:val="none" w:sz="0" w:space="0" w:color="auto"/>
        <w:left w:val="none" w:sz="0" w:space="0" w:color="auto"/>
        <w:bottom w:val="none" w:sz="0" w:space="0" w:color="auto"/>
        <w:right w:val="none" w:sz="0" w:space="0" w:color="auto"/>
      </w:divBdr>
    </w:div>
    <w:div w:id="735006770">
      <w:bodyDiv w:val="1"/>
      <w:marLeft w:val="0"/>
      <w:marRight w:val="0"/>
      <w:marTop w:val="0"/>
      <w:marBottom w:val="0"/>
      <w:divBdr>
        <w:top w:val="none" w:sz="0" w:space="0" w:color="auto"/>
        <w:left w:val="none" w:sz="0" w:space="0" w:color="auto"/>
        <w:bottom w:val="none" w:sz="0" w:space="0" w:color="auto"/>
        <w:right w:val="none" w:sz="0" w:space="0" w:color="auto"/>
      </w:divBdr>
    </w:div>
    <w:div w:id="735081401">
      <w:bodyDiv w:val="1"/>
      <w:marLeft w:val="0"/>
      <w:marRight w:val="0"/>
      <w:marTop w:val="0"/>
      <w:marBottom w:val="0"/>
      <w:divBdr>
        <w:top w:val="none" w:sz="0" w:space="0" w:color="auto"/>
        <w:left w:val="none" w:sz="0" w:space="0" w:color="auto"/>
        <w:bottom w:val="none" w:sz="0" w:space="0" w:color="auto"/>
        <w:right w:val="none" w:sz="0" w:space="0" w:color="auto"/>
      </w:divBdr>
    </w:div>
    <w:div w:id="766970917">
      <w:bodyDiv w:val="1"/>
      <w:marLeft w:val="0"/>
      <w:marRight w:val="0"/>
      <w:marTop w:val="0"/>
      <w:marBottom w:val="0"/>
      <w:divBdr>
        <w:top w:val="none" w:sz="0" w:space="0" w:color="auto"/>
        <w:left w:val="none" w:sz="0" w:space="0" w:color="auto"/>
        <w:bottom w:val="none" w:sz="0" w:space="0" w:color="auto"/>
        <w:right w:val="none" w:sz="0" w:space="0" w:color="auto"/>
      </w:divBdr>
    </w:div>
    <w:div w:id="779879755">
      <w:bodyDiv w:val="1"/>
      <w:marLeft w:val="0"/>
      <w:marRight w:val="0"/>
      <w:marTop w:val="0"/>
      <w:marBottom w:val="0"/>
      <w:divBdr>
        <w:top w:val="none" w:sz="0" w:space="0" w:color="auto"/>
        <w:left w:val="none" w:sz="0" w:space="0" w:color="auto"/>
        <w:bottom w:val="none" w:sz="0" w:space="0" w:color="auto"/>
        <w:right w:val="none" w:sz="0" w:space="0" w:color="auto"/>
      </w:divBdr>
    </w:div>
    <w:div w:id="785388499">
      <w:bodyDiv w:val="1"/>
      <w:marLeft w:val="0"/>
      <w:marRight w:val="0"/>
      <w:marTop w:val="0"/>
      <w:marBottom w:val="0"/>
      <w:divBdr>
        <w:top w:val="none" w:sz="0" w:space="0" w:color="auto"/>
        <w:left w:val="none" w:sz="0" w:space="0" w:color="auto"/>
        <w:bottom w:val="none" w:sz="0" w:space="0" w:color="auto"/>
        <w:right w:val="none" w:sz="0" w:space="0" w:color="auto"/>
      </w:divBdr>
    </w:div>
    <w:div w:id="796996353">
      <w:bodyDiv w:val="1"/>
      <w:marLeft w:val="0"/>
      <w:marRight w:val="0"/>
      <w:marTop w:val="0"/>
      <w:marBottom w:val="0"/>
      <w:divBdr>
        <w:top w:val="none" w:sz="0" w:space="0" w:color="auto"/>
        <w:left w:val="none" w:sz="0" w:space="0" w:color="auto"/>
        <w:bottom w:val="none" w:sz="0" w:space="0" w:color="auto"/>
        <w:right w:val="none" w:sz="0" w:space="0" w:color="auto"/>
      </w:divBdr>
    </w:div>
    <w:div w:id="860514905">
      <w:bodyDiv w:val="1"/>
      <w:marLeft w:val="0"/>
      <w:marRight w:val="0"/>
      <w:marTop w:val="0"/>
      <w:marBottom w:val="0"/>
      <w:divBdr>
        <w:top w:val="none" w:sz="0" w:space="0" w:color="auto"/>
        <w:left w:val="none" w:sz="0" w:space="0" w:color="auto"/>
        <w:bottom w:val="none" w:sz="0" w:space="0" w:color="auto"/>
        <w:right w:val="none" w:sz="0" w:space="0" w:color="auto"/>
      </w:divBdr>
    </w:div>
    <w:div w:id="878935532">
      <w:bodyDiv w:val="1"/>
      <w:marLeft w:val="0"/>
      <w:marRight w:val="0"/>
      <w:marTop w:val="0"/>
      <w:marBottom w:val="0"/>
      <w:divBdr>
        <w:top w:val="none" w:sz="0" w:space="0" w:color="auto"/>
        <w:left w:val="none" w:sz="0" w:space="0" w:color="auto"/>
        <w:bottom w:val="none" w:sz="0" w:space="0" w:color="auto"/>
        <w:right w:val="none" w:sz="0" w:space="0" w:color="auto"/>
      </w:divBdr>
    </w:div>
    <w:div w:id="932476553">
      <w:bodyDiv w:val="1"/>
      <w:marLeft w:val="0"/>
      <w:marRight w:val="0"/>
      <w:marTop w:val="0"/>
      <w:marBottom w:val="0"/>
      <w:divBdr>
        <w:top w:val="none" w:sz="0" w:space="0" w:color="auto"/>
        <w:left w:val="none" w:sz="0" w:space="0" w:color="auto"/>
        <w:bottom w:val="none" w:sz="0" w:space="0" w:color="auto"/>
        <w:right w:val="none" w:sz="0" w:space="0" w:color="auto"/>
      </w:divBdr>
    </w:div>
    <w:div w:id="951403056">
      <w:bodyDiv w:val="1"/>
      <w:marLeft w:val="0"/>
      <w:marRight w:val="0"/>
      <w:marTop w:val="0"/>
      <w:marBottom w:val="0"/>
      <w:divBdr>
        <w:top w:val="none" w:sz="0" w:space="0" w:color="auto"/>
        <w:left w:val="none" w:sz="0" w:space="0" w:color="auto"/>
        <w:bottom w:val="none" w:sz="0" w:space="0" w:color="auto"/>
        <w:right w:val="none" w:sz="0" w:space="0" w:color="auto"/>
      </w:divBdr>
    </w:div>
    <w:div w:id="1010445796">
      <w:bodyDiv w:val="1"/>
      <w:marLeft w:val="0"/>
      <w:marRight w:val="0"/>
      <w:marTop w:val="0"/>
      <w:marBottom w:val="0"/>
      <w:divBdr>
        <w:top w:val="none" w:sz="0" w:space="0" w:color="auto"/>
        <w:left w:val="none" w:sz="0" w:space="0" w:color="auto"/>
        <w:bottom w:val="none" w:sz="0" w:space="0" w:color="auto"/>
        <w:right w:val="none" w:sz="0" w:space="0" w:color="auto"/>
      </w:divBdr>
    </w:div>
    <w:div w:id="1042679481">
      <w:bodyDiv w:val="1"/>
      <w:marLeft w:val="0"/>
      <w:marRight w:val="0"/>
      <w:marTop w:val="0"/>
      <w:marBottom w:val="0"/>
      <w:divBdr>
        <w:top w:val="none" w:sz="0" w:space="0" w:color="auto"/>
        <w:left w:val="none" w:sz="0" w:space="0" w:color="auto"/>
        <w:bottom w:val="none" w:sz="0" w:space="0" w:color="auto"/>
        <w:right w:val="none" w:sz="0" w:space="0" w:color="auto"/>
      </w:divBdr>
    </w:div>
    <w:div w:id="1065252501">
      <w:bodyDiv w:val="1"/>
      <w:marLeft w:val="0"/>
      <w:marRight w:val="0"/>
      <w:marTop w:val="0"/>
      <w:marBottom w:val="0"/>
      <w:divBdr>
        <w:top w:val="none" w:sz="0" w:space="0" w:color="auto"/>
        <w:left w:val="none" w:sz="0" w:space="0" w:color="auto"/>
        <w:bottom w:val="none" w:sz="0" w:space="0" w:color="auto"/>
        <w:right w:val="none" w:sz="0" w:space="0" w:color="auto"/>
      </w:divBdr>
    </w:div>
    <w:div w:id="1087843823">
      <w:bodyDiv w:val="1"/>
      <w:marLeft w:val="0"/>
      <w:marRight w:val="0"/>
      <w:marTop w:val="0"/>
      <w:marBottom w:val="0"/>
      <w:divBdr>
        <w:top w:val="none" w:sz="0" w:space="0" w:color="auto"/>
        <w:left w:val="none" w:sz="0" w:space="0" w:color="auto"/>
        <w:bottom w:val="none" w:sz="0" w:space="0" w:color="auto"/>
        <w:right w:val="none" w:sz="0" w:space="0" w:color="auto"/>
      </w:divBdr>
    </w:div>
    <w:div w:id="1117870712">
      <w:bodyDiv w:val="1"/>
      <w:marLeft w:val="0"/>
      <w:marRight w:val="0"/>
      <w:marTop w:val="0"/>
      <w:marBottom w:val="0"/>
      <w:divBdr>
        <w:top w:val="none" w:sz="0" w:space="0" w:color="auto"/>
        <w:left w:val="none" w:sz="0" w:space="0" w:color="auto"/>
        <w:bottom w:val="none" w:sz="0" w:space="0" w:color="auto"/>
        <w:right w:val="none" w:sz="0" w:space="0" w:color="auto"/>
      </w:divBdr>
    </w:div>
    <w:div w:id="1146895847">
      <w:bodyDiv w:val="1"/>
      <w:marLeft w:val="0"/>
      <w:marRight w:val="0"/>
      <w:marTop w:val="0"/>
      <w:marBottom w:val="0"/>
      <w:divBdr>
        <w:top w:val="none" w:sz="0" w:space="0" w:color="auto"/>
        <w:left w:val="none" w:sz="0" w:space="0" w:color="auto"/>
        <w:bottom w:val="none" w:sz="0" w:space="0" w:color="auto"/>
        <w:right w:val="none" w:sz="0" w:space="0" w:color="auto"/>
      </w:divBdr>
    </w:div>
    <w:div w:id="1150707457">
      <w:bodyDiv w:val="1"/>
      <w:marLeft w:val="0"/>
      <w:marRight w:val="0"/>
      <w:marTop w:val="0"/>
      <w:marBottom w:val="0"/>
      <w:divBdr>
        <w:top w:val="none" w:sz="0" w:space="0" w:color="auto"/>
        <w:left w:val="none" w:sz="0" w:space="0" w:color="auto"/>
        <w:bottom w:val="none" w:sz="0" w:space="0" w:color="auto"/>
        <w:right w:val="none" w:sz="0" w:space="0" w:color="auto"/>
      </w:divBdr>
    </w:div>
    <w:div w:id="1162619448">
      <w:bodyDiv w:val="1"/>
      <w:marLeft w:val="0"/>
      <w:marRight w:val="0"/>
      <w:marTop w:val="0"/>
      <w:marBottom w:val="0"/>
      <w:divBdr>
        <w:top w:val="none" w:sz="0" w:space="0" w:color="auto"/>
        <w:left w:val="none" w:sz="0" w:space="0" w:color="auto"/>
        <w:bottom w:val="none" w:sz="0" w:space="0" w:color="auto"/>
        <w:right w:val="none" w:sz="0" w:space="0" w:color="auto"/>
      </w:divBdr>
    </w:div>
    <w:div w:id="1181234680">
      <w:bodyDiv w:val="1"/>
      <w:marLeft w:val="0"/>
      <w:marRight w:val="0"/>
      <w:marTop w:val="0"/>
      <w:marBottom w:val="0"/>
      <w:divBdr>
        <w:top w:val="none" w:sz="0" w:space="0" w:color="auto"/>
        <w:left w:val="none" w:sz="0" w:space="0" w:color="auto"/>
        <w:bottom w:val="none" w:sz="0" w:space="0" w:color="auto"/>
        <w:right w:val="none" w:sz="0" w:space="0" w:color="auto"/>
      </w:divBdr>
    </w:div>
    <w:div w:id="1184708036">
      <w:bodyDiv w:val="1"/>
      <w:marLeft w:val="0"/>
      <w:marRight w:val="0"/>
      <w:marTop w:val="0"/>
      <w:marBottom w:val="0"/>
      <w:divBdr>
        <w:top w:val="none" w:sz="0" w:space="0" w:color="auto"/>
        <w:left w:val="none" w:sz="0" w:space="0" w:color="auto"/>
        <w:bottom w:val="none" w:sz="0" w:space="0" w:color="auto"/>
        <w:right w:val="none" w:sz="0" w:space="0" w:color="auto"/>
      </w:divBdr>
    </w:div>
    <w:div w:id="1215627439">
      <w:bodyDiv w:val="1"/>
      <w:marLeft w:val="0"/>
      <w:marRight w:val="0"/>
      <w:marTop w:val="0"/>
      <w:marBottom w:val="0"/>
      <w:divBdr>
        <w:top w:val="none" w:sz="0" w:space="0" w:color="auto"/>
        <w:left w:val="none" w:sz="0" w:space="0" w:color="auto"/>
        <w:bottom w:val="none" w:sz="0" w:space="0" w:color="auto"/>
        <w:right w:val="none" w:sz="0" w:space="0" w:color="auto"/>
      </w:divBdr>
    </w:div>
    <w:div w:id="1237280918">
      <w:bodyDiv w:val="1"/>
      <w:marLeft w:val="0"/>
      <w:marRight w:val="0"/>
      <w:marTop w:val="0"/>
      <w:marBottom w:val="0"/>
      <w:divBdr>
        <w:top w:val="none" w:sz="0" w:space="0" w:color="auto"/>
        <w:left w:val="none" w:sz="0" w:space="0" w:color="auto"/>
        <w:bottom w:val="none" w:sz="0" w:space="0" w:color="auto"/>
        <w:right w:val="none" w:sz="0" w:space="0" w:color="auto"/>
      </w:divBdr>
    </w:div>
    <w:div w:id="1247153017">
      <w:bodyDiv w:val="1"/>
      <w:marLeft w:val="0"/>
      <w:marRight w:val="0"/>
      <w:marTop w:val="0"/>
      <w:marBottom w:val="0"/>
      <w:divBdr>
        <w:top w:val="none" w:sz="0" w:space="0" w:color="auto"/>
        <w:left w:val="none" w:sz="0" w:space="0" w:color="auto"/>
        <w:bottom w:val="none" w:sz="0" w:space="0" w:color="auto"/>
        <w:right w:val="none" w:sz="0" w:space="0" w:color="auto"/>
      </w:divBdr>
    </w:div>
    <w:div w:id="1306080050">
      <w:bodyDiv w:val="1"/>
      <w:marLeft w:val="0"/>
      <w:marRight w:val="0"/>
      <w:marTop w:val="0"/>
      <w:marBottom w:val="0"/>
      <w:divBdr>
        <w:top w:val="none" w:sz="0" w:space="0" w:color="auto"/>
        <w:left w:val="none" w:sz="0" w:space="0" w:color="auto"/>
        <w:bottom w:val="none" w:sz="0" w:space="0" w:color="auto"/>
        <w:right w:val="none" w:sz="0" w:space="0" w:color="auto"/>
      </w:divBdr>
      <w:divsChild>
        <w:div w:id="137260606">
          <w:marLeft w:val="547"/>
          <w:marRight w:val="0"/>
          <w:marTop w:val="0"/>
          <w:marBottom w:val="0"/>
          <w:divBdr>
            <w:top w:val="none" w:sz="0" w:space="0" w:color="auto"/>
            <w:left w:val="none" w:sz="0" w:space="0" w:color="auto"/>
            <w:bottom w:val="none" w:sz="0" w:space="0" w:color="auto"/>
            <w:right w:val="none" w:sz="0" w:space="0" w:color="auto"/>
          </w:divBdr>
        </w:div>
        <w:div w:id="267743049">
          <w:marLeft w:val="547"/>
          <w:marRight w:val="0"/>
          <w:marTop w:val="0"/>
          <w:marBottom w:val="0"/>
          <w:divBdr>
            <w:top w:val="none" w:sz="0" w:space="0" w:color="auto"/>
            <w:left w:val="none" w:sz="0" w:space="0" w:color="auto"/>
            <w:bottom w:val="none" w:sz="0" w:space="0" w:color="auto"/>
            <w:right w:val="none" w:sz="0" w:space="0" w:color="auto"/>
          </w:divBdr>
        </w:div>
        <w:div w:id="1009062435">
          <w:marLeft w:val="547"/>
          <w:marRight w:val="0"/>
          <w:marTop w:val="0"/>
          <w:marBottom w:val="0"/>
          <w:divBdr>
            <w:top w:val="none" w:sz="0" w:space="0" w:color="auto"/>
            <w:left w:val="none" w:sz="0" w:space="0" w:color="auto"/>
            <w:bottom w:val="none" w:sz="0" w:space="0" w:color="auto"/>
            <w:right w:val="none" w:sz="0" w:space="0" w:color="auto"/>
          </w:divBdr>
        </w:div>
        <w:div w:id="1226255781">
          <w:marLeft w:val="547"/>
          <w:marRight w:val="0"/>
          <w:marTop w:val="0"/>
          <w:marBottom w:val="0"/>
          <w:divBdr>
            <w:top w:val="none" w:sz="0" w:space="0" w:color="auto"/>
            <w:left w:val="none" w:sz="0" w:space="0" w:color="auto"/>
            <w:bottom w:val="none" w:sz="0" w:space="0" w:color="auto"/>
            <w:right w:val="none" w:sz="0" w:space="0" w:color="auto"/>
          </w:divBdr>
        </w:div>
      </w:divsChild>
    </w:div>
    <w:div w:id="1315181219">
      <w:bodyDiv w:val="1"/>
      <w:marLeft w:val="0"/>
      <w:marRight w:val="0"/>
      <w:marTop w:val="0"/>
      <w:marBottom w:val="0"/>
      <w:divBdr>
        <w:top w:val="none" w:sz="0" w:space="0" w:color="auto"/>
        <w:left w:val="none" w:sz="0" w:space="0" w:color="auto"/>
        <w:bottom w:val="none" w:sz="0" w:space="0" w:color="auto"/>
        <w:right w:val="none" w:sz="0" w:space="0" w:color="auto"/>
      </w:divBdr>
    </w:div>
    <w:div w:id="1345205758">
      <w:bodyDiv w:val="1"/>
      <w:marLeft w:val="0"/>
      <w:marRight w:val="0"/>
      <w:marTop w:val="0"/>
      <w:marBottom w:val="0"/>
      <w:divBdr>
        <w:top w:val="none" w:sz="0" w:space="0" w:color="auto"/>
        <w:left w:val="none" w:sz="0" w:space="0" w:color="auto"/>
        <w:bottom w:val="none" w:sz="0" w:space="0" w:color="auto"/>
        <w:right w:val="none" w:sz="0" w:space="0" w:color="auto"/>
      </w:divBdr>
    </w:div>
    <w:div w:id="1355888798">
      <w:bodyDiv w:val="1"/>
      <w:marLeft w:val="0"/>
      <w:marRight w:val="0"/>
      <w:marTop w:val="0"/>
      <w:marBottom w:val="0"/>
      <w:divBdr>
        <w:top w:val="none" w:sz="0" w:space="0" w:color="auto"/>
        <w:left w:val="none" w:sz="0" w:space="0" w:color="auto"/>
        <w:bottom w:val="none" w:sz="0" w:space="0" w:color="auto"/>
        <w:right w:val="none" w:sz="0" w:space="0" w:color="auto"/>
      </w:divBdr>
    </w:div>
    <w:div w:id="1368683498">
      <w:bodyDiv w:val="1"/>
      <w:marLeft w:val="0"/>
      <w:marRight w:val="0"/>
      <w:marTop w:val="0"/>
      <w:marBottom w:val="0"/>
      <w:divBdr>
        <w:top w:val="none" w:sz="0" w:space="0" w:color="auto"/>
        <w:left w:val="none" w:sz="0" w:space="0" w:color="auto"/>
        <w:bottom w:val="none" w:sz="0" w:space="0" w:color="auto"/>
        <w:right w:val="none" w:sz="0" w:space="0" w:color="auto"/>
      </w:divBdr>
    </w:div>
    <w:div w:id="1373578566">
      <w:bodyDiv w:val="1"/>
      <w:marLeft w:val="0"/>
      <w:marRight w:val="0"/>
      <w:marTop w:val="0"/>
      <w:marBottom w:val="0"/>
      <w:divBdr>
        <w:top w:val="none" w:sz="0" w:space="0" w:color="auto"/>
        <w:left w:val="none" w:sz="0" w:space="0" w:color="auto"/>
        <w:bottom w:val="none" w:sz="0" w:space="0" w:color="auto"/>
        <w:right w:val="none" w:sz="0" w:space="0" w:color="auto"/>
      </w:divBdr>
    </w:div>
    <w:div w:id="1436711861">
      <w:bodyDiv w:val="1"/>
      <w:marLeft w:val="0"/>
      <w:marRight w:val="0"/>
      <w:marTop w:val="0"/>
      <w:marBottom w:val="0"/>
      <w:divBdr>
        <w:top w:val="none" w:sz="0" w:space="0" w:color="auto"/>
        <w:left w:val="none" w:sz="0" w:space="0" w:color="auto"/>
        <w:bottom w:val="none" w:sz="0" w:space="0" w:color="auto"/>
        <w:right w:val="none" w:sz="0" w:space="0" w:color="auto"/>
      </w:divBdr>
    </w:div>
    <w:div w:id="1449734851">
      <w:bodyDiv w:val="1"/>
      <w:marLeft w:val="0"/>
      <w:marRight w:val="0"/>
      <w:marTop w:val="0"/>
      <w:marBottom w:val="0"/>
      <w:divBdr>
        <w:top w:val="none" w:sz="0" w:space="0" w:color="auto"/>
        <w:left w:val="none" w:sz="0" w:space="0" w:color="auto"/>
        <w:bottom w:val="none" w:sz="0" w:space="0" w:color="auto"/>
        <w:right w:val="none" w:sz="0" w:space="0" w:color="auto"/>
      </w:divBdr>
    </w:div>
    <w:div w:id="1508708914">
      <w:bodyDiv w:val="1"/>
      <w:marLeft w:val="0"/>
      <w:marRight w:val="0"/>
      <w:marTop w:val="0"/>
      <w:marBottom w:val="0"/>
      <w:divBdr>
        <w:top w:val="none" w:sz="0" w:space="0" w:color="auto"/>
        <w:left w:val="none" w:sz="0" w:space="0" w:color="auto"/>
        <w:bottom w:val="none" w:sz="0" w:space="0" w:color="auto"/>
        <w:right w:val="none" w:sz="0" w:space="0" w:color="auto"/>
      </w:divBdr>
    </w:div>
    <w:div w:id="1519388723">
      <w:bodyDiv w:val="1"/>
      <w:marLeft w:val="0"/>
      <w:marRight w:val="0"/>
      <w:marTop w:val="0"/>
      <w:marBottom w:val="0"/>
      <w:divBdr>
        <w:top w:val="none" w:sz="0" w:space="0" w:color="auto"/>
        <w:left w:val="none" w:sz="0" w:space="0" w:color="auto"/>
        <w:bottom w:val="none" w:sz="0" w:space="0" w:color="auto"/>
        <w:right w:val="none" w:sz="0" w:space="0" w:color="auto"/>
      </w:divBdr>
    </w:div>
    <w:div w:id="1527602495">
      <w:bodyDiv w:val="1"/>
      <w:marLeft w:val="0"/>
      <w:marRight w:val="0"/>
      <w:marTop w:val="0"/>
      <w:marBottom w:val="0"/>
      <w:divBdr>
        <w:top w:val="none" w:sz="0" w:space="0" w:color="auto"/>
        <w:left w:val="none" w:sz="0" w:space="0" w:color="auto"/>
        <w:bottom w:val="none" w:sz="0" w:space="0" w:color="auto"/>
        <w:right w:val="none" w:sz="0" w:space="0" w:color="auto"/>
      </w:divBdr>
    </w:div>
    <w:div w:id="1528569055">
      <w:bodyDiv w:val="1"/>
      <w:marLeft w:val="0"/>
      <w:marRight w:val="0"/>
      <w:marTop w:val="0"/>
      <w:marBottom w:val="0"/>
      <w:divBdr>
        <w:top w:val="none" w:sz="0" w:space="0" w:color="auto"/>
        <w:left w:val="none" w:sz="0" w:space="0" w:color="auto"/>
        <w:bottom w:val="none" w:sz="0" w:space="0" w:color="auto"/>
        <w:right w:val="none" w:sz="0" w:space="0" w:color="auto"/>
      </w:divBdr>
    </w:div>
    <w:div w:id="1530027414">
      <w:bodyDiv w:val="1"/>
      <w:marLeft w:val="0"/>
      <w:marRight w:val="0"/>
      <w:marTop w:val="0"/>
      <w:marBottom w:val="0"/>
      <w:divBdr>
        <w:top w:val="none" w:sz="0" w:space="0" w:color="auto"/>
        <w:left w:val="none" w:sz="0" w:space="0" w:color="auto"/>
        <w:bottom w:val="none" w:sz="0" w:space="0" w:color="auto"/>
        <w:right w:val="none" w:sz="0" w:space="0" w:color="auto"/>
      </w:divBdr>
    </w:div>
    <w:div w:id="1531189559">
      <w:bodyDiv w:val="1"/>
      <w:marLeft w:val="0"/>
      <w:marRight w:val="0"/>
      <w:marTop w:val="0"/>
      <w:marBottom w:val="0"/>
      <w:divBdr>
        <w:top w:val="none" w:sz="0" w:space="0" w:color="auto"/>
        <w:left w:val="none" w:sz="0" w:space="0" w:color="auto"/>
        <w:bottom w:val="none" w:sz="0" w:space="0" w:color="auto"/>
        <w:right w:val="none" w:sz="0" w:space="0" w:color="auto"/>
      </w:divBdr>
    </w:div>
    <w:div w:id="1552959252">
      <w:bodyDiv w:val="1"/>
      <w:marLeft w:val="0"/>
      <w:marRight w:val="0"/>
      <w:marTop w:val="0"/>
      <w:marBottom w:val="0"/>
      <w:divBdr>
        <w:top w:val="none" w:sz="0" w:space="0" w:color="auto"/>
        <w:left w:val="none" w:sz="0" w:space="0" w:color="auto"/>
        <w:bottom w:val="none" w:sz="0" w:space="0" w:color="auto"/>
        <w:right w:val="none" w:sz="0" w:space="0" w:color="auto"/>
      </w:divBdr>
    </w:div>
    <w:div w:id="1559901004">
      <w:bodyDiv w:val="1"/>
      <w:marLeft w:val="0"/>
      <w:marRight w:val="0"/>
      <w:marTop w:val="0"/>
      <w:marBottom w:val="0"/>
      <w:divBdr>
        <w:top w:val="none" w:sz="0" w:space="0" w:color="auto"/>
        <w:left w:val="none" w:sz="0" w:space="0" w:color="auto"/>
        <w:bottom w:val="none" w:sz="0" w:space="0" w:color="auto"/>
        <w:right w:val="none" w:sz="0" w:space="0" w:color="auto"/>
      </w:divBdr>
    </w:div>
    <w:div w:id="1581330283">
      <w:bodyDiv w:val="1"/>
      <w:marLeft w:val="0"/>
      <w:marRight w:val="0"/>
      <w:marTop w:val="0"/>
      <w:marBottom w:val="0"/>
      <w:divBdr>
        <w:top w:val="none" w:sz="0" w:space="0" w:color="auto"/>
        <w:left w:val="none" w:sz="0" w:space="0" w:color="auto"/>
        <w:bottom w:val="none" w:sz="0" w:space="0" w:color="auto"/>
        <w:right w:val="none" w:sz="0" w:space="0" w:color="auto"/>
      </w:divBdr>
    </w:div>
    <w:div w:id="1604805308">
      <w:bodyDiv w:val="1"/>
      <w:marLeft w:val="0"/>
      <w:marRight w:val="0"/>
      <w:marTop w:val="0"/>
      <w:marBottom w:val="0"/>
      <w:divBdr>
        <w:top w:val="none" w:sz="0" w:space="0" w:color="auto"/>
        <w:left w:val="none" w:sz="0" w:space="0" w:color="auto"/>
        <w:bottom w:val="none" w:sz="0" w:space="0" w:color="auto"/>
        <w:right w:val="none" w:sz="0" w:space="0" w:color="auto"/>
      </w:divBdr>
    </w:div>
    <w:div w:id="1605501350">
      <w:bodyDiv w:val="1"/>
      <w:marLeft w:val="0"/>
      <w:marRight w:val="0"/>
      <w:marTop w:val="0"/>
      <w:marBottom w:val="0"/>
      <w:divBdr>
        <w:top w:val="none" w:sz="0" w:space="0" w:color="auto"/>
        <w:left w:val="none" w:sz="0" w:space="0" w:color="auto"/>
        <w:bottom w:val="none" w:sz="0" w:space="0" w:color="auto"/>
        <w:right w:val="none" w:sz="0" w:space="0" w:color="auto"/>
      </w:divBdr>
    </w:div>
    <w:div w:id="1610041315">
      <w:bodyDiv w:val="1"/>
      <w:marLeft w:val="0"/>
      <w:marRight w:val="0"/>
      <w:marTop w:val="0"/>
      <w:marBottom w:val="0"/>
      <w:divBdr>
        <w:top w:val="none" w:sz="0" w:space="0" w:color="auto"/>
        <w:left w:val="none" w:sz="0" w:space="0" w:color="auto"/>
        <w:bottom w:val="none" w:sz="0" w:space="0" w:color="auto"/>
        <w:right w:val="none" w:sz="0" w:space="0" w:color="auto"/>
      </w:divBdr>
    </w:div>
    <w:div w:id="1632907646">
      <w:bodyDiv w:val="1"/>
      <w:marLeft w:val="0"/>
      <w:marRight w:val="0"/>
      <w:marTop w:val="0"/>
      <w:marBottom w:val="0"/>
      <w:divBdr>
        <w:top w:val="none" w:sz="0" w:space="0" w:color="auto"/>
        <w:left w:val="none" w:sz="0" w:space="0" w:color="auto"/>
        <w:bottom w:val="none" w:sz="0" w:space="0" w:color="auto"/>
        <w:right w:val="none" w:sz="0" w:space="0" w:color="auto"/>
      </w:divBdr>
    </w:div>
    <w:div w:id="1696612067">
      <w:bodyDiv w:val="1"/>
      <w:marLeft w:val="0"/>
      <w:marRight w:val="0"/>
      <w:marTop w:val="0"/>
      <w:marBottom w:val="0"/>
      <w:divBdr>
        <w:top w:val="none" w:sz="0" w:space="0" w:color="auto"/>
        <w:left w:val="none" w:sz="0" w:space="0" w:color="auto"/>
        <w:bottom w:val="none" w:sz="0" w:space="0" w:color="auto"/>
        <w:right w:val="none" w:sz="0" w:space="0" w:color="auto"/>
      </w:divBdr>
    </w:div>
    <w:div w:id="1784112265">
      <w:bodyDiv w:val="1"/>
      <w:marLeft w:val="0"/>
      <w:marRight w:val="0"/>
      <w:marTop w:val="0"/>
      <w:marBottom w:val="0"/>
      <w:divBdr>
        <w:top w:val="none" w:sz="0" w:space="0" w:color="auto"/>
        <w:left w:val="none" w:sz="0" w:space="0" w:color="auto"/>
        <w:bottom w:val="none" w:sz="0" w:space="0" w:color="auto"/>
        <w:right w:val="none" w:sz="0" w:space="0" w:color="auto"/>
      </w:divBdr>
    </w:div>
    <w:div w:id="1867984527">
      <w:bodyDiv w:val="1"/>
      <w:marLeft w:val="0"/>
      <w:marRight w:val="0"/>
      <w:marTop w:val="0"/>
      <w:marBottom w:val="0"/>
      <w:divBdr>
        <w:top w:val="none" w:sz="0" w:space="0" w:color="auto"/>
        <w:left w:val="none" w:sz="0" w:space="0" w:color="auto"/>
        <w:bottom w:val="none" w:sz="0" w:space="0" w:color="auto"/>
        <w:right w:val="none" w:sz="0" w:space="0" w:color="auto"/>
      </w:divBdr>
    </w:div>
    <w:div w:id="1915116108">
      <w:bodyDiv w:val="1"/>
      <w:marLeft w:val="0"/>
      <w:marRight w:val="0"/>
      <w:marTop w:val="0"/>
      <w:marBottom w:val="0"/>
      <w:divBdr>
        <w:top w:val="none" w:sz="0" w:space="0" w:color="auto"/>
        <w:left w:val="none" w:sz="0" w:space="0" w:color="auto"/>
        <w:bottom w:val="none" w:sz="0" w:space="0" w:color="auto"/>
        <w:right w:val="none" w:sz="0" w:space="0" w:color="auto"/>
      </w:divBdr>
    </w:div>
    <w:div w:id="1932397703">
      <w:bodyDiv w:val="1"/>
      <w:marLeft w:val="0"/>
      <w:marRight w:val="0"/>
      <w:marTop w:val="0"/>
      <w:marBottom w:val="0"/>
      <w:divBdr>
        <w:top w:val="none" w:sz="0" w:space="0" w:color="auto"/>
        <w:left w:val="none" w:sz="0" w:space="0" w:color="auto"/>
        <w:bottom w:val="none" w:sz="0" w:space="0" w:color="auto"/>
        <w:right w:val="none" w:sz="0" w:space="0" w:color="auto"/>
      </w:divBdr>
    </w:div>
    <w:div w:id="1958439712">
      <w:bodyDiv w:val="1"/>
      <w:marLeft w:val="0"/>
      <w:marRight w:val="0"/>
      <w:marTop w:val="0"/>
      <w:marBottom w:val="0"/>
      <w:divBdr>
        <w:top w:val="none" w:sz="0" w:space="0" w:color="auto"/>
        <w:left w:val="none" w:sz="0" w:space="0" w:color="auto"/>
        <w:bottom w:val="none" w:sz="0" w:space="0" w:color="auto"/>
        <w:right w:val="none" w:sz="0" w:space="0" w:color="auto"/>
      </w:divBdr>
    </w:div>
    <w:div w:id="1999842128">
      <w:bodyDiv w:val="1"/>
      <w:marLeft w:val="0"/>
      <w:marRight w:val="0"/>
      <w:marTop w:val="0"/>
      <w:marBottom w:val="0"/>
      <w:divBdr>
        <w:top w:val="none" w:sz="0" w:space="0" w:color="auto"/>
        <w:left w:val="none" w:sz="0" w:space="0" w:color="auto"/>
        <w:bottom w:val="none" w:sz="0" w:space="0" w:color="auto"/>
        <w:right w:val="none" w:sz="0" w:space="0" w:color="auto"/>
      </w:divBdr>
    </w:div>
    <w:div w:id="2084060620">
      <w:bodyDiv w:val="1"/>
      <w:marLeft w:val="0"/>
      <w:marRight w:val="0"/>
      <w:marTop w:val="0"/>
      <w:marBottom w:val="0"/>
      <w:divBdr>
        <w:top w:val="none" w:sz="0" w:space="0" w:color="auto"/>
        <w:left w:val="none" w:sz="0" w:space="0" w:color="auto"/>
        <w:bottom w:val="none" w:sz="0" w:space="0" w:color="auto"/>
        <w:right w:val="none" w:sz="0" w:space="0" w:color="auto"/>
      </w:divBdr>
    </w:div>
    <w:div w:id="2089232120">
      <w:bodyDiv w:val="1"/>
      <w:marLeft w:val="0"/>
      <w:marRight w:val="0"/>
      <w:marTop w:val="0"/>
      <w:marBottom w:val="0"/>
      <w:divBdr>
        <w:top w:val="none" w:sz="0" w:space="0" w:color="auto"/>
        <w:left w:val="none" w:sz="0" w:space="0" w:color="auto"/>
        <w:bottom w:val="none" w:sz="0" w:space="0" w:color="auto"/>
        <w:right w:val="none" w:sz="0" w:space="0" w:color="auto"/>
      </w:divBdr>
    </w:div>
    <w:div w:id="2090543120">
      <w:bodyDiv w:val="1"/>
      <w:marLeft w:val="0"/>
      <w:marRight w:val="0"/>
      <w:marTop w:val="0"/>
      <w:marBottom w:val="0"/>
      <w:divBdr>
        <w:top w:val="none" w:sz="0" w:space="0" w:color="auto"/>
        <w:left w:val="none" w:sz="0" w:space="0" w:color="auto"/>
        <w:bottom w:val="none" w:sz="0" w:space="0" w:color="auto"/>
        <w:right w:val="none" w:sz="0" w:space="0" w:color="auto"/>
      </w:divBdr>
    </w:div>
    <w:div w:id="21443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PRESIDIO\Application%20Data\Microsoft\Templates\mw%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E692FB-9849-4B32-85F1-C442F1233E26}" type="doc">
      <dgm:prSet loTypeId="urn:microsoft.com/office/officeart/2005/8/layout/chevron2" loCatId="process" qsTypeId="urn:microsoft.com/office/officeart/2005/8/quickstyle/3d3" qsCatId="3D" csTypeId="urn:microsoft.com/office/officeart/2005/8/colors/accent1_2" csCatId="accent1" phldr="1"/>
      <dgm:spPr/>
      <dgm:t>
        <a:bodyPr/>
        <a:lstStyle/>
        <a:p>
          <a:endParaRPr lang="en-US"/>
        </a:p>
      </dgm:t>
    </dgm:pt>
    <dgm:pt modelId="{3CFD2B51-4858-4809-9AEA-411ED3930499}">
      <dgm:prSet phldrT="[Text]"/>
      <dgm:spPr/>
      <dgm:t>
        <a:bodyPr/>
        <a:lstStyle/>
        <a:p>
          <a:r>
            <a:rPr lang="en-US"/>
            <a:t>NYSERDA Procured Certificates</a:t>
          </a:r>
        </a:p>
      </dgm:t>
    </dgm:pt>
    <dgm:pt modelId="{6D56F0B4-6F1B-4947-81C4-2BCAFD8FA01D}" type="parTrans" cxnId="{2A4FD1CC-E75C-4509-9F8F-C46E9EC5DCDC}">
      <dgm:prSet/>
      <dgm:spPr/>
      <dgm:t>
        <a:bodyPr/>
        <a:lstStyle/>
        <a:p>
          <a:endParaRPr lang="en-US"/>
        </a:p>
      </dgm:t>
    </dgm:pt>
    <dgm:pt modelId="{6D195E34-83F9-4872-9510-4A193079A6A5}" type="sibTrans" cxnId="{2A4FD1CC-E75C-4509-9F8F-C46E9EC5DCDC}">
      <dgm:prSet/>
      <dgm:spPr/>
      <dgm:t>
        <a:bodyPr/>
        <a:lstStyle/>
        <a:p>
          <a:endParaRPr lang="en-US"/>
        </a:p>
      </dgm:t>
    </dgm:pt>
    <dgm:pt modelId="{BA63C5DB-AB0A-4531-8E37-34E3A7622743}">
      <dgm:prSet phldrT="[Text]"/>
      <dgm:spPr/>
      <dgm:t>
        <a:bodyPr/>
        <a:lstStyle/>
        <a:p>
          <a:r>
            <a:rPr lang="en-US"/>
            <a:t>Certificates Deposited into NYSERDA Program Administrator's Renewables Subaccount</a:t>
          </a:r>
        </a:p>
      </dgm:t>
    </dgm:pt>
    <dgm:pt modelId="{5BDCE66E-8C6C-4CF6-9D93-099E56CFEBDF}" type="parTrans" cxnId="{1F76F89B-B356-4953-B53B-78A5EE794C9A}">
      <dgm:prSet/>
      <dgm:spPr/>
      <dgm:t>
        <a:bodyPr/>
        <a:lstStyle/>
        <a:p>
          <a:endParaRPr lang="en-US"/>
        </a:p>
      </dgm:t>
    </dgm:pt>
    <dgm:pt modelId="{284C0E16-486E-4977-A14D-A384261BFC2C}" type="sibTrans" cxnId="{1F76F89B-B356-4953-B53B-78A5EE794C9A}">
      <dgm:prSet/>
      <dgm:spPr/>
      <dgm:t>
        <a:bodyPr/>
        <a:lstStyle/>
        <a:p>
          <a:endParaRPr lang="en-US"/>
        </a:p>
      </dgm:t>
    </dgm:pt>
    <dgm:pt modelId="{47F1F24A-555E-4432-874E-E5741C176CB4}">
      <dgm:prSet phldrT="[Text]"/>
      <dgm:spPr/>
      <dgm:t>
        <a:bodyPr/>
        <a:lstStyle/>
        <a:p>
          <a:r>
            <a:rPr lang="en-US"/>
            <a:t>LSE Load Share (%)</a:t>
          </a:r>
        </a:p>
      </dgm:t>
    </dgm:pt>
    <dgm:pt modelId="{27894B28-38C6-46B4-AB2D-ED9A8E10E305}" type="parTrans" cxnId="{54A14309-2EAB-48E8-8333-723298C4345D}">
      <dgm:prSet/>
      <dgm:spPr/>
      <dgm:t>
        <a:bodyPr/>
        <a:lstStyle/>
        <a:p>
          <a:endParaRPr lang="en-US"/>
        </a:p>
      </dgm:t>
    </dgm:pt>
    <dgm:pt modelId="{BB35E0EB-23DE-457B-BDAD-E0B94991AAA7}" type="sibTrans" cxnId="{54A14309-2EAB-48E8-8333-723298C4345D}">
      <dgm:prSet/>
      <dgm:spPr/>
      <dgm:t>
        <a:bodyPr/>
        <a:lstStyle/>
        <a:p>
          <a:endParaRPr lang="en-US"/>
        </a:p>
      </dgm:t>
    </dgm:pt>
    <dgm:pt modelId="{25B74C50-2D21-4E13-97D2-FF7CD7F51FAE}">
      <dgm:prSet phldrT="[Text]"/>
      <dgm:spPr/>
      <dgm:t>
        <a:bodyPr/>
        <a:lstStyle/>
        <a:p>
          <a:r>
            <a:rPr lang="en-US"/>
            <a:t>Reported by the DPS Program Administrator</a:t>
          </a:r>
        </a:p>
      </dgm:t>
    </dgm:pt>
    <dgm:pt modelId="{C849B0E3-A296-43F9-BBB8-F488385924AC}" type="parTrans" cxnId="{3458E019-7DF5-4954-AE79-41763C421DE2}">
      <dgm:prSet/>
      <dgm:spPr/>
      <dgm:t>
        <a:bodyPr/>
        <a:lstStyle/>
        <a:p>
          <a:endParaRPr lang="en-US"/>
        </a:p>
      </dgm:t>
    </dgm:pt>
    <dgm:pt modelId="{018BAA0D-F9F0-4CDB-869B-C235684BA8DB}" type="sibTrans" cxnId="{3458E019-7DF5-4954-AE79-41763C421DE2}">
      <dgm:prSet/>
      <dgm:spPr/>
      <dgm:t>
        <a:bodyPr/>
        <a:lstStyle/>
        <a:p>
          <a:endParaRPr lang="en-US"/>
        </a:p>
      </dgm:t>
    </dgm:pt>
    <dgm:pt modelId="{C3BAABC3-7F7D-4E33-8E83-D03F55EEEC69}">
      <dgm:prSet phldrT="[Text]"/>
      <dgm:spPr/>
      <dgm:t>
        <a:bodyPr/>
        <a:lstStyle/>
        <a:p>
          <a:r>
            <a:rPr lang="en-US"/>
            <a:t>LSE's Assignment of NYSERDA Procurement </a:t>
          </a:r>
        </a:p>
      </dgm:t>
    </dgm:pt>
    <dgm:pt modelId="{07853B5F-900A-4850-808E-61084EEB724C}" type="parTrans" cxnId="{D668EBA6-5A9D-4B84-916D-AC1F6B431C21}">
      <dgm:prSet/>
      <dgm:spPr/>
      <dgm:t>
        <a:bodyPr/>
        <a:lstStyle/>
        <a:p>
          <a:endParaRPr lang="en-US"/>
        </a:p>
      </dgm:t>
    </dgm:pt>
    <dgm:pt modelId="{133D23EA-2EC1-4800-9FB7-6B2B93C2A661}" type="sibTrans" cxnId="{D668EBA6-5A9D-4B84-916D-AC1F6B431C21}">
      <dgm:prSet/>
      <dgm:spPr/>
      <dgm:t>
        <a:bodyPr/>
        <a:lstStyle/>
        <a:p>
          <a:endParaRPr lang="en-US"/>
        </a:p>
      </dgm:t>
    </dgm:pt>
    <dgm:pt modelId="{B7E83C22-9A52-4B54-AA95-226AA7E518AA}">
      <dgm:prSet phldrT="[Text]"/>
      <dgm:spPr/>
      <dgm:t>
        <a:bodyPr/>
        <a:lstStyle/>
        <a:p>
          <a:r>
            <a:rPr lang="en-US"/>
            <a:t>Quantity of Certificates deposited into EDP Subaccount by LSE  </a:t>
          </a:r>
        </a:p>
      </dgm:t>
    </dgm:pt>
    <dgm:pt modelId="{BA1982CE-A4BC-4CA3-AB62-25EE43E657C5}" type="parTrans" cxnId="{17234A5D-DDE1-4141-8395-7063E1E2E1C6}">
      <dgm:prSet/>
      <dgm:spPr/>
      <dgm:t>
        <a:bodyPr/>
        <a:lstStyle/>
        <a:p>
          <a:endParaRPr lang="en-US"/>
        </a:p>
      </dgm:t>
    </dgm:pt>
    <dgm:pt modelId="{67278137-7186-484D-BC53-B7D0CBC22C35}" type="sibTrans" cxnId="{17234A5D-DDE1-4141-8395-7063E1E2E1C6}">
      <dgm:prSet/>
      <dgm:spPr/>
      <dgm:t>
        <a:bodyPr/>
        <a:lstStyle/>
        <a:p>
          <a:endParaRPr lang="en-US"/>
        </a:p>
      </dgm:t>
    </dgm:pt>
    <dgm:pt modelId="{9D9A1A2B-EF41-4B21-8F35-6EA6C9C5312E}">
      <dgm:prSet phldrT="[Text]"/>
      <dgm:spPr/>
      <dgm:t>
        <a:bodyPr/>
        <a:lstStyle/>
        <a:p>
          <a:r>
            <a:rPr lang="en-US"/>
            <a:t>LSE EDP Certificate</a:t>
          </a:r>
        </a:p>
      </dgm:t>
    </dgm:pt>
    <dgm:pt modelId="{D3BF23E9-4C33-47EA-B64A-5AFA9FE9341C}" type="parTrans" cxnId="{C3AED170-7351-4F35-814B-3B077A02687F}">
      <dgm:prSet/>
      <dgm:spPr/>
      <dgm:t>
        <a:bodyPr/>
        <a:lstStyle/>
        <a:p>
          <a:endParaRPr lang="en-US"/>
        </a:p>
      </dgm:t>
    </dgm:pt>
    <dgm:pt modelId="{D545411D-1661-41E4-B0DB-B1344B6A171E}" type="sibTrans" cxnId="{C3AED170-7351-4F35-814B-3B077A02687F}">
      <dgm:prSet/>
      <dgm:spPr/>
      <dgm:t>
        <a:bodyPr/>
        <a:lstStyle/>
        <a:p>
          <a:endParaRPr lang="en-US"/>
        </a:p>
      </dgm:t>
    </dgm:pt>
    <dgm:pt modelId="{F7193FC8-0460-49DA-BEF4-38D28AF9B8B6}">
      <dgm:prSet phldrT="[Text]"/>
      <dgm:spPr/>
      <dgm:t>
        <a:bodyPr/>
        <a:lstStyle/>
        <a:p>
          <a:r>
            <a:rPr lang="en-US">
              <a:latin typeface="Calibri"/>
              <a:ea typeface="+mn-ea"/>
              <a:cs typeface="+mn-cs"/>
            </a:rPr>
            <a:t>[LSE's Load Share reported by the DPS Program Administrator (%)] * [Total Certificates Deposited into NYSERDA's Renewables Subaccount]</a:t>
          </a:r>
          <a:endParaRPr lang="en-US"/>
        </a:p>
      </dgm:t>
    </dgm:pt>
    <dgm:pt modelId="{1C9BD9C1-F2BB-4316-9BD4-6BC57FE8F652}" type="parTrans" cxnId="{9DFFF86D-2A2A-42BF-9289-8F53FCFC57E8}">
      <dgm:prSet/>
      <dgm:spPr/>
      <dgm:t>
        <a:bodyPr/>
        <a:lstStyle/>
        <a:p>
          <a:endParaRPr lang="en-US"/>
        </a:p>
      </dgm:t>
    </dgm:pt>
    <dgm:pt modelId="{FDB81A9B-61BB-41F1-884C-C4E118D75B0B}" type="sibTrans" cxnId="{9DFFF86D-2A2A-42BF-9289-8F53FCFC57E8}">
      <dgm:prSet/>
      <dgm:spPr/>
      <dgm:t>
        <a:bodyPr/>
        <a:lstStyle/>
        <a:p>
          <a:endParaRPr lang="en-US"/>
        </a:p>
      </dgm:t>
    </dgm:pt>
    <dgm:pt modelId="{A013DCBB-A3C6-4351-8DB4-DE35FCDD1DFB}">
      <dgm:prSet phldrT="[Text]"/>
      <dgm:spPr/>
      <dgm:t>
        <a:bodyPr/>
        <a:lstStyle/>
        <a:p>
          <a:r>
            <a:rPr lang="en-US"/>
            <a:t>Assignment of Residual Mix </a:t>
          </a:r>
        </a:p>
      </dgm:t>
    </dgm:pt>
    <dgm:pt modelId="{B38E902B-8646-4139-A261-AB629FEEC7C9}" type="sibTrans" cxnId="{42B8C3B4-5561-4556-BC82-DD30C639E912}">
      <dgm:prSet/>
      <dgm:spPr/>
      <dgm:t>
        <a:bodyPr/>
        <a:lstStyle/>
        <a:p>
          <a:endParaRPr lang="en-US"/>
        </a:p>
      </dgm:t>
    </dgm:pt>
    <dgm:pt modelId="{46B3E133-7129-4352-909C-63DCE80E662D}" type="parTrans" cxnId="{42B8C3B4-5561-4556-BC82-DD30C639E912}">
      <dgm:prSet/>
      <dgm:spPr/>
      <dgm:t>
        <a:bodyPr/>
        <a:lstStyle/>
        <a:p>
          <a:endParaRPr lang="en-US"/>
        </a:p>
      </dgm:t>
    </dgm:pt>
    <dgm:pt modelId="{AF2E21E4-E1F7-458C-8EDE-7991C18C08A7}">
      <dgm:prSet/>
      <dgm:spPr/>
      <dgm:t>
        <a:bodyPr/>
        <a:lstStyle/>
        <a:p>
          <a:r>
            <a:rPr lang="en-US"/>
            <a:t>Unsettled Certificates at at the Annual Settlement will be applied to Unfulfilled Load in all LSE EDP Subaccounts</a:t>
          </a:r>
        </a:p>
      </dgm:t>
    </dgm:pt>
    <dgm:pt modelId="{AEFBA770-4045-45F0-BC05-8500379EE527}" type="parTrans" cxnId="{2E08D3BB-0313-45A5-9B6F-C9CAABB1A668}">
      <dgm:prSet/>
      <dgm:spPr/>
      <dgm:t>
        <a:bodyPr/>
        <a:lstStyle/>
        <a:p>
          <a:endParaRPr lang="en-US"/>
        </a:p>
      </dgm:t>
    </dgm:pt>
    <dgm:pt modelId="{03050A87-7B31-4877-922C-6E3CE45E11F1}" type="sibTrans" cxnId="{2E08D3BB-0313-45A5-9B6F-C9CAABB1A668}">
      <dgm:prSet/>
      <dgm:spPr/>
      <dgm:t>
        <a:bodyPr/>
        <a:lstStyle/>
        <a:p>
          <a:endParaRPr lang="en-US"/>
        </a:p>
      </dgm:t>
    </dgm:pt>
    <dgm:pt modelId="{BE0FAD0B-672F-4604-984D-B84C3609C043}">
      <dgm:prSet/>
      <dgm:spPr/>
      <dgm:t>
        <a:bodyPr/>
        <a:lstStyle/>
        <a:p>
          <a:r>
            <a:rPr lang="en-US"/>
            <a:t>Disclosre Label</a:t>
          </a:r>
        </a:p>
      </dgm:t>
    </dgm:pt>
    <dgm:pt modelId="{7A5DBC60-EE4E-4DCD-A7E3-A0963293BD0B}" type="parTrans" cxnId="{D4067E7C-1F2A-4E18-A3EE-3DF89AF3404E}">
      <dgm:prSet/>
      <dgm:spPr/>
      <dgm:t>
        <a:bodyPr/>
        <a:lstStyle/>
        <a:p>
          <a:endParaRPr lang="en-US"/>
        </a:p>
      </dgm:t>
    </dgm:pt>
    <dgm:pt modelId="{774154F0-7466-4327-A0A4-F11D5CCBCE87}" type="sibTrans" cxnId="{D4067E7C-1F2A-4E18-A3EE-3DF89AF3404E}">
      <dgm:prSet/>
      <dgm:spPr/>
      <dgm:t>
        <a:bodyPr/>
        <a:lstStyle/>
        <a:p>
          <a:endParaRPr lang="en-US"/>
        </a:p>
      </dgm:t>
    </dgm:pt>
    <dgm:pt modelId="{9037C417-3C28-4509-B009-CB37A8672B0F}">
      <dgm:prSet/>
      <dgm:spPr/>
      <dgm:t>
        <a:bodyPr/>
        <a:lstStyle/>
        <a:p>
          <a:r>
            <a:rPr lang="en-US"/>
            <a:t>Environmental Disclosure Label for each LSE displays </a:t>
          </a:r>
        </a:p>
      </dgm:t>
    </dgm:pt>
    <dgm:pt modelId="{ED3FF8CF-E759-4CB7-A580-9BD84DA04038}" type="parTrans" cxnId="{5DAEBB2C-ADC5-4908-B7AD-A6D6EB21CF0A}">
      <dgm:prSet/>
      <dgm:spPr/>
      <dgm:t>
        <a:bodyPr/>
        <a:lstStyle/>
        <a:p>
          <a:endParaRPr lang="en-US"/>
        </a:p>
      </dgm:t>
    </dgm:pt>
    <dgm:pt modelId="{A32984C7-A5DE-4411-9F2E-997F982EE0AE}" type="sibTrans" cxnId="{5DAEBB2C-ADC5-4908-B7AD-A6D6EB21CF0A}">
      <dgm:prSet/>
      <dgm:spPr/>
      <dgm:t>
        <a:bodyPr/>
        <a:lstStyle/>
        <a:p>
          <a:endParaRPr lang="en-US"/>
        </a:p>
      </dgm:t>
    </dgm:pt>
    <dgm:pt modelId="{F774D462-859B-4871-B340-114C98416ECD}">
      <dgm:prSet/>
      <dgm:spPr/>
      <dgm:t>
        <a:bodyPr/>
        <a:lstStyle/>
        <a:p>
          <a:r>
            <a:rPr lang="en-US"/>
            <a:t>Fuel Mix</a:t>
          </a:r>
        </a:p>
      </dgm:t>
    </dgm:pt>
    <dgm:pt modelId="{96DF0F86-FD46-4E87-887B-D9F963E14DE5}" type="parTrans" cxnId="{412B250E-70E3-4E41-BDDB-8D23E4CE0A3F}">
      <dgm:prSet/>
      <dgm:spPr/>
      <dgm:t>
        <a:bodyPr/>
        <a:lstStyle/>
        <a:p>
          <a:endParaRPr lang="en-US"/>
        </a:p>
      </dgm:t>
    </dgm:pt>
    <dgm:pt modelId="{A9A51FF8-7322-4C5F-BB4E-8F85403EAB91}" type="sibTrans" cxnId="{412B250E-70E3-4E41-BDDB-8D23E4CE0A3F}">
      <dgm:prSet/>
      <dgm:spPr/>
      <dgm:t>
        <a:bodyPr/>
        <a:lstStyle/>
        <a:p>
          <a:endParaRPr lang="en-US"/>
        </a:p>
      </dgm:t>
    </dgm:pt>
    <dgm:pt modelId="{1AF22B1C-F4F2-461B-AD49-9C3B33B3D980}">
      <dgm:prSet/>
      <dgm:spPr/>
      <dgm:t>
        <a:bodyPr/>
        <a:lstStyle/>
        <a:p>
          <a:r>
            <a:rPr lang="en-US"/>
            <a:t>Emissions Profile</a:t>
          </a:r>
        </a:p>
      </dgm:t>
    </dgm:pt>
    <dgm:pt modelId="{12B47D0A-28B2-4C99-B05F-91ED0A106ED0}" type="parTrans" cxnId="{A39CEFD6-A6CE-4FA5-A686-BD1C23C7258B}">
      <dgm:prSet/>
      <dgm:spPr/>
      <dgm:t>
        <a:bodyPr/>
        <a:lstStyle/>
        <a:p>
          <a:endParaRPr lang="en-US"/>
        </a:p>
      </dgm:t>
    </dgm:pt>
    <dgm:pt modelId="{230E584A-D2DA-4A41-BAB5-72F8CDA9F892}" type="sibTrans" cxnId="{A39CEFD6-A6CE-4FA5-A686-BD1C23C7258B}">
      <dgm:prSet/>
      <dgm:spPr/>
      <dgm:t>
        <a:bodyPr/>
        <a:lstStyle/>
        <a:p>
          <a:endParaRPr lang="en-US"/>
        </a:p>
      </dgm:t>
    </dgm:pt>
    <dgm:pt modelId="{203732FE-ADEC-42EE-A842-BF677C89B84C}" type="pres">
      <dgm:prSet presAssocID="{CAE692FB-9849-4B32-85F1-C442F1233E26}" presName="linearFlow" presStyleCnt="0">
        <dgm:presLayoutVars>
          <dgm:dir/>
          <dgm:animLvl val="lvl"/>
          <dgm:resizeHandles val="exact"/>
        </dgm:presLayoutVars>
      </dgm:prSet>
      <dgm:spPr/>
      <dgm:t>
        <a:bodyPr/>
        <a:lstStyle/>
        <a:p>
          <a:endParaRPr lang="en-US"/>
        </a:p>
      </dgm:t>
    </dgm:pt>
    <dgm:pt modelId="{E1994CE1-D9BE-40FC-92F1-13AA1C967EBD}" type="pres">
      <dgm:prSet presAssocID="{3CFD2B51-4858-4809-9AEA-411ED3930499}" presName="composite" presStyleCnt="0"/>
      <dgm:spPr/>
    </dgm:pt>
    <dgm:pt modelId="{C83A3B88-8590-4A1D-B4FC-7ED61EF69950}" type="pres">
      <dgm:prSet presAssocID="{3CFD2B51-4858-4809-9AEA-411ED3930499}" presName="parentText" presStyleLbl="alignNode1" presStyleIdx="0" presStyleCnt="6">
        <dgm:presLayoutVars>
          <dgm:chMax val="1"/>
          <dgm:bulletEnabled val="1"/>
        </dgm:presLayoutVars>
      </dgm:prSet>
      <dgm:spPr/>
      <dgm:t>
        <a:bodyPr/>
        <a:lstStyle/>
        <a:p>
          <a:endParaRPr lang="en-US"/>
        </a:p>
      </dgm:t>
    </dgm:pt>
    <dgm:pt modelId="{8C52AE95-97EF-4EDC-888A-F6E45C777F6A}" type="pres">
      <dgm:prSet presAssocID="{3CFD2B51-4858-4809-9AEA-411ED3930499}" presName="descendantText" presStyleLbl="alignAcc1" presStyleIdx="0" presStyleCnt="6">
        <dgm:presLayoutVars>
          <dgm:bulletEnabled val="1"/>
        </dgm:presLayoutVars>
      </dgm:prSet>
      <dgm:spPr/>
      <dgm:t>
        <a:bodyPr/>
        <a:lstStyle/>
        <a:p>
          <a:endParaRPr lang="en-US"/>
        </a:p>
      </dgm:t>
    </dgm:pt>
    <dgm:pt modelId="{57ED749D-BFA0-43CE-B289-7CB853724F70}" type="pres">
      <dgm:prSet presAssocID="{6D195E34-83F9-4872-9510-4A193079A6A5}" presName="sp" presStyleCnt="0"/>
      <dgm:spPr/>
    </dgm:pt>
    <dgm:pt modelId="{29236B3A-17BB-4EEC-A86A-E4A1997009A9}" type="pres">
      <dgm:prSet presAssocID="{47F1F24A-555E-4432-874E-E5741C176CB4}" presName="composite" presStyleCnt="0"/>
      <dgm:spPr/>
    </dgm:pt>
    <dgm:pt modelId="{849BDE92-AD57-40D7-8210-A6C05619F576}" type="pres">
      <dgm:prSet presAssocID="{47F1F24A-555E-4432-874E-E5741C176CB4}" presName="parentText" presStyleLbl="alignNode1" presStyleIdx="1" presStyleCnt="6" custLinFactNeighborY="0">
        <dgm:presLayoutVars>
          <dgm:chMax val="1"/>
          <dgm:bulletEnabled val="1"/>
        </dgm:presLayoutVars>
      </dgm:prSet>
      <dgm:spPr/>
      <dgm:t>
        <a:bodyPr/>
        <a:lstStyle/>
        <a:p>
          <a:endParaRPr lang="en-US"/>
        </a:p>
      </dgm:t>
    </dgm:pt>
    <dgm:pt modelId="{E81EBB27-5C18-4769-AA98-E7B3E69CB359}" type="pres">
      <dgm:prSet presAssocID="{47F1F24A-555E-4432-874E-E5741C176CB4}" presName="descendantText" presStyleLbl="alignAcc1" presStyleIdx="1" presStyleCnt="6">
        <dgm:presLayoutVars>
          <dgm:bulletEnabled val="1"/>
        </dgm:presLayoutVars>
      </dgm:prSet>
      <dgm:spPr/>
      <dgm:t>
        <a:bodyPr/>
        <a:lstStyle/>
        <a:p>
          <a:endParaRPr lang="en-US"/>
        </a:p>
      </dgm:t>
    </dgm:pt>
    <dgm:pt modelId="{BAE225D6-CA48-4FFF-A9AF-18E3A3CF45DC}" type="pres">
      <dgm:prSet presAssocID="{BB35E0EB-23DE-457B-BDAD-E0B94991AAA7}" presName="sp" presStyleCnt="0"/>
      <dgm:spPr/>
    </dgm:pt>
    <dgm:pt modelId="{7F43D7DB-7FE5-4729-82F7-05EE79DB659C}" type="pres">
      <dgm:prSet presAssocID="{C3BAABC3-7F7D-4E33-8E83-D03F55EEEC69}" presName="composite" presStyleCnt="0"/>
      <dgm:spPr/>
    </dgm:pt>
    <dgm:pt modelId="{0381510E-D1AF-426A-9BE7-E3F692C1D22B}" type="pres">
      <dgm:prSet presAssocID="{C3BAABC3-7F7D-4E33-8E83-D03F55EEEC69}" presName="parentText" presStyleLbl="alignNode1" presStyleIdx="2" presStyleCnt="6">
        <dgm:presLayoutVars>
          <dgm:chMax val="1"/>
          <dgm:bulletEnabled val="1"/>
        </dgm:presLayoutVars>
      </dgm:prSet>
      <dgm:spPr/>
      <dgm:t>
        <a:bodyPr/>
        <a:lstStyle/>
        <a:p>
          <a:endParaRPr lang="en-US"/>
        </a:p>
      </dgm:t>
    </dgm:pt>
    <dgm:pt modelId="{4A5778DD-5AF6-44A6-96C0-FB3922A4CF8B}" type="pres">
      <dgm:prSet presAssocID="{C3BAABC3-7F7D-4E33-8E83-D03F55EEEC69}" presName="descendantText" presStyleLbl="alignAcc1" presStyleIdx="2" presStyleCnt="6">
        <dgm:presLayoutVars>
          <dgm:bulletEnabled val="1"/>
        </dgm:presLayoutVars>
      </dgm:prSet>
      <dgm:spPr/>
      <dgm:t>
        <a:bodyPr/>
        <a:lstStyle/>
        <a:p>
          <a:endParaRPr lang="en-US"/>
        </a:p>
      </dgm:t>
    </dgm:pt>
    <dgm:pt modelId="{82A9DB7C-5647-47CF-AD5E-5A693BDC3643}" type="pres">
      <dgm:prSet presAssocID="{133D23EA-2EC1-4800-9FB7-6B2B93C2A661}" presName="sp" presStyleCnt="0"/>
      <dgm:spPr/>
    </dgm:pt>
    <dgm:pt modelId="{8D2BC438-ED46-4E3C-BBB3-60FFE065DBEB}" type="pres">
      <dgm:prSet presAssocID="{9D9A1A2B-EF41-4B21-8F35-6EA6C9C5312E}" presName="composite" presStyleCnt="0"/>
      <dgm:spPr/>
    </dgm:pt>
    <dgm:pt modelId="{8EE72138-A403-49EF-8F77-859CF8A4528F}" type="pres">
      <dgm:prSet presAssocID="{9D9A1A2B-EF41-4B21-8F35-6EA6C9C5312E}" presName="parentText" presStyleLbl="alignNode1" presStyleIdx="3" presStyleCnt="6">
        <dgm:presLayoutVars>
          <dgm:chMax val="1"/>
          <dgm:bulletEnabled val="1"/>
        </dgm:presLayoutVars>
      </dgm:prSet>
      <dgm:spPr/>
      <dgm:t>
        <a:bodyPr/>
        <a:lstStyle/>
        <a:p>
          <a:endParaRPr lang="en-US"/>
        </a:p>
      </dgm:t>
    </dgm:pt>
    <dgm:pt modelId="{2DC7483A-E55F-4326-87D8-0D89BD2AAA6D}" type="pres">
      <dgm:prSet presAssocID="{9D9A1A2B-EF41-4B21-8F35-6EA6C9C5312E}" presName="descendantText" presStyleLbl="alignAcc1" presStyleIdx="3" presStyleCnt="6">
        <dgm:presLayoutVars>
          <dgm:bulletEnabled val="1"/>
        </dgm:presLayoutVars>
      </dgm:prSet>
      <dgm:spPr/>
      <dgm:t>
        <a:bodyPr/>
        <a:lstStyle/>
        <a:p>
          <a:endParaRPr lang="en-US"/>
        </a:p>
      </dgm:t>
    </dgm:pt>
    <dgm:pt modelId="{1CC99C6D-53F1-447B-B6B6-D92C984A81D7}" type="pres">
      <dgm:prSet presAssocID="{D545411D-1661-41E4-B0DB-B1344B6A171E}" presName="sp" presStyleCnt="0"/>
      <dgm:spPr/>
    </dgm:pt>
    <dgm:pt modelId="{CCB421A6-742F-4248-BCAE-37B4081DCB28}" type="pres">
      <dgm:prSet presAssocID="{A013DCBB-A3C6-4351-8DB4-DE35FCDD1DFB}" presName="composite" presStyleCnt="0"/>
      <dgm:spPr/>
    </dgm:pt>
    <dgm:pt modelId="{181F070A-21B1-4588-BD1D-388591503E05}" type="pres">
      <dgm:prSet presAssocID="{A013DCBB-A3C6-4351-8DB4-DE35FCDD1DFB}" presName="parentText" presStyleLbl="alignNode1" presStyleIdx="4" presStyleCnt="6">
        <dgm:presLayoutVars>
          <dgm:chMax val="1"/>
          <dgm:bulletEnabled val="1"/>
        </dgm:presLayoutVars>
      </dgm:prSet>
      <dgm:spPr/>
      <dgm:t>
        <a:bodyPr/>
        <a:lstStyle/>
        <a:p>
          <a:endParaRPr lang="en-US"/>
        </a:p>
      </dgm:t>
    </dgm:pt>
    <dgm:pt modelId="{FA37C0C9-2968-4EDD-B669-6C159B20953A}" type="pres">
      <dgm:prSet presAssocID="{A013DCBB-A3C6-4351-8DB4-DE35FCDD1DFB}" presName="descendantText" presStyleLbl="alignAcc1" presStyleIdx="4" presStyleCnt="6">
        <dgm:presLayoutVars>
          <dgm:bulletEnabled val="1"/>
        </dgm:presLayoutVars>
      </dgm:prSet>
      <dgm:spPr/>
      <dgm:t>
        <a:bodyPr/>
        <a:lstStyle/>
        <a:p>
          <a:endParaRPr lang="en-US"/>
        </a:p>
      </dgm:t>
    </dgm:pt>
    <dgm:pt modelId="{5300F655-12DF-46AD-BD86-C56730D45FFA}" type="pres">
      <dgm:prSet presAssocID="{B38E902B-8646-4139-A261-AB629FEEC7C9}" presName="sp" presStyleCnt="0"/>
      <dgm:spPr/>
    </dgm:pt>
    <dgm:pt modelId="{E6451E3E-8411-43E4-80AF-65614D223D0A}" type="pres">
      <dgm:prSet presAssocID="{BE0FAD0B-672F-4604-984D-B84C3609C043}" presName="composite" presStyleCnt="0"/>
      <dgm:spPr/>
    </dgm:pt>
    <dgm:pt modelId="{CDB34115-3797-4223-9AA9-670DA85EA818}" type="pres">
      <dgm:prSet presAssocID="{BE0FAD0B-672F-4604-984D-B84C3609C043}" presName="parentText" presStyleLbl="alignNode1" presStyleIdx="5" presStyleCnt="6">
        <dgm:presLayoutVars>
          <dgm:chMax val="1"/>
          <dgm:bulletEnabled val="1"/>
        </dgm:presLayoutVars>
      </dgm:prSet>
      <dgm:spPr/>
      <dgm:t>
        <a:bodyPr/>
        <a:lstStyle/>
        <a:p>
          <a:endParaRPr lang="en-US"/>
        </a:p>
      </dgm:t>
    </dgm:pt>
    <dgm:pt modelId="{6DFEFFC3-83A1-4BE9-A543-72AE4028453D}" type="pres">
      <dgm:prSet presAssocID="{BE0FAD0B-672F-4604-984D-B84C3609C043}" presName="descendantText" presStyleLbl="alignAcc1" presStyleIdx="5" presStyleCnt="6">
        <dgm:presLayoutVars>
          <dgm:bulletEnabled val="1"/>
        </dgm:presLayoutVars>
      </dgm:prSet>
      <dgm:spPr/>
      <dgm:t>
        <a:bodyPr/>
        <a:lstStyle/>
        <a:p>
          <a:endParaRPr lang="en-US"/>
        </a:p>
      </dgm:t>
    </dgm:pt>
  </dgm:ptLst>
  <dgm:cxnLst>
    <dgm:cxn modelId="{05CFE0F9-A15F-471F-90DF-318D5BF09188}" type="presOf" srcId="{47F1F24A-555E-4432-874E-E5741C176CB4}" destId="{849BDE92-AD57-40D7-8210-A6C05619F576}" srcOrd="0" destOrd="0" presId="urn:microsoft.com/office/officeart/2005/8/layout/chevron2"/>
    <dgm:cxn modelId="{5775D92B-1199-4928-9B28-8608E17BC18E}" type="presOf" srcId="{3CFD2B51-4858-4809-9AEA-411ED3930499}" destId="{C83A3B88-8590-4A1D-B4FC-7ED61EF69950}" srcOrd="0" destOrd="0" presId="urn:microsoft.com/office/officeart/2005/8/layout/chevron2"/>
    <dgm:cxn modelId="{2A4FD1CC-E75C-4509-9F8F-C46E9EC5DCDC}" srcId="{CAE692FB-9849-4B32-85F1-C442F1233E26}" destId="{3CFD2B51-4858-4809-9AEA-411ED3930499}" srcOrd="0" destOrd="0" parTransId="{6D56F0B4-6F1B-4947-81C4-2BCAFD8FA01D}" sibTransId="{6D195E34-83F9-4872-9510-4A193079A6A5}"/>
    <dgm:cxn modelId="{70492BB2-37A7-4B00-812B-009D14A90B6E}" type="presOf" srcId="{9D9A1A2B-EF41-4B21-8F35-6EA6C9C5312E}" destId="{8EE72138-A403-49EF-8F77-859CF8A4528F}" srcOrd="0" destOrd="0" presId="urn:microsoft.com/office/officeart/2005/8/layout/chevron2"/>
    <dgm:cxn modelId="{54A14309-2EAB-48E8-8333-723298C4345D}" srcId="{CAE692FB-9849-4B32-85F1-C442F1233E26}" destId="{47F1F24A-555E-4432-874E-E5741C176CB4}" srcOrd="1" destOrd="0" parTransId="{27894B28-38C6-46B4-AB2D-ED9A8E10E305}" sibTransId="{BB35E0EB-23DE-457B-BDAD-E0B94991AAA7}"/>
    <dgm:cxn modelId="{5DAEBB2C-ADC5-4908-B7AD-A6D6EB21CF0A}" srcId="{BE0FAD0B-672F-4604-984D-B84C3609C043}" destId="{9037C417-3C28-4509-B009-CB37A8672B0F}" srcOrd="0" destOrd="0" parTransId="{ED3FF8CF-E759-4CB7-A580-9BD84DA04038}" sibTransId="{A32984C7-A5DE-4411-9F2E-997F982EE0AE}"/>
    <dgm:cxn modelId="{3458E019-7DF5-4954-AE79-41763C421DE2}" srcId="{47F1F24A-555E-4432-874E-E5741C176CB4}" destId="{25B74C50-2D21-4E13-97D2-FF7CD7F51FAE}" srcOrd="0" destOrd="0" parTransId="{C849B0E3-A296-43F9-BBB8-F488385924AC}" sibTransId="{018BAA0D-F9F0-4CDB-869B-C235684BA8DB}"/>
    <dgm:cxn modelId="{0596FD2C-9F47-474A-8ABC-30CD58D3E365}" type="presOf" srcId="{C3BAABC3-7F7D-4E33-8E83-D03F55EEEC69}" destId="{0381510E-D1AF-426A-9BE7-E3F692C1D22B}" srcOrd="0" destOrd="0" presId="urn:microsoft.com/office/officeart/2005/8/layout/chevron2"/>
    <dgm:cxn modelId="{90BA4FD3-3F77-4818-8BE6-97DBEF165D23}" type="presOf" srcId="{F7193FC8-0460-49DA-BEF4-38D28AF9B8B6}" destId="{4A5778DD-5AF6-44A6-96C0-FB3922A4CF8B}" srcOrd="0" destOrd="0" presId="urn:microsoft.com/office/officeart/2005/8/layout/chevron2"/>
    <dgm:cxn modelId="{42B8C3B4-5561-4556-BC82-DD30C639E912}" srcId="{CAE692FB-9849-4B32-85F1-C442F1233E26}" destId="{A013DCBB-A3C6-4351-8DB4-DE35FCDD1DFB}" srcOrd="4" destOrd="0" parTransId="{46B3E133-7129-4352-909C-63DCE80E662D}" sibTransId="{B38E902B-8646-4139-A261-AB629FEEC7C9}"/>
    <dgm:cxn modelId="{2E08D3BB-0313-45A5-9B6F-C9CAABB1A668}" srcId="{A013DCBB-A3C6-4351-8DB4-DE35FCDD1DFB}" destId="{AF2E21E4-E1F7-458C-8EDE-7991C18C08A7}" srcOrd="0" destOrd="0" parTransId="{AEFBA770-4045-45F0-BC05-8500379EE527}" sibTransId="{03050A87-7B31-4877-922C-6E3CE45E11F1}"/>
    <dgm:cxn modelId="{C7FCE3BD-6038-43F8-BFCA-C0D68146DCF8}" type="presOf" srcId="{BA63C5DB-AB0A-4531-8E37-34E3A7622743}" destId="{8C52AE95-97EF-4EDC-888A-F6E45C777F6A}" srcOrd="0" destOrd="0" presId="urn:microsoft.com/office/officeart/2005/8/layout/chevron2"/>
    <dgm:cxn modelId="{F88674CA-F7F8-455A-80EF-C8F1F11BCF65}" type="presOf" srcId="{BE0FAD0B-672F-4604-984D-B84C3609C043}" destId="{CDB34115-3797-4223-9AA9-670DA85EA818}" srcOrd="0" destOrd="0" presId="urn:microsoft.com/office/officeart/2005/8/layout/chevron2"/>
    <dgm:cxn modelId="{5B723EBD-D7D1-4908-8989-8314B83CBF64}" type="presOf" srcId="{CAE692FB-9849-4B32-85F1-C442F1233E26}" destId="{203732FE-ADEC-42EE-A842-BF677C89B84C}" srcOrd="0" destOrd="0" presId="urn:microsoft.com/office/officeart/2005/8/layout/chevron2"/>
    <dgm:cxn modelId="{17234A5D-DDE1-4141-8395-7063E1E2E1C6}" srcId="{9D9A1A2B-EF41-4B21-8F35-6EA6C9C5312E}" destId="{B7E83C22-9A52-4B54-AA95-226AA7E518AA}" srcOrd="0" destOrd="0" parTransId="{BA1982CE-A4BC-4CA3-AB62-25EE43E657C5}" sibTransId="{67278137-7186-484D-BC53-B7D0CBC22C35}"/>
    <dgm:cxn modelId="{0E368CD3-6CF3-450E-80E1-7E66DB80FDAE}" type="presOf" srcId="{9037C417-3C28-4509-B009-CB37A8672B0F}" destId="{6DFEFFC3-83A1-4BE9-A543-72AE4028453D}" srcOrd="0" destOrd="0" presId="urn:microsoft.com/office/officeart/2005/8/layout/chevron2"/>
    <dgm:cxn modelId="{A9A1FF0D-A266-4BA0-8001-DC922187D023}" type="presOf" srcId="{F774D462-859B-4871-B340-114C98416ECD}" destId="{6DFEFFC3-83A1-4BE9-A543-72AE4028453D}" srcOrd="0" destOrd="1" presId="urn:microsoft.com/office/officeart/2005/8/layout/chevron2"/>
    <dgm:cxn modelId="{D4067E7C-1F2A-4E18-A3EE-3DF89AF3404E}" srcId="{CAE692FB-9849-4B32-85F1-C442F1233E26}" destId="{BE0FAD0B-672F-4604-984D-B84C3609C043}" srcOrd="5" destOrd="0" parTransId="{7A5DBC60-EE4E-4DCD-A7E3-A0963293BD0B}" sibTransId="{774154F0-7466-4327-A0A4-F11D5CCBCE87}"/>
    <dgm:cxn modelId="{A39CEFD6-A6CE-4FA5-A686-BD1C23C7258B}" srcId="{9037C417-3C28-4509-B009-CB37A8672B0F}" destId="{1AF22B1C-F4F2-461B-AD49-9C3B33B3D980}" srcOrd="1" destOrd="0" parTransId="{12B47D0A-28B2-4C99-B05F-91ED0A106ED0}" sibTransId="{230E584A-D2DA-4A41-BAB5-72F8CDA9F892}"/>
    <dgm:cxn modelId="{E3993C14-4820-484E-A218-942D466FC7D9}" type="presOf" srcId="{AF2E21E4-E1F7-458C-8EDE-7991C18C08A7}" destId="{FA37C0C9-2968-4EDD-B669-6C159B20953A}" srcOrd="0" destOrd="0" presId="urn:microsoft.com/office/officeart/2005/8/layout/chevron2"/>
    <dgm:cxn modelId="{412B250E-70E3-4E41-BDDB-8D23E4CE0A3F}" srcId="{9037C417-3C28-4509-B009-CB37A8672B0F}" destId="{F774D462-859B-4871-B340-114C98416ECD}" srcOrd="0" destOrd="0" parTransId="{96DF0F86-FD46-4E87-887B-D9F963E14DE5}" sibTransId="{A9A51FF8-7322-4C5F-BB4E-8F85403EAB91}"/>
    <dgm:cxn modelId="{1F76F89B-B356-4953-B53B-78A5EE794C9A}" srcId="{3CFD2B51-4858-4809-9AEA-411ED3930499}" destId="{BA63C5DB-AB0A-4531-8E37-34E3A7622743}" srcOrd="0" destOrd="0" parTransId="{5BDCE66E-8C6C-4CF6-9D93-099E56CFEBDF}" sibTransId="{284C0E16-486E-4977-A14D-A384261BFC2C}"/>
    <dgm:cxn modelId="{9DFFF86D-2A2A-42BF-9289-8F53FCFC57E8}" srcId="{C3BAABC3-7F7D-4E33-8E83-D03F55EEEC69}" destId="{F7193FC8-0460-49DA-BEF4-38D28AF9B8B6}" srcOrd="0" destOrd="0" parTransId="{1C9BD9C1-F2BB-4316-9BD4-6BC57FE8F652}" sibTransId="{FDB81A9B-61BB-41F1-884C-C4E118D75B0B}"/>
    <dgm:cxn modelId="{C3AED170-7351-4F35-814B-3B077A02687F}" srcId="{CAE692FB-9849-4B32-85F1-C442F1233E26}" destId="{9D9A1A2B-EF41-4B21-8F35-6EA6C9C5312E}" srcOrd="3" destOrd="0" parTransId="{D3BF23E9-4C33-47EA-B64A-5AFA9FE9341C}" sibTransId="{D545411D-1661-41E4-B0DB-B1344B6A171E}"/>
    <dgm:cxn modelId="{39A21A76-3068-4578-B957-7714A9C9BC4C}" type="presOf" srcId="{B7E83C22-9A52-4B54-AA95-226AA7E518AA}" destId="{2DC7483A-E55F-4326-87D8-0D89BD2AAA6D}" srcOrd="0" destOrd="0" presId="urn:microsoft.com/office/officeart/2005/8/layout/chevron2"/>
    <dgm:cxn modelId="{C84D1AAD-CAD1-41AE-91DF-7548FBB3EB1F}" type="presOf" srcId="{A013DCBB-A3C6-4351-8DB4-DE35FCDD1DFB}" destId="{181F070A-21B1-4588-BD1D-388591503E05}" srcOrd="0" destOrd="0" presId="urn:microsoft.com/office/officeart/2005/8/layout/chevron2"/>
    <dgm:cxn modelId="{C3CDD308-0529-432E-9C1C-1F6ADCCAF987}" type="presOf" srcId="{25B74C50-2D21-4E13-97D2-FF7CD7F51FAE}" destId="{E81EBB27-5C18-4769-AA98-E7B3E69CB359}" srcOrd="0" destOrd="0" presId="urn:microsoft.com/office/officeart/2005/8/layout/chevron2"/>
    <dgm:cxn modelId="{D668EBA6-5A9D-4B84-916D-AC1F6B431C21}" srcId="{CAE692FB-9849-4B32-85F1-C442F1233E26}" destId="{C3BAABC3-7F7D-4E33-8E83-D03F55EEEC69}" srcOrd="2" destOrd="0" parTransId="{07853B5F-900A-4850-808E-61084EEB724C}" sibTransId="{133D23EA-2EC1-4800-9FB7-6B2B93C2A661}"/>
    <dgm:cxn modelId="{9935ED9C-F1FB-43F8-83B5-9838581ED0FF}" type="presOf" srcId="{1AF22B1C-F4F2-461B-AD49-9C3B33B3D980}" destId="{6DFEFFC3-83A1-4BE9-A543-72AE4028453D}" srcOrd="0" destOrd="2" presId="urn:microsoft.com/office/officeart/2005/8/layout/chevron2"/>
    <dgm:cxn modelId="{E24A2E79-FCD6-4D69-A2C8-9B49395656A9}" type="presParOf" srcId="{203732FE-ADEC-42EE-A842-BF677C89B84C}" destId="{E1994CE1-D9BE-40FC-92F1-13AA1C967EBD}" srcOrd="0" destOrd="0" presId="urn:microsoft.com/office/officeart/2005/8/layout/chevron2"/>
    <dgm:cxn modelId="{7564F35D-58AA-444A-AC8A-0CAC01A75076}" type="presParOf" srcId="{E1994CE1-D9BE-40FC-92F1-13AA1C967EBD}" destId="{C83A3B88-8590-4A1D-B4FC-7ED61EF69950}" srcOrd="0" destOrd="0" presId="urn:microsoft.com/office/officeart/2005/8/layout/chevron2"/>
    <dgm:cxn modelId="{3C5CAE32-93C7-40E7-A143-8F37DA220534}" type="presParOf" srcId="{E1994CE1-D9BE-40FC-92F1-13AA1C967EBD}" destId="{8C52AE95-97EF-4EDC-888A-F6E45C777F6A}" srcOrd="1" destOrd="0" presId="urn:microsoft.com/office/officeart/2005/8/layout/chevron2"/>
    <dgm:cxn modelId="{0486A0FE-0A08-4408-B980-676D9F865077}" type="presParOf" srcId="{203732FE-ADEC-42EE-A842-BF677C89B84C}" destId="{57ED749D-BFA0-43CE-B289-7CB853724F70}" srcOrd="1" destOrd="0" presId="urn:microsoft.com/office/officeart/2005/8/layout/chevron2"/>
    <dgm:cxn modelId="{95C44FEE-8AC1-4B37-BFA5-54264252016A}" type="presParOf" srcId="{203732FE-ADEC-42EE-A842-BF677C89B84C}" destId="{29236B3A-17BB-4EEC-A86A-E4A1997009A9}" srcOrd="2" destOrd="0" presId="urn:microsoft.com/office/officeart/2005/8/layout/chevron2"/>
    <dgm:cxn modelId="{1CC87543-B448-44D6-88D3-E6128893736B}" type="presParOf" srcId="{29236B3A-17BB-4EEC-A86A-E4A1997009A9}" destId="{849BDE92-AD57-40D7-8210-A6C05619F576}" srcOrd="0" destOrd="0" presId="urn:microsoft.com/office/officeart/2005/8/layout/chevron2"/>
    <dgm:cxn modelId="{44EE9721-BB8D-4D2C-BDA2-F2B0ACAD0CDB}" type="presParOf" srcId="{29236B3A-17BB-4EEC-A86A-E4A1997009A9}" destId="{E81EBB27-5C18-4769-AA98-E7B3E69CB359}" srcOrd="1" destOrd="0" presId="urn:microsoft.com/office/officeart/2005/8/layout/chevron2"/>
    <dgm:cxn modelId="{9FB3F819-D5D4-4031-A1A0-4014B7B4DAC5}" type="presParOf" srcId="{203732FE-ADEC-42EE-A842-BF677C89B84C}" destId="{BAE225D6-CA48-4FFF-A9AF-18E3A3CF45DC}" srcOrd="3" destOrd="0" presId="urn:microsoft.com/office/officeart/2005/8/layout/chevron2"/>
    <dgm:cxn modelId="{6CA9CF6B-9526-4615-B020-36689F9C5C51}" type="presParOf" srcId="{203732FE-ADEC-42EE-A842-BF677C89B84C}" destId="{7F43D7DB-7FE5-4729-82F7-05EE79DB659C}" srcOrd="4" destOrd="0" presId="urn:microsoft.com/office/officeart/2005/8/layout/chevron2"/>
    <dgm:cxn modelId="{AE8792AB-75F5-4C81-80A9-E2C34632B251}" type="presParOf" srcId="{7F43D7DB-7FE5-4729-82F7-05EE79DB659C}" destId="{0381510E-D1AF-426A-9BE7-E3F692C1D22B}" srcOrd="0" destOrd="0" presId="urn:microsoft.com/office/officeart/2005/8/layout/chevron2"/>
    <dgm:cxn modelId="{E45FBAF9-3638-4B1B-893D-533D510AF1E6}" type="presParOf" srcId="{7F43D7DB-7FE5-4729-82F7-05EE79DB659C}" destId="{4A5778DD-5AF6-44A6-96C0-FB3922A4CF8B}" srcOrd="1" destOrd="0" presId="urn:microsoft.com/office/officeart/2005/8/layout/chevron2"/>
    <dgm:cxn modelId="{0BF9F1BF-9469-4BF0-89F9-25933E9DB7C0}" type="presParOf" srcId="{203732FE-ADEC-42EE-A842-BF677C89B84C}" destId="{82A9DB7C-5647-47CF-AD5E-5A693BDC3643}" srcOrd="5" destOrd="0" presId="urn:microsoft.com/office/officeart/2005/8/layout/chevron2"/>
    <dgm:cxn modelId="{21212A2C-B261-4293-B2DC-48220620208C}" type="presParOf" srcId="{203732FE-ADEC-42EE-A842-BF677C89B84C}" destId="{8D2BC438-ED46-4E3C-BBB3-60FFE065DBEB}" srcOrd="6" destOrd="0" presId="urn:microsoft.com/office/officeart/2005/8/layout/chevron2"/>
    <dgm:cxn modelId="{ADA23650-950F-4B82-ADF0-EC37709B185A}" type="presParOf" srcId="{8D2BC438-ED46-4E3C-BBB3-60FFE065DBEB}" destId="{8EE72138-A403-49EF-8F77-859CF8A4528F}" srcOrd="0" destOrd="0" presId="urn:microsoft.com/office/officeart/2005/8/layout/chevron2"/>
    <dgm:cxn modelId="{BBE43ECE-9551-4925-B977-54875BF85225}" type="presParOf" srcId="{8D2BC438-ED46-4E3C-BBB3-60FFE065DBEB}" destId="{2DC7483A-E55F-4326-87D8-0D89BD2AAA6D}" srcOrd="1" destOrd="0" presId="urn:microsoft.com/office/officeart/2005/8/layout/chevron2"/>
    <dgm:cxn modelId="{2E7DB15A-FD29-4348-A27D-3D0D4E83D042}" type="presParOf" srcId="{203732FE-ADEC-42EE-A842-BF677C89B84C}" destId="{1CC99C6D-53F1-447B-B6B6-D92C984A81D7}" srcOrd="7" destOrd="0" presId="urn:microsoft.com/office/officeart/2005/8/layout/chevron2"/>
    <dgm:cxn modelId="{AA98A135-4C1D-41F1-9D67-84DE3E0C65EA}" type="presParOf" srcId="{203732FE-ADEC-42EE-A842-BF677C89B84C}" destId="{CCB421A6-742F-4248-BCAE-37B4081DCB28}" srcOrd="8" destOrd="0" presId="urn:microsoft.com/office/officeart/2005/8/layout/chevron2"/>
    <dgm:cxn modelId="{851758E3-3969-43CF-BCE7-B1C7B044BF84}" type="presParOf" srcId="{CCB421A6-742F-4248-BCAE-37B4081DCB28}" destId="{181F070A-21B1-4588-BD1D-388591503E05}" srcOrd="0" destOrd="0" presId="urn:microsoft.com/office/officeart/2005/8/layout/chevron2"/>
    <dgm:cxn modelId="{84CECAC2-18C7-463B-B0F1-A99C89B5854E}" type="presParOf" srcId="{CCB421A6-742F-4248-BCAE-37B4081DCB28}" destId="{FA37C0C9-2968-4EDD-B669-6C159B20953A}" srcOrd="1" destOrd="0" presId="urn:microsoft.com/office/officeart/2005/8/layout/chevron2"/>
    <dgm:cxn modelId="{609EB1A0-C813-46BE-9BBB-0B916AA8F1B7}" type="presParOf" srcId="{203732FE-ADEC-42EE-A842-BF677C89B84C}" destId="{5300F655-12DF-46AD-BD86-C56730D45FFA}" srcOrd="9" destOrd="0" presId="urn:microsoft.com/office/officeart/2005/8/layout/chevron2"/>
    <dgm:cxn modelId="{01110BDA-414D-48DF-88C0-9C84CB4D9BFF}" type="presParOf" srcId="{203732FE-ADEC-42EE-A842-BF677C89B84C}" destId="{E6451E3E-8411-43E4-80AF-65614D223D0A}" srcOrd="10" destOrd="0" presId="urn:microsoft.com/office/officeart/2005/8/layout/chevron2"/>
    <dgm:cxn modelId="{D1078A7B-4FD3-4E41-BAA8-AD0E23D69884}" type="presParOf" srcId="{E6451E3E-8411-43E4-80AF-65614D223D0A}" destId="{CDB34115-3797-4223-9AA9-670DA85EA818}" srcOrd="0" destOrd="0" presId="urn:microsoft.com/office/officeart/2005/8/layout/chevron2"/>
    <dgm:cxn modelId="{4ABD6F8C-9B72-4843-824E-F1EF4DFB7E1D}" type="presParOf" srcId="{E6451E3E-8411-43E4-80AF-65614D223D0A}" destId="{6DFEFFC3-83A1-4BE9-A543-72AE4028453D}"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A3B88-8590-4A1D-B4FC-7ED61EF69950}">
      <dsp:nvSpPr>
        <dsp:cNvPr id="0" name=""/>
        <dsp:cNvSpPr/>
      </dsp:nvSpPr>
      <dsp:spPr>
        <a:xfrm rot="5400000">
          <a:off x="-191193" y="193922"/>
          <a:ext cx="1274621" cy="892235"/>
        </a:xfrm>
        <a:prstGeom prst="chevron">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NYSERDA Procured Certificates</a:t>
          </a:r>
        </a:p>
      </dsp:txBody>
      <dsp:txXfrm rot="-5400000">
        <a:off x="1" y="448847"/>
        <a:ext cx="892235" cy="382386"/>
      </dsp:txXfrm>
    </dsp:sp>
    <dsp:sp modelId="{8C52AE95-97EF-4EDC-888A-F6E45C777F6A}">
      <dsp:nvSpPr>
        <dsp:cNvPr id="0" name=""/>
        <dsp:cNvSpPr/>
      </dsp:nvSpPr>
      <dsp:spPr>
        <a:xfrm rot="5400000">
          <a:off x="2244840" y="-1349875"/>
          <a:ext cx="828504" cy="353371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Certificates Deposited into NYSERDA Program Administrator's Renewables Subaccount</a:t>
          </a:r>
        </a:p>
      </dsp:txBody>
      <dsp:txXfrm rot="-5400000">
        <a:off x="892235" y="43174"/>
        <a:ext cx="3493270" cy="747616"/>
      </dsp:txXfrm>
    </dsp:sp>
    <dsp:sp modelId="{849BDE92-AD57-40D7-8210-A6C05619F576}">
      <dsp:nvSpPr>
        <dsp:cNvPr id="0" name=""/>
        <dsp:cNvSpPr/>
      </dsp:nvSpPr>
      <dsp:spPr>
        <a:xfrm rot="5400000">
          <a:off x="-191193" y="1339986"/>
          <a:ext cx="1274621" cy="892235"/>
        </a:xfrm>
        <a:prstGeom prst="chevron">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LSE Load Share (%)</a:t>
          </a:r>
        </a:p>
      </dsp:txBody>
      <dsp:txXfrm rot="-5400000">
        <a:off x="1" y="1594911"/>
        <a:ext cx="892235" cy="382386"/>
      </dsp:txXfrm>
    </dsp:sp>
    <dsp:sp modelId="{E81EBB27-5C18-4769-AA98-E7B3E69CB359}">
      <dsp:nvSpPr>
        <dsp:cNvPr id="0" name=""/>
        <dsp:cNvSpPr/>
      </dsp:nvSpPr>
      <dsp:spPr>
        <a:xfrm rot="5400000">
          <a:off x="2244840" y="-203811"/>
          <a:ext cx="828504" cy="353371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Reported by the DPS Program Administrator</a:t>
          </a:r>
        </a:p>
      </dsp:txBody>
      <dsp:txXfrm rot="-5400000">
        <a:off x="892235" y="1189238"/>
        <a:ext cx="3493270" cy="747616"/>
      </dsp:txXfrm>
    </dsp:sp>
    <dsp:sp modelId="{0381510E-D1AF-426A-9BE7-E3F692C1D22B}">
      <dsp:nvSpPr>
        <dsp:cNvPr id="0" name=""/>
        <dsp:cNvSpPr/>
      </dsp:nvSpPr>
      <dsp:spPr>
        <a:xfrm rot="5400000">
          <a:off x="-191193" y="2486050"/>
          <a:ext cx="1274621" cy="892235"/>
        </a:xfrm>
        <a:prstGeom prst="chevron">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LSE's Assignment of NYSERDA Procurement </a:t>
          </a:r>
        </a:p>
      </dsp:txBody>
      <dsp:txXfrm rot="-5400000">
        <a:off x="1" y="2740975"/>
        <a:ext cx="892235" cy="382386"/>
      </dsp:txXfrm>
    </dsp:sp>
    <dsp:sp modelId="{4A5778DD-5AF6-44A6-96C0-FB3922A4CF8B}">
      <dsp:nvSpPr>
        <dsp:cNvPr id="0" name=""/>
        <dsp:cNvSpPr/>
      </dsp:nvSpPr>
      <dsp:spPr>
        <a:xfrm rot="5400000">
          <a:off x="2244840" y="942251"/>
          <a:ext cx="828504" cy="353371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Calibri"/>
              <a:ea typeface="+mn-ea"/>
              <a:cs typeface="+mn-cs"/>
            </a:rPr>
            <a:t>[LSE's Load Share reported by the DPS Program Administrator (%)] * [Total Certificates Deposited into NYSERDA's Renewables Subaccount]</a:t>
          </a:r>
          <a:endParaRPr lang="en-US" sz="1200" kern="1200"/>
        </a:p>
      </dsp:txBody>
      <dsp:txXfrm rot="-5400000">
        <a:off x="892235" y="2335300"/>
        <a:ext cx="3493270" cy="747616"/>
      </dsp:txXfrm>
    </dsp:sp>
    <dsp:sp modelId="{8EE72138-A403-49EF-8F77-859CF8A4528F}">
      <dsp:nvSpPr>
        <dsp:cNvPr id="0" name=""/>
        <dsp:cNvSpPr/>
      </dsp:nvSpPr>
      <dsp:spPr>
        <a:xfrm rot="5400000">
          <a:off x="-191193" y="3632114"/>
          <a:ext cx="1274621" cy="892235"/>
        </a:xfrm>
        <a:prstGeom prst="chevron">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LSE EDP Certificate</a:t>
          </a:r>
        </a:p>
      </dsp:txBody>
      <dsp:txXfrm rot="-5400000">
        <a:off x="1" y="3887039"/>
        <a:ext cx="892235" cy="382386"/>
      </dsp:txXfrm>
    </dsp:sp>
    <dsp:sp modelId="{2DC7483A-E55F-4326-87D8-0D89BD2AAA6D}">
      <dsp:nvSpPr>
        <dsp:cNvPr id="0" name=""/>
        <dsp:cNvSpPr/>
      </dsp:nvSpPr>
      <dsp:spPr>
        <a:xfrm rot="5400000">
          <a:off x="2244840" y="2088315"/>
          <a:ext cx="828504" cy="353371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Quantity of Certificates deposited into EDP Subaccount by LSE  </a:t>
          </a:r>
        </a:p>
      </dsp:txBody>
      <dsp:txXfrm rot="-5400000">
        <a:off x="892235" y="3481364"/>
        <a:ext cx="3493270" cy="747616"/>
      </dsp:txXfrm>
    </dsp:sp>
    <dsp:sp modelId="{181F070A-21B1-4588-BD1D-388591503E05}">
      <dsp:nvSpPr>
        <dsp:cNvPr id="0" name=""/>
        <dsp:cNvSpPr/>
      </dsp:nvSpPr>
      <dsp:spPr>
        <a:xfrm rot="5400000">
          <a:off x="-191193" y="4778178"/>
          <a:ext cx="1274621" cy="892235"/>
        </a:xfrm>
        <a:prstGeom prst="chevron">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Assignment of Residual Mix </a:t>
          </a:r>
        </a:p>
      </dsp:txBody>
      <dsp:txXfrm rot="-5400000">
        <a:off x="1" y="5033103"/>
        <a:ext cx="892235" cy="382386"/>
      </dsp:txXfrm>
    </dsp:sp>
    <dsp:sp modelId="{FA37C0C9-2968-4EDD-B669-6C159B20953A}">
      <dsp:nvSpPr>
        <dsp:cNvPr id="0" name=""/>
        <dsp:cNvSpPr/>
      </dsp:nvSpPr>
      <dsp:spPr>
        <a:xfrm rot="5400000">
          <a:off x="2244840" y="3234379"/>
          <a:ext cx="828504" cy="353371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Unsettled Certificates at at the Annual Settlement will be applied to Unfulfilled Load in all LSE EDP Subaccounts</a:t>
          </a:r>
        </a:p>
      </dsp:txBody>
      <dsp:txXfrm rot="-5400000">
        <a:off x="892235" y="4627428"/>
        <a:ext cx="3493270" cy="747616"/>
      </dsp:txXfrm>
    </dsp:sp>
    <dsp:sp modelId="{CDB34115-3797-4223-9AA9-670DA85EA818}">
      <dsp:nvSpPr>
        <dsp:cNvPr id="0" name=""/>
        <dsp:cNvSpPr/>
      </dsp:nvSpPr>
      <dsp:spPr>
        <a:xfrm rot="5400000">
          <a:off x="-191193" y="5924241"/>
          <a:ext cx="1274621" cy="892235"/>
        </a:xfrm>
        <a:prstGeom prst="chevron">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Disclosre Label</a:t>
          </a:r>
        </a:p>
      </dsp:txBody>
      <dsp:txXfrm rot="-5400000">
        <a:off x="1" y="6179166"/>
        <a:ext cx="892235" cy="382386"/>
      </dsp:txXfrm>
    </dsp:sp>
    <dsp:sp modelId="{6DFEFFC3-83A1-4BE9-A543-72AE4028453D}">
      <dsp:nvSpPr>
        <dsp:cNvPr id="0" name=""/>
        <dsp:cNvSpPr/>
      </dsp:nvSpPr>
      <dsp:spPr>
        <a:xfrm rot="5400000">
          <a:off x="2244840" y="4380443"/>
          <a:ext cx="828504" cy="353371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Environmental Disclosure Label for each LSE displays </a:t>
          </a:r>
        </a:p>
        <a:p>
          <a:pPr marL="228600" lvl="2" indent="-114300" algn="l" defTabSz="533400">
            <a:lnSpc>
              <a:spcPct val="90000"/>
            </a:lnSpc>
            <a:spcBef>
              <a:spcPct val="0"/>
            </a:spcBef>
            <a:spcAft>
              <a:spcPct val="15000"/>
            </a:spcAft>
            <a:buChar char="••"/>
          </a:pPr>
          <a:r>
            <a:rPr lang="en-US" sz="1200" kern="1200"/>
            <a:t>Fuel Mix</a:t>
          </a:r>
        </a:p>
        <a:p>
          <a:pPr marL="228600" lvl="2" indent="-114300" algn="l" defTabSz="533400">
            <a:lnSpc>
              <a:spcPct val="90000"/>
            </a:lnSpc>
            <a:spcBef>
              <a:spcPct val="0"/>
            </a:spcBef>
            <a:spcAft>
              <a:spcPct val="15000"/>
            </a:spcAft>
            <a:buChar char="••"/>
          </a:pPr>
          <a:r>
            <a:rPr lang="en-US" sz="1200" kern="1200"/>
            <a:t>Emissions Profile</a:t>
          </a:r>
        </a:p>
      </dsp:txBody>
      <dsp:txXfrm rot="-5400000">
        <a:off x="892235" y="5773492"/>
        <a:ext cx="3493270" cy="74761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B59D-4140-4143-83B5-4C0F6C44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template</Template>
  <TotalTime>4</TotalTime>
  <Pages>92</Pages>
  <Words>29867</Words>
  <Characters>176272</Characters>
  <Application>Microsoft Office Word</Application>
  <DocSecurity>0</DocSecurity>
  <Lines>1468</Lines>
  <Paragraphs>411</Paragraphs>
  <ScaleCrop>false</ScaleCrop>
  <HeadingPairs>
    <vt:vector size="2" baseType="variant">
      <vt:variant>
        <vt:lpstr>Title</vt:lpstr>
      </vt:variant>
      <vt:variant>
        <vt:i4>1</vt:i4>
      </vt:variant>
    </vt:vector>
  </HeadingPairs>
  <TitlesOfParts>
    <vt:vector size="1" baseType="lpstr">
      <vt:lpstr>NYGATS Operating Rules</vt:lpstr>
    </vt:vector>
  </TitlesOfParts>
  <Company>NYS Energy R&amp;D Authority</Company>
  <LinksUpToDate>false</LinksUpToDate>
  <CharactersWithSpaces>205728</CharactersWithSpaces>
  <SharedDoc>false</SharedDoc>
  <HLinks>
    <vt:vector size="636" baseType="variant">
      <vt:variant>
        <vt:i4>1966129</vt:i4>
      </vt:variant>
      <vt:variant>
        <vt:i4>621</vt:i4>
      </vt:variant>
      <vt:variant>
        <vt:i4>0</vt:i4>
      </vt:variant>
      <vt:variant>
        <vt:i4>5</vt:i4>
      </vt:variant>
      <vt:variant>
        <vt:lpwstr/>
      </vt:variant>
      <vt:variant>
        <vt:lpwstr>_Toc423605684</vt:lpwstr>
      </vt:variant>
      <vt:variant>
        <vt:i4>1966129</vt:i4>
      </vt:variant>
      <vt:variant>
        <vt:i4>618</vt:i4>
      </vt:variant>
      <vt:variant>
        <vt:i4>0</vt:i4>
      </vt:variant>
      <vt:variant>
        <vt:i4>5</vt:i4>
      </vt:variant>
      <vt:variant>
        <vt:lpwstr/>
      </vt:variant>
      <vt:variant>
        <vt:lpwstr>_Toc423605681</vt:lpwstr>
      </vt:variant>
      <vt:variant>
        <vt:i4>1966129</vt:i4>
      </vt:variant>
      <vt:variant>
        <vt:i4>615</vt:i4>
      </vt:variant>
      <vt:variant>
        <vt:i4>0</vt:i4>
      </vt:variant>
      <vt:variant>
        <vt:i4>5</vt:i4>
      </vt:variant>
      <vt:variant>
        <vt:lpwstr/>
      </vt:variant>
      <vt:variant>
        <vt:lpwstr>_Toc423605680</vt:lpwstr>
      </vt:variant>
      <vt:variant>
        <vt:i4>1310772</vt:i4>
      </vt:variant>
      <vt:variant>
        <vt:i4>608</vt:i4>
      </vt:variant>
      <vt:variant>
        <vt:i4>0</vt:i4>
      </vt:variant>
      <vt:variant>
        <vt:i4>5</vt:i4>
      </vt:variant>
      <vt:variant>
        <vt:lpwstr/>
      </vt:variant>
      <vt:variant>
        <vt:lpwstr>_Toc426117775</vt:lpwstr>
      </vt:variant>
      <vt:variant>
        <vt:i4>1310772</vt:i4>
      </vt:variant>
      <vt:variant>
        <vt:i4>602</vt:i4>
      </vt:variant>
      <vt:variant>
        <vt:i4>0</vt:i4>
      </vt:variant>
      <vt:variant>
        <vt:i4>5</vt:i4>
      </vt:variant>
      <vt:variant>
        <vt:lpwstr/>
      </vt:variant>
      <vt:variant>
        <vt:lpwstr>_Toc426117774</vt:lpwstr>
      </vt:variant>
      <vt:variant>
        <vt:i4>1310772</vt:i4>
      </vt:variant>
      <vt:variant>
        <vt:i4>596</vt:i4>
      </vt:variant>
      <vt:variant>
        <vt:i4>0</vt:i4>
      </vt:variant>
      <vt:variant>
        <vt:i4>5</vt:i4>
      </vt:variant>
      <vt:variant>
        <vt:lpwstr/>
      </vt:variant>
      <vt:variant>
        <vt:lpwstr>_Toc426117773</vt:lpwstr>
      </vt:variant>
      <vt:variant>
        <vt:i4>1310772</vt:i4>
      </vt:variant>
      <vt:variant>
        <vt:i4>590</vt:i4>
      </vt:variant>
      <vt:variant>
        <vt:i4>0</vt:i4>
      </vt:variant>
      <vt:variant>
        <vt:i4>5</vt:i4>
      </vt:variant>
      <vt:variant>
        <vt:lpwstr/>
      </vt:variant>
      <vt:variant>
        <vt:lpwstr>_Toc426117772</vt:lpwstr>
      </vt:variant>
      <vt:variant>
        <vt:i4>1310772</vt:i4>
      </vt:variant>
      <vt:variant>
        <vt:i4>584</vt:i4>
      </vt:variant>
      <vt:variant>
        <vt:i4>0</vt:i4>
      </vt:variant>
      <vt:variant>
        <vt:i4>5</vt:i4>
      </vt:variant>
      <vt:variant>
        <vt:lpwstr/>
      </vt:variant>
      <vt:variant>
        <vt:lpwstr>_Toc426117771</vt:lpwstr>
      </vt:variant>
      <vt:variant>
        <vt:i4>1310772</vt:i4>
      </vt:variant>
      <vt:variant>
        <vt:i4>578</vt:i4>
      </vt:variant>
      <vt:variant>
        <vt:i4>0</vt:i4>
      </vt:variant>
      <vt:variant>
        <vt:i4>5</vt:i4>
      </vt:variant>
      <vt:variant>
        <vt:lpwstr/>
      </vt:variant>
      <vt:variant>
        <vt:lpwstr>_Toc426117770</vt:lpwstr>
      </vt:variant>
      <vt:variant>
        <vt:i4>1376308</vt:i4>
      </vt:variant>
      <vt:variant>
        <vt:i4>572</vt:i4>
      </vt:variant>
      <vt:variant>
        <vt:i4>0</vt:i4>
      </vt:variant>
      <vt:variant>
        <vt:i4>5</vt:i4>
      </vt:variant>
      <vt:variant>
        <vt:lpwstr/>
      </vt:variant>
      <vt:variant>
        <vt:lpwstr>_Toc426117769</vt:lpwstr>
      </vt:variant>
      <vt:variant>
        <vt:i4>1376308</vt:i4>
      </vt:variant>
      <vt:variant>
        <vt:i4>566</vt:i4>
      </vt:variant>
      <vt:variant>
        <vt:i4>0</vt:i4>
      </vt:variant>
      <vt:variant>
        <vt:i4>5</vt:i4>
      </vt:variant>
      <vt:variant>
        <vt:lpwstr/>
      </vt:variant>
      <vt:variant>
        <vt:lpwstr>_Toc426117768</vt:lpwstr>
      </vt:variant>
      <vt:variant>
        <vt:i4>1376308</vt:i4>
      </vt:variant>
      <vt:variant>
        <vt:i4>560</vt:i4>
      </vt:variant>
      <vt:variant>
        <vt:i4>0</vt:i4>
      </vt:variant>
      <vt:variant>
        <vt:i4>5</vt:i4>
      </vt:variant>
      <vt:variant>
        <vt:lpwstr/>
      </vt:variant>
      <vt:variant>
        <vt:lpwstr>_Toc426117767</vt:lpwstr>
      </vt:variant>
      <vt:variant>
        <vt:i4>1376308</vt:i4>
      </vt:variant>
      <vt:variant>
        <vt:i4>554</vt:i4>
      </vt:variant>
      <vt:variant>
        <vt:i4>0</vt:i4>
      </vt:variant>
      <vt:variant>
        <vt:i4>5</vt:i4>
      </vt:variant>
      <vt:variant>
        <vt:lpwstr/>
      </vt:variant>
      <vt:variant>
        <vt:lpwstr>_Toc426117766</vt:lpwstr>
      </vt:variant>
      <vt:variant>
        <vt:i4>1376308</vt:i4>
      </vt:variant>
      <vt:variant>
        <vt:i4>548</vt:i4>
      </vt:variant>
      <vt:variant>
        <vt:i4>0</vt:i4>
      </vt:variant>
      <vt:variant>
        <vt:i4>5</vt:i4>
      </vt:variant>
      <vt:variant>
        <vt:lpwstr/>
      </vt:variant>
      <vt:variant>
        <vt:lpwstr>_Toc426117765</vt:lpwstr>
      </vt:variant>
      <vt:variant>
        <vt:i4>1376308</vt:i4>
      </vt:variant>
      <vt:variant>
        <vt:i4>542</vt:i4>
      </vt:variant>
      <vt:variant>
        <vt:i4>0</vt:i4>
      </vt:variant>
      <vt:variant>
        <vt:i4>5</vt:i4>
      </vt:variant>
      <vt:variant>
        <vt:lpwstr/>
      </vt:variant>
      <vt:variant>
        <vt:lpwstr>_Toc426117764</vt:lpwstr>
      </vt:variant>
      <vt:variant>
        <vt:i4>1376308</vt:i4>
      </vt:variant>
      <vt:variant>
        <vt:i4>536</vt:i4>
      </vt:variant>
      <vt:variant>
        <vt:i4>0</vt:i4>
      </vt:variant>
      <vt:variant>
        <vt:i4>5</vt:i4>
      </vt:variant>
      <vt:variant>
        <vt:lpwstr/>
      </vt:variant>
      <vt:variant>
        <vt:lpwstr>_Toc426117763</vt:lpwstr>
      </vt:variant>
      <vt:variant>
        <vt:i4>1376308</vt:i4>
      </vt:variant>
      <vt:variant>
        <vt:i4>530</vt:i4>
      </vt:variant>
      <vt:variant>
        <vt:i4>0</vt:i4>
      </vt:variant>
      <vt:variant>
        <vt:i4>5</vt:i4>
      </vt:variant>
      <vt:variant>
        <vt:lpwstr/>
      </vt:variant>
      <vt:variant>
        <vt:lpwstr>_Toc426117762</vt:lpwstr>
      </vt:variant>
      <vt:variant>
        <vt:i4>1376308</vt:i4>
      </vt:variant>
      <vt:variant>
        <vt:i4>524</vt:i4>
      </vt:variant>
      <vt:variant>
        <vt:i4>0</vt:i4>
      </vt:variant>
      <vt:variant>
        <vt:i4>5</vt:i4>
      </vt:variant>
      <vt:variant>
        <vt:lpwstr/>
      </vt:variant>
      <vt:variant>
        <vt:lpwstr>_Toc426117761</vt:lpwstr>
      </vt:variant>
      <vt:variant>
        <vt:i4>1376308</vt:i4>
      </vt:variant>
      <vt:variant>
        <vt:i4>518</vt:i4>
      </vt:variant>
      <vt:variant>
        <vt:i4>0</vt:i4>
      </vt:variant>
      <vt:variant>
        <vt:i4>5</vt:i4>
      </vt:variant>
      <vt:variant>
        <vt:lpwstr/>
      </vt:variant>
      <vt:variant>
        <vt:lpwstr>_Toc426117760</vt:lpwstr>
      </vt:variant>
      <vt:variant>
        <vt:i4>1441844</vt:i4>
      </vt:variant>
      <vt:variant>
        <vt:i4>512</vt:i4>
      </vt:variant>
      <vt:variant>
        <vt:i4>0</vt:i4>
      </vt:variant>
      <vt:variant>
        <vt:i4>5</vt:i4>
      </vt:variant>
      <vt:variant>
        <vt:lpwstr/>
      </vt:variant>
      <vt:variant>
        <vt:lpwstr>_Toc426117759</vt:lpwstr>
      </vt:variant>
      <vt:variant>
        <vt:i4>1441844</vt:i4>
      </vt:variant>
      <vt:variant>
        <vt:i4>506</vt:i4>
      </vt:variant>
      <vt:variant>
        <vt:i4>0</vt:i4>
      </vt:variant>
      <vt:variant>
        <vt:i4>5</vt:i4>
      </vt:variant>
      <vt:variant>
        <vt:lpwstr/>
      </vt:variant>
      <vt:variant>
        <vt:lpwstr>_Toc426117758</vt:lpwstr>
      </vt:variant>
      <vt:variant>
        <vt:i4>1441844</vt:i4>
      </vt:variant>
      <vt:variant>
        <vt:i4>500</vt:i4>
      </vt:variant>
      <vt:variant>
        <vt:i4>0</vt:i4>
      </vt:variant>
      <vt:variant>
        <vt:i4>5</vt:i4>
      </vt:variant>
      <vt:variant>
        <vt:lpwstr/>
      </vt:variant>
      <vt:variant>
        <vt:lpwstr>_Toc426117757</vt:lpwstr>
      </vt:variant>
      <vt:variant>
        <vt:i4>1441844</vt:i4>
      </vt:variant>
      <vt:variant>
        <vt:i4>494</vt:i4>
      </vt:variant>
      <vt:variant>
        <vt:i4>0</vt:i4>
      </vt:variant>
      <vt:variant>
        <vt:i4>5</vt:i4>
      </vt:variant>
      <vt:variant>
        <vt:lpwstr/>
      </vt:variant>
      <vt:variant>
        <vt:lpwstr>_Toc426117756</vt:lpwstr>
      </vt:variant>
      <vt:variant>
        <vt:i4>1441844</vt:i4>
      </vt:variant>
      <vt:variant>
        <vt:i4>488</vt:i4>
      </vt:variant>
      <vt:variant>
        <vt:i4>0</vt:i4>
      </vt:variant>
      <vt:variant>
        <vt:i4>5</vt:i4>
      </vt:variant>
      <vt:variant>
        <vt:lpwstr/>
      </vt:variant>
      <vt:variant>
        <vt:lpwstr>_Toc426117755</vt:lpwstr>
      </vt:variant>
      <vt:variant>
        <vt:i4>1441844</vt:i4>
      </vt:variant>
      <vt:variant>
        <vt:i4>482</vt:i4>
      </vt:variant>
      <vt:variant>
        <vt:i4>0</vt:i4>
      </vt:variant>
      <vt:variant>
        <vt:i4>5</vt:i4>
      </vt:variant>
      <vt:variant>
        <vt:lpwstr/>
      </vt:variant>
      <vt:variant>
        <vt:lpwstr>_Toc426117754</vt:lpwstr>
      </vt:variant>
      <vt:variant>
        <vt:i4>1441844</vt:i4>
      </vt:variant>
      <vt:variant>
        <vt:i4>476</vt:i4>
      </vt:variant>
      <vt:variant>
        <vt:i4>0</vt:i4>
      </vt:variant>
      <vt:variant>
        <vt:i4>5</vt:i4>
      </vt:variant>
      <vt:variant>
        <vt:lpwstr/>
      </vt:variant>
      <vt:variant>
        <vt:lpwstr>_Toc426117753</vt:lpwstr>
      </vt:variant>
      <vt:variant>
        <vt:i4>1441844</vt:i4>
      </vt:variant>
      <vt:variant>
        <vt:i4>470</vt:i4>
      </vt:variant>
      <vt:variant>
        <vt:i4>0</vt:i4>
      </vt:variant>
      <vt:variant>
        <vt:i4>5</vt:i4>
      </vt:variant>
      <vt:variant>
        <vt:lpwstr/>
      </vt:variant>
      <vt:variant>
        <vt:lpwstr>_Toc426117752</vt:lpwstr>
      </vt:variant>
      <vt:variant>
        <vt:i4>1441844</vt:i4>
      </vt:variant>
      <vt:variant>
        <vt:i4>464</vt:i4>
      </vt:variant>
      <vt:variant>
        <vt:i4>0</vt:i4>
      </vt:variant>
      <vt:variant>
        <vt:i4>5</vt:i4>
      </vt:variant>
      <vt:variant>
        <vt:lpwstr/>
      </vt:variant>
      <vt:variant>
        <vt:lpwstr>_Toc426117751</vt:lpwstr>
      </vt:variant>
      <vt:variant>
        <vt:i4>1441844</vt:i4>
      </vt:variant>
      <vt:variant>
        <vt:i4>458</vt:i4>
      </vt:variant>
      <vt:variant>
        <vt:i4>0</vt:i4>
      </vt:variant>
      <vt:variant>
        <vt:i4>5</vt:i4>
      </vt:variant>
      <vt:variant>
        <vt:lpwstr/>
      </vt:variant>
      <vt:variant>
        <vt:lpwstr>_Toc426117750</vt:lpwstr>
      </vt:variant>
      <vt:variant>
        <vt:i4>1507380</vt:i4>
      </vt:variant>
      <vt:variant>
        <vt:i4>452</vt:i4>
      </vt:variant>
      <vt:variant>
        <vt:i4>0</vt:i4>
      </vt:variant>
      <vt:variant>
        <vt:i4>5</vt:i4>
      </vt:variant>
      <vt:variant>
        <vt:lpwstr/>
      </vt:variant>
      <vt:variant>
        <vt:lpwstr>_Toc426117749</vt:lpwstr>
      </vt:variant>
      <vt:variant>
        <vt:i4>1507380</vt:i4>
      </vt:variant>
      <vt:variant>
        <vt:i4>446</vt:i4>
      </vt:variant>
      <vt:variant>
        <vt:i4>0</vt:i4>
      </vt:variant>
      <vt:variant>
        <vt:i4>5</vt:i4>
      </vt:variant>
      <vt:variant>
        <vt:lpwstr/>
      </vt:variant>
      <vt:variant>
        <vt:lpwstr>_Toc426117748</vt:lpwstr>
      </vt:variant>
      <vt:variant>
        <vt:i4>1507380</vt:i4>
      </vt:variant>
      <vt:variant>
        <vt:i4>440</vt:i4>
      </vt:variant>
      <vt:variant>
        <vt:i4>0</vt:i4>
      </vt:variant>
      <vt:variant>
        <vt:i4>5</vt:i4>
      </vt:variant>
      <vt:variant>
        <vt:lpwstr/>
      </vt:variant>
      <vt:variant>
        <vt:lpwstr>_Toc426117747</vt:lpwstr>
      </vt:variant>
      <vt:variant>
        <vt:i4>1507380</vt:i4>
      </vt:variant>
      <vt:variant>
        <vt:i4>434</vt:i4>
      </vt:variant>
      <vt:variant>
        <vt:i4>0</vt:i4>
      </vt:variant>
      <vt:variant>
        <vt:i4>5</vt:i4>
      </vt:variant>
      <vt:variant>
        <vt:lpwstr/>
      </vt:variant>
      <vt:variant>
        <vt:lpwstr>_Toc426117746</vt:lpwstr>
      </vt:variant>
      <vt:variant>
        <vt:i4>1507380</vt:i4>
      </vt:variant>
      <vt:variant>
        <vt:i4>428</vt:i4>
      </vt:variant>
      <vt:variant>
        <vt:i4>0</vt:i4>
      </vt:variant>
      <vt:variant>
        <vt:i4>5</vt:i4>
      </vt:variant>
      <vt:variant>
        <vt:lpwstr/>
      </vt:variant>
      <vt:variant>
        <vt:lpwstr>_Toc426117745</vt:lpwstr>
      </vt:variant>
      <vt:variant>
        <vt:i4>1507380</vt:i4>
      </vt:variant>
      <vt:variant>
        <vt:i4>422</vt:i4>
      </vt:variant>
      <vt:variant>
        <vt:i4>0</vt:i4>
      </vt:variant>
      <vt:variant>
        <vt:i4>5</vt:i4>
      </vt:variant>
      <vt:variant>
        <vt:lpwstr/>
      </vt:variant>
      <vt:variant>
        <vt:lpwstr>_Toc426117744</vt:lpwstr>
      </vt:variant>
      <vt:variant>
        <vt:i4>1507380</vt:i4>
      </vt:variant>
      <vt:variant>
        <vt:i4>416</vt:i4>
      </vt:variant>
      <vt:variant>
        <vt:i4>0</vt:i4>
      </vt:variant>
      <vt:variant>
        <vt:i4>5</vt:i4>
      </vt:variant>
      <vt:variant>
        <vt:lpwstr/>
      </vt:variant>
      <vt:variant>
        <vt:lpwstr>_Toc426117743</vt:lpwstr>
      </vt:variant>
      <vt:variant>
        <vt:i4>1507380</vt:i4>
      </vt:variant>
      <vt:variant>
        <vt:i4>410</vt:i4>
      </vt:variant>
      <vt:variant>
        <vt:i4>0</vt:i4>
      </vt:variant>
      <vt:variant>
        <vt:i4>5</vt:i4>
      </vt:variant>
      <vt:variant>
        <vt:lpwstr/>
      </vt:variant>
      <vt:variant>
        <vt:lpwstr>_Toc426117742</vt:lpwstr>
      </vt:variant>
      <vt:variant>
        <vt:i4>1507380</vt:i4>
      </vt:variant>
      <vt:variant>
        <vt:i4>404</vt:i4>
      </vt:variant>
      <vt:variant>
        <vt:i4>0</vt:i4>
      </vt:variant>
      <vt:variant>
        <vt:i4>5</vt:i4>
      </vt:variant>
      <vt:variant>
        <vt:lpwstr/>
      </vt:variant>
      <vt:variant>
        <vt:lpwstr>_Toc426117741</vt:lpwstr>
      </vt:variant>
      <vt:variant>
        <vt:i4>1507380</vt:i4>
      </vt:variant>
      <vt:variant>
        <vt:i4>398</vt:i4>
      </vt:variant>
      <vt:variant>
        <vt:i4>0</vt:i4>
      </vt:variant>
      <vt:variant>
        <vt:i4>5</vt:i4>
      </vt:variant>
      <vt:variant>
        <vt:lpwstr/>
      </vt:variant>
      <vt:variant>
        <vt:lpwstr>_Toc426117740</vt:lpwstr>
      </vt:variant>
      <vt:variant>
        <vt:i4>1048628</vt:i4>
      </vt:variant>
      <vt:variant>
        <vt:i4>392</vt:i4>
      </vt:variant>
      <vt:variant>
        <vt:i4>0</vt:i4>
      </vt:variant>
      <vt:variant>
        <vt:i4>5</vt:i4>
      </vt:variant>
      <vt:variant>
        <vt:lpwstr/>
      </vt:variant>
      <vt:variant>
        <vt:lpwstr>_Toc426117739</vt:lpwstr>
      </vt:variant>
      <vt:variant>
        <vt:i4>1048628</vt:i4>
      </vt:variant>
      <vt:variant>
        <vt:i4>386</vt:i4>
      </vt:variant>
      <vt:variant>
        <vt:i4>0</vt:i4>
      </vt:variant>
      <vt:variant>
        <vt:i4>5</vt:i4>
      </vt:variant>
      <vt:variant>
        <vt:lpwstr/>
      </vt:variant>
      <vt:variant>
        <vt:lpwstr>_Toc426117738</vt:lpwstr>
      </vt:variant>
      <vt:variant>
        <vt:i4>1048628</vt:i4>
      </vt:variant>
      <vt:variant>
        <vt:i4>380</vt:i4>
      </vt:variant>
      <vt:variant>
        <vt:i4>0</vt:i4>
      </vt:variant>
      <vt:variant>
        <vt:i4>5</vt:i4>
      </vt:variant>
      <vt:variant>
        <vt:lpwstr/>
      </vt:variant>
      <vt:variant>
        <vt:lpwstr>_Toc426117737</vt:lpwstr>
      </vt:variant>
      <vt:variant>
        <vt:i4>1048628</vt:i4>
      </vt:variant>
      <vt:variant>
        <vt:i4>374</vt:i4>
      </vt:variant>
      <vt:variant>
        <vt:i4>0</vt:i4>
      </vt:variant>
      <vt:variant>
        <vt:i4>5</vt:i4>
      </vt:variant>
      <vt:variant>
        <vt:lpwstr/>
      </vt:variant>
      <vt:variant>
        <vt:lpwstr>_Toc426117736</vt:lpwstr>
      </vt:variant>
      <vt:variant>
        <vt:i4>1048628</vt:i4>
      </vt:variant>
      <vt:variant>
        <vt:i4>368</vt:i4>
      </vt:variant>
      <vt:variant>
        <vt:i4>0</vt:i4>
      </vt:variant>
      <vt:variant>
        <vt:i4>5</vt:i4>
      </vt:variant>
      <vt:variant>
        <vt:lpwstr/>
      </vt:variant>
      <vt:variant>
        <vt:lpwstr>_Toc426117735</vt:lpwstr>
      </vt:variant>
      <vt:variant>
        <vt:i4>1048628</vt:i4>
      </vt:variant>
      <vt:variant>
        <vt:i4>362</vt:i4>
      </vt:variant>
      <vt:variant>
        <vt:i4>0</vt:i4>
      </vt:variant>
      <vt:variant>
        <vt:i4>5</vt:i4>
      </vt:variant>
      <vt:variant>
        <vt:lpwstr/>
      </vt:variant>
      <vt:variant>
        <vt:lpwstr>_Toc426117734</vt:lpwstr>
      </vt:variant>
      <vt:variant>
        <vt:i4>1048628</vt:i4>
      </vt:variant>
      <vt:variant>
        <vt:i4>356</vt:i4>
      </vt:variant>
      <vt:variant>
        <vt:i4>0</vt:i4>
      </vt:variant>
      <vt:variant>
        <vt:i4>5</vt:i4>
      </vt:variant>
      <vt:variant>
        <vt:lpwstr/>
      </vt:variant>
      <vt:variant>
        <vt:lpwstr>_Toc426117733</vt:lpwstr>
      </vt:variant>
      <vt:variant>
        <vt:i4>1048628</vt:i4>
      </vt:variant>
      <vt:variant>
        <vt:i4>350</vt:i4>
      </vt:variant>
      <vt:variant>
        <vt:i4>0</vt:i4>
      </vt:variant>
      <vt:variant>
        <vt:i4>5</vt:i4>
      </vt:variant>
      <vt:variant>
        <vt:lpwstr/>
      </vt:variant>
      <vt:variant>
        <vt:lpwstr>_Toc426117732</vt:lpwstr>
      </vt:variant>
      <vt:variant>
        <vt:i4>1048628</vt:i4>
      </vt:variant>
      <vt:variant>
        <vt:i4>344</vt:i4>
      </vt:variant>
      <vt:variant>
        <vt:i4>0</vt:i4>
      </vt:variant>
      <vt:variant>
        <vt:i4>5</vt:i4>
      </vt:variant>
      <vt:variant>
        <vt:lpwstr/>
      </vt:variant>
      <vt:variant>
        <vt:lpwstr>_Toc426117731</vt:lpwstr>
      </vt:variant>
      <vt:variant>
        <vt:i4>1048628</vt:i4>
      </vt:variant>
      <vt:variant>
        <vt:i4>338</vt:i4>
      </vt:variant>
      <vt:variant>
        <vt:i4>0</vt:i4>
      </vt:variant>
      <vt:variant>
        <vt:i4>5</vt:i4>
      </vt:variant>
      <vt:variant>
        <vt:lpwstr/>
      </vt:variant>
      <vt:variant>
        <vt:lpwstr>_Toc426117730</vt:lpwstr>
      </vt:variant>
      <vt:variant>
        <vt:i4>1114164</vt:i4>
      </vt:variant>
      <vt:variant>
        <vt:i4>332</vt:i4>
      </vt:variant>
      <vt:variant>
        <vt:i4>0</vt:i4>
      </vt:variant>
      <vt:variant>
        <vt:i4>5</vt:i4>
      </vt:variant>
      <vt:variant>
        <vt:lpwstr/>
      </vt:variant>
      <vt:variant>
        <vt:lpwstr>_Toc426117729</vt:lpwstr>
      </vt:variant>
      <vt:variant>
        <vt:i4>1114164</vt:i4>
      </vt:variant>
      <vt:variant>
        <vt:i4>326</vt:i4>
      </vt:variant>
      <vt:variant>
        <vt:i4>0</vt:i4>
      </vt:variant>
      <vt:variant>
        <vt:i4>5</vt:i4>
      </vt:variant>
      <vt:variant>
        <vt:lpwstr/>
      </vt:variant>
      <vt:variant>
        <vt:lpwstr>_Toc426117728</vt:lpwstr>
      </vt:variant>
      <vt:variant>
        <vt:i4>1114164</vt:i4>
      </vt:variant>
      <vt:variant>
        <vt:i4>320</vt:i4>
      </vt:variant>
      <vt:variant>
        <vt:i4>0</vt:i4>
      </vt:variant>
      <vt:variant>
        <vt:i4>5</vt:i4>
      </vt:variant>
      <vt:variant>
        <vt:lpwstr/>
      </vt:variant>
      <vt:variant>
        <vt:lpwstr>_Toc426117727</vt:lpwstr>
      </vt:variant>
      <vt:variant>
        <vt:i4>1114164</vt:i4>
      </vt:variant>
      <vt:variant>
        <vt:i4>314</vt:i4>
      </vt:variant>
      <vt:variant>
        <vt:i4>0</vt:i4>
      </vt:variant>
      <vt:variant>
        <vt:i4>5</vt:i4>
      </vt:variant>
      <vt:variant>
        <vt:lpwstr/>
      </vt:variant>
      <vt:variant>
        <vt:lpwstr>_Toc426117726</vt:lpwstr>
      </vt:variant>
      <vt:variant>
        <vt:i4>1114164</vt:i4>
      </vt:variant>
      <vt:variant>
        <vt:i4>308</vt:i4>
      </vt:variant>
      <vt:variant>
        <vt:i4>0</vt:i4>
      </vt:variant>
      <vt:variant>
        <vt:i4>5</vt:i4>
      </vt:variant>
      <vt:variant>
        <vt:lpwstr/>
      </vt:variant>
      <vt:variant>
        <vt:lpwstr>_Toc426117725</vt:lpwstr>
      </vt:variant>
      <vt:variant>
        <vt:i4>1114164</vt:i4>
      </vt:variant>
      <vt:variant>
        <vt:i4>302</vt:i4>
      </vt:variant>
      <vt:variant>
        <vt:i4>0</vt:i4>
      </vt:variant>
      <vt:variant>
        <vt:i4>5</vt:i4>
      </vt:variant>
      <vt:variant>
        <vt:lpwstr/>
      </vt:variant>
      <vt:variant>
        <vt:lpwstr>_Toc426117724</vt:lpwstr>
      </vt:variant>
      <vt:variant>
        <vt:i4>1114164</vt:i4>
      </vt:variant>
      <vt:variant>
        <vt:i4>296</vt:i4>
      </vt:variant>
      <vt:variant>
        <vt:i4>0</vt:i4>
      </vt:variant>
      <vt:variant>
        <vt:i4>5</vt:i4>
      </vt:variant>
      <vt:variant>
        <vt:lpwstr/>
      </vt:variant>
      <vt:variant>
        <vt:lpwstr>_Toc426117723</vt:lpwstr>
      </vt:variant>
      <vt:variant>
        <vt:i4>1114164</vt:i4>
      </vt:variant>
      <vt:variant>
        <vt:i4>290</vt:i4>
      </vt:variant>
      <vt:variant>
        <vt:i4>0</vt:i4>
      </vt:variant>
      <vt:variant>
        <vt:i4>5</vt:i4>
      </vt:variant>
      <vt:variant>
        <vt:lpwstr/>
      </vt:variant>
      <vt:variant>
        <vt:lpwstr>_Toc426117722</vt:lpwstr>
      </vt:variant>
      <vt:variant>
        <vt:i4>1114164</vt:i4>
      </vt:variant>
      <vt:variant>
        <vt:i4>284</vt:i4>
      </vt:variant>
      <vt:variant>
        <vt:i4>0</vt:i4>
      </vt:variant>
      <vt:variant>
        <vt:i4>5</vt:i4>
      </vt:variant>
      <vt:variant>
        <vt:lpwstr/>
      </vt:variant>
      <vt:variant>
        <vt:lpwstr>_Toc426117721</vt:lpwstr>
      </vt:variant>
      <vt:variant>
        <vt:i4>1114164</vt:i4>
      </vt:variant>
      <vt:variant>
        <vt:i4>278</vt:i4>
      </vt:variant>
      <vt:variant>
        <vt:i4>0</vt:i4>
      </vt:variant>
      <vt:variant>
        <vt:i4>5</vt:i4>
      </vt:variant>
      <vt:variant>
        <vt:lpwstr/>
      </vt:variant>
      <vt:variant>
        <vt:lpwstr>_Toc426117720</vt:lpwstr>
      </vt:variant>
      <vt:variant>
        <vt:i4>1179700</vt:i4>
      </vt:variant>
      <vt:variant>
        <vt:i4>272</vt:i4>
      </vt:variant>
      <vt:variant>
        <vt:i4>0</vt:i4>
      </vt:variant>
      <vt:variant>
        <vt:i4>5</vt:i4>
      </vt:variant>
      <vt:variant>
        <vt:lpwstr/>
      </vt:variant>
      <vt:variant>
        <vt:lpwstr>_Toc426117719</vt:lpwstr>
      </vt:variant>
      <vt:variant>
        <vt:i4>1179700</vt:i4>
      </vt:variant>
      <vt:variant>
        <vt:i4>266</vt:i4>
      </vt:variant>
      <vt:variant>
        <vt:i4>0</vt:i4>
      </vt:variant>
      <vt:variant>
        <vt:i4>5</vt:i4>
      </vt:variant>
      <vt:variant>
        <vt:lpwstr/>
      </vt:variant>
      <vt:variant>
        <vt:lpwstr>_Toc426117718</vt:lpwstr>
      </vt:variant>
      <vt:variant>
        <vt:i4>1179700</vt:i4>
      </vt:variant>
      <vt:variant>
        <vt:i4>260</vt:i4>
      </vt:variant>
      <vt:variant>
        <vt:i4>0</vt:i4>
      </vt:variant>
      <vt:variant>
        <vt:i4>5</vt:i4>
      </vt:variant>
      <vt:variant>
        <vt:lpwstr/>
      </vt:variant>
      <vt:variant>
        <vt:lpwstr>_Toc426117717</vt:lpwstr>
      </vt:variant>
      <vt:variant>
        <vt:i4>1179700</vt:i4>
      </vt:variant>
      <vt:variant>
        <vt:i4>254</vt:i4>
      </vt:variant>
      <vt:variant>
        <vt:i4>0</vt:i4>
      </vt:variant>
      <vt:variant>
        <vt:i4>5</vt:i4>
      </vt:variant>
      <vt:variant>
        <vt:lpwstr/>
      </vt:variant>
      <vt:variant>
        <vt:lpwstr>_Toc426117716</vt:lpwstr>
      </vt:variant>
      <vt:variant>
        <vt:i4>1179700</vt:i4>
      </vt:variant>
      <vt:variant>
        <vt:i4>248</vt:i4>
      </vt:variant>
      <vt:variant>
        <vt:i4>0</vt:i4>
      </vt:variant>
      <vt:variant>
        <vt:i4>5</vt:i4>
      </vt:variant>
      <vt:variant>
        <vt:lpwstr/>
      </vt:variant>
      <vt:variant>
        <vt:lpwstr>_Toc426117715</vt:lpwstr>
      </vt:variant>
      <vt:variant>
        <vt:i4>1179700</vt:i4>
      </vt:variant>
      <vt:variant>
        <vt:i4>242</vt:i4>
      </vt:variant>
      <vt:variant>
        <vt:i4>0</vt:i4>
      </vt:variant>
      <vt:variant>
        <vt:i4>5</vt:i4>
      </vt:variant>
      <vt:variant>
        <vt:lpwstr/>
      </vt:variant>
      <vt:variant>
        <vt:lpwstr>_Toc426117714</vt:lpwstr>
      </vt:variant>
      <vt:variant>
        <vt:i4>1179700</vt:i4>
      </vt:variant>
      <vt:variant>
        <vt:i4>236</vt:i4>
      </vt:variant>
      <vt:variant>
        <vt:i4>0</vt:i4>
      </vt:variant>
      <vt:variant>
        <vt:i4>5</vt:i4>
      </vt:variant>
      <vt:variant>
        <vt:lpwstr/>
      </vt:variant>
      <vt:variant>
        <vt:lpwstr>_Toc426117713</vt:lpwstr>
      </vt:variant>
      <vt:variant>
        <vt:i4>1179700</vt:i4>
      </vt:variant>
      <vt:variant>
        <vt:i4>230</vt:i4>
      </vt:variant>
      <vt:variant>
        <vt:i4>0</vt:i4>
      </vt:variant>
      <vt:variant>
        <vt:i4>5</vt:i4>
      </vt:variant>
      <vt:variant>
        <vt:lpwstr/>
      </vt:variant>
      <vt:variant>
        <vt:lpwstr>_Toc426117712</vt:lpwstr>
      </vt:variant>
      <vt:variant>
        <vt:i4>1179700</vt:i4>
      </vt:variant>
      <vt:variant>
        <vt:i4>224</vt:i4>
      </vt:variant>
      <vt:variant>
        <vt:i4>0</vt:i4>
      </vt:variant>
      <vt:variant>
        <vt:i4>5</vt:i4>
      </vt:variant>
      <vt:variant>
        <vt:lpwstr/>
      </vt:variant>
      <vt:variant>
        <vt:lpwstr>_Toc426117711</vt:lpwstr>
      </vt:variant>
      <vt:variant>
        <vt:i4>1179700</vt:i4>
      </vt:variant>
      <vt:variant>
        <vt:i4>218</vt:i4>
      </vt:variant>
      <vt:variant>
        <vt:i4>0</vt:i4>
      </vt:variant>
      <vt:variant>
        <vt:i4>5</vt:i4>
      </vt:variant>
      <vt:variant>
        <vt:lpwstr/>
      </vt:variant>
      <vt:variant>
        <vt:lpwstr>_Toc426117710</vt:lpwstr>
      </vt:variant>
      <vt:variant>
        <vt:i4>1245236</vt:i4>
      </vt:variant>
      <vt:variant>
        <vt:i4>212</vt:i4>
      </vt:variant>
      <vt:variant>
        <vt:i4>0</vt:i4>
      </vt:variant>
      <vt:variant>
        <vt:i4>5</vt:i4>
      </vt:variant>
      <vt:variant>
        <vt:lpwstr/>
      </vt:variant>
      <vt:variant>
        <vt:lpwstr>_Toc426117709</vt:lpwstr>
      </vt:variant>
      <vt:variant>
        <vt:i4>1245236</vt:i4>
      </vt:variant>
      <vt:variant>
        <vt:i4>206</vt:i4>
      </vt:variant>
      <vt:variant>
        <vt:i4>0</vt:i4>
      </vt:variant>
      <vt:variant>
        <vt:i4>5</vt:i4>
      </vt:variant>
      <vt:variant>
        <vt:lpwstr/>
      </vt:variant>
      <vt:variant>
        <vt:lpwstr>_Toc426117708</vt:lpwstr>
      </vt:variant>
      <vt:variant>
        <vt:i4>1245236</vt:i4>
      </vt:variant>
      <vt:variant>
        <vt:i4>200</vt:i4>
      </vt:variant>
      <vt:variant>
        <vt:i4>0</vt:i4>
      </vt:variant>
      <vt:variant>
        <vt:i4>5</vt:i4>
      </vt:variant>
      <vt:variant>
        <vt:lpwstr/>
      </vt:variant>
      <vt:variant>
        <vt:lpwstr>_Toc426117707</vt:lpwstr>
      </vt:variant>
      <vt:variant>
        <vt:i4>1245236</vt:i4>
      </vt:variant>
      <vt:variant>
        <vt:i4>194</vt:i4>
      </vt:variant>
      <vt:variant>
        <vt:i4>0</vt:i4>
      </vt:variant>
      <vt:variant>
        <vt:i4>5</vt:i4>
      </vt:variant>
      <vt:variant>
        <vt:lpwstr/>
      </vt:variant>
      <vt:variant>
        <vt:lpwstr>_Toc426117706</vt:lpwstr>
      </vt:variant>
      <vt:variant>
        <vt:i4>1245236</vt:i4>
      </vt:variant>
      <vt:variant>
        <vt:i4>188</vt:i4>
      </vt:variant>
      <vt:variant>
        <vt:i4>0</vt:i4>
      </vt:variant>
      <vt:variant>
        <vt:i4>5</vt:i4>
      </vt:variant>
      <vt:variant>
        <vt:lpwstr/>
      </vt:variant>
      <vt:variant>
        <vt:lpwstr>_Toc426117705</vt:lpwstr>
      </vt:variant>
      <vt:variant>
        <vt:i4>1245236</vt:i4>
      </vt:variant>
      <vt:variant>
        <vt:i4>182</vt:i4>
      </vt:variant>
      <vt:variant>
        <vt:i4>0</vt:i4>
      </vt:variant>
      <vt:variant>
        <vt:i4>5</vt:i4>
      </vt:variant>
      <vt:variant>
        <vt:lpwstr/>
      </vt:variant>
      <vt:variant>
        <vt:lpwstr>_Toc426117704</vt:lpwstr>
      </vt:variant>
      <vt:variant>
        <vt:i4>1245236</vt:i4>
      </vt:variant>
      <vt:variant>
        <vt:i4>176</vt:i4>
      </vt:variant>
      <vt:variant>
        <vt:i4>0</vt:i4>
      </vt:variant>
      <vt:variant>
        <vt:i4>5</vt:i4>
      </vt:variant>
      <vt:variant>
        <vt:lpwstr/>
      </vt:variant>
      <vt:variant>
        <vt:lpwstr>_Toc426117703</vt:lpwstr>
      </vt:variant>
      <vt:variant>
        <vt:i4>1245236</vt:i4>
      </vt:variant>
      <vt:variant>
        <vt:i4>170</vt:i4>
      </vt:variant>
      <vt:variant>
        <vt:i4>0</vt:i4>
      </vt:variant>
      <vt:variant>
        <vt:i4>5</vt:i4>
      </vt:variant>
      <vt:variant>
        <vt:lpwstr/>
      </vt:variant>
      <vt:variant>
        <vt:lpwstr>_Toc426117702</vt:lpwstr>
      </vt:variant>
      <vt:variant>
        <vt:i4>1245236</vt:i4>
      </vt:variant>
      <vt:variant>
        <vt:i4>164</vt:i4>
      </vt:variant>
      <vt:variant>
        <vt:i4>0</vt:i4>
      </vt:variant>
      <vt:variant>
        <vt:i4>5</vt:i4>
      </vt:variant>
      <vt:variant>
        <vt:lpwstr/>
      </vt:variant>
      <vt:variant>
        <vt:lpwstr>_Toc426117701</vt:lpwstr>
      </vt:variant>
      <vt:variant>
        <vt:i4>1245236</vt:i4>
      </vt:variant>
      <vt:variant>
        <vt:i4>158</vt:i4>
      </vt:variant>
      <vt:variant>
        <vt:i4>0</vt:i4>
      </vt:variant>
      <vt:variant>
        <vt:i4>5</vt:i4>
      </vt:variant>
      <vt:variant>
        <vt:lpwstr/>
      </vt:variant>
      <vt:variant>
        <vt:lpwstr>_Toc426117700</vt:lpwstr>
      </vt:variant>
      <vt:variant>
        <vt:i4>1703989</vt:i4>
      </vt:variant>
      <vt:variant>
        <vt:i4>152</vt:i4>
      </vt:variant>
      <vt:variant>
        <vt:i4>0</vt:i4>
      </vt:variant>
      <vt:variant>
        <vt:i4>5</vt:i4>
      </vt:variant>
      <vt:variant>
        <vt:lpwstr/>
      </vt:variant>
      <vt:variant>
        <vt:lpwstr>_Toc426117699</vt:lpwstr>
      </vt:variant>
      <vt:variant>
        <vt:i4>1703989</vt:i4>
      </vt:variant>
      <vt:variant>
        <vt:i4>146</vt:i4>
      </vt:variant>
      <vt:variant>
        <vt:i4>0</vt:i4>
      </vt:variant>
      <vt:variant>
        <vt:i4>5</vt:i4>
      </vt:variant>
      <vt:variant>
        <vt:lpwstr/>
      </vt:variant>
      <vt:variant>
        <vt:lpwstr>_Toc426117698</vt:lpwstr>
      </vt:variant>
      <vt:variant>
        <vt:i4>1703989</vt:i4>
      </vt:variant>
      <vt:variant>
        <vt:i4>140</vt:i4>
      </vt:variant>
      <vt:variant>
        <vt:i4>0</vt:i4>
      </vt:variant>
      <vt:variant>
        <vt:i4>5</vt:i4>
      </vt:variant>
      <vt:variant>
        <vt:lpwstr/>
      </vt:variant>
      <vt:variant>
        <vt:lpwstr>_Toc426117697</vt:lpwstr>
      </vt:variant>
      <vt:variant>
        <vt:i4>1703989</vt:i4>
      </vt:variant>
      <vt:variant>
        <vt:i4>134</vt:i4>
      </vt:variant>
      <vt:variant>
        <vt:i4>0</vt:i4>
      </vt:variant>
      <vt:variant>
        <vt:i4>5</vt:i4>
      </vt:variant>
      <vt:variant>
        <vt:lpwstr/>
      </vt:variant>
      <vt:variant>
        <vt:lpwstr>_Toc426117696</vt:lpwstr>
      </vt:variant>
      <vt:variant>
        <vt:i4>1703989</vt:i4>
      </vt:variant>
      <vt:variant>
        <vt:i4>128</vt:i4>
      </vt:variant>
      <vt:variant>
        <vt:i4>0</vt:i4>
      </vt:variant>
      <vt:variant>
        <vt:i4>5</vt:i4>
      </vt:variant>
      <vt:variant>
        <vt:lpwstr/>
      </vt:variant>
      <vt:variant>
        <vt:lpwstr>_Toc426117695</vt:lpwstr>
      </vt:variant>
      <vt:variant>
        <vt:i4>1703989</vt:i4>
      </vt:variant>
      <vt:variant>
        <vt:i4>122</vt:i4>
      </vt:variant>
      <vt:variant>
        <vt:i4>0</vt:i4>
      </vt:variant>
      <vt:variant>
        <vt:i4>5</vt:i4>
      </vt:variant>
      <vt:variant>
        <vt:lpwstr/>
      </vt:variant>
      <vt:variant>
        <vt:lpwstr>_Toc426117694</vt:lpwstr>
      </vt:variant>
      <vt:variant>
        <vt:i4>1703989</vt:i4>
      </vt:variant>
      <vt:variant>
        <vt:i4>116</vt:i4>
      </vt:variant>
      <vt:variant>
        <vt:i4>0</vt:i4>
      </vt:variant>
      <vt:variant>
        <vt:i4>5</vt:i4>
      </vt:variant>
      <vt:variant>
        <vt:lpwstr/>
      </vt:variant>
      <vt:variant>
        <vt:lpwstr>_Toc426117693</vt:lpwstr>
      </vt:variant>
      <vt:variant>
        <vt:i4>1703989</vt:i4>
      </vt:variant>
      <vt:variant>
        <vt:i4>110</vt:i4>
      </vt:variant>
      <vt:variant>
        <vt:i4>0</vt:i4>
      </vt:variant>
      <vt:variant>
        <vt:i4>5</vt:i4>
      </vt:variant>
      <vt:variant>
        <vt:lpwstr/>
      </vt:variant>
      <vt:variant>
        <vt:lpwstr>_Toc426117692</vt:lpwstr>
      </vt:variant>
      <vt:variant>
        <vt:i4>1703989</vt:i4>
      </vt:variant>
      <vt:variant>
        <vt:i4>104</vt:i4>
      </vt:variant>
      <vt:variant>
        <vt:i4>0</vt:i4>
      </vt:variant>
      <vt:variant>
        <vt:i4>5</vt:i4>
      </vt:variant>
      <vt:variant>
        <vt:lpwstr/>
      </vt:variant>
      <vt:variant>
        <vt:lpwstr>_Toc426117691</vt:lpwstr>
      </vt:variant>
      <vt:variant>
        <vt:i4>1703989</vt:i4>
      </vt:variant>
      <vt:variant>
        <vt:i4>98</vt:i4>
      </vt:variant>
      <vt:variant>
        <vt:i4>0</vt:i4>
      </vt:variant>
      <vt:variant>
        <vt:i4>5</vt:i4>
      </vt:variant>
      <vt:variant>
        <vt:lpwstr/>
      </vt:variant>
      <vt:variant>
        <vt:lpwstr>_Toc426117690</vt:lpwstr>
      </vt:variant>
      <vt:variant>
        <vt:i4>1769525</vt:i4>
      </vt:variant>
      <vt:variant>
        <vt:i4>92</vt:i4>
      </vt:variant>
      <vt:variant>
        <vt:i4>0</vt:i4>
      </vt:variant>
      <vt:variant>
        <vt:i4>5</vt:i4>
      </vt:variant>
      <vt:variant>
        <vt:lpwstr/>
      </vt:variant>
      <vt:variant>
        <vt:lpwstr>_Toc426117689</vt:lpwstr>
      </vt:variant>
      <vt:variant>
        <vt:i4>1769525</vt:i4>
      </vt:variant>
      <vt:variant>
        <vt:i4>86</vt:i4>
      </vt:variant>
      <vt:variant>
        <vt:i4>0</vt:i4>
      </vt:variant>
      <vt:variant>
        <vt:i4>5</vt:i4>
      </vt:variant>
      <vt:variant>
        <vt:lpwstr/>
      </vt:variant>
      <vt:variant>
        <vt:lpwstr>_Toc426117688</vt:lpwstr>
      </vt:variant>
      <vt:variant>
        <vt:i4>1769525</vt:i4>
      </vt:variant>
      <vt:variant>
        <vt:i4>80</vt:i4>
      </vt:variant>
      <vt:variant>
        <vt:i4>0</vt:i4>
      </vt:variant>
      <vt:variant>
        <vt:i4>5</vt:i4>
      </vt:variant>
      <vt:variant>
        <vt:lpwstr/>
      </vt:variant>
      <vt:variant>
        <vt:lpwstr>_Toc426117687</vt:lpwstr>
      </vt:variant>
      <vt:variant>
        <vt:i4>1769525</vt:i4>
      </vt:variant>
      <vt:variant>
        <vt:i4>74</vt:i4>
      </vt:variant>
      <vt:variant>
        <vt:i4>0</vt:i4>
      </vt:variant>
      <vt:variant>
        <vt:i4>5</vt:i4>
      </vt:variant>
      <vt:variant>
        <vt:lpwstr/>
      </vt:variant>
      <vt:variant>
        <vt:lpwstr>_Toc426117686</vt:lpwstr>
      </vt:variant>
      <vt:variant>
        <vt:i4>1769525</vt:i4>
      </vt:variant>
      <vt:variant>
        <vt:i4>68</vt:i4>
      </vt:variant>
      <vt:variant>
        <vt:i4>0</vt:i4>
      </vt:variant>
      <vt:variant>
        <vt:i4>5</vt:i4>
      </vt:variant>
      <vt:variant>
        <vt:lpwstr/>
      </vt:variant>
      <vt:variant>
        <vt:lpwstr>_Toc426117685</vt:lpwstr>
      </vt:variant>
      <vt:variant>
        <vt:i4>1769525</vt:i4>
      </vt:variant>
      <vt:variant>
        <vt:i4>62</vt:i4>
      </vt:variant>
      <vt:variant>
        <vt:i4>0</vt:i4>
      </vt:variant>
      <vt:variant>
        <vt:i4>5</vt:i4>
      </vt:variant>
      <vt:variant>
        <vt:lpwstr/>
      </vt:variant>
      <vt:variant>
        <vt:lpwstr>_Toc426117684</vt:lpwstr>
      </vt:variant>
      <vt:variant>
        <vt:i4>1769525</vt:i4>
      </vt:variant>
      <vt:variant>
        <vt:i4>56</vt:i4>
      </vt:variant>
      <vt:variant>
        <vt:i4>0</vt:i4>
      </vt:variant>
      <vt:variant>
        <vt:i4>5</vt:i4>
      </vt:variant>
      <vt:variant>
        <vt:lpwstr/>
      </vt:variant>
      <vt:variant>
        <vt:lpwstr>_Toc426117683</vt:lpwstr>
      </vt:variant>
      <vt:variant>
        <vt:i4>1769525</vt:i4>
      </vt:variant>
      <vt:variant>
        <vt:i4>50</vt:i4>
      </vt:variant>
      <vt:variant>
        <vt:i4>0</vt:i4>
      </vt:variant>
      <vt:variant>
        <vt:i4>5</vt:i4>
      </vt:variant>
      <vt:variant>
        <vt:lpwstr/>
      </vt:variant>
      <vt:variant>
        <vt:lpwstr>_Toc426117682</vt:lpwstr>
      </vt:variant>
      <vt:variant>
        <vt:i4>1769525</vt:i4>
      </vt:variant>
      <vt:variant>
        <vt:i4>44</vt:i4>
      </vt:variant>
      <vt:variant>
        <vt:i4>0</vt:i4>
      </vt:variant>
      <vt:variant>
        <vt:i4>5</vt:i4>
      </vt:variant>
      <vt:variant>
        <vt:lpwstr/>
      </vt:variant>
      <vt:variant>
        <vt:lpwstr>_Toc426117681</vt:lpwstr>
      </vt:variant>
      <vt:variant>
        <vt:i4>1769525</vt:i4>
      </vt:variant>
      <vt:variant>
        <vt:i4>38</vt:i4>
      </vt:variant>
      <vt:variant>
        <vt:i4>0</vt:i4>
      </vt:variant>
      <vt:variant>
        <vt:i4>5</vt:i4>
      </vt:variant>
      <vt:variant>
        <vt:lpwstr/>
      </vt:variant>
      <vt:variant>
        <vt:lpwstr>_Toc426117680</vt:lpwstr>
      </vt:variant>
      <vt:variant>
        <vt:i4>1310773</vt:i4>
      </vt:variant>
      <vt:variant>
        <vt:i4>32</vt:i4>
      </vt:variant>
      <vt:variant>
        <vt:i4>0</vt:i4>
      </vt:variant>
      <vt:variant>
        <vt:i4>5</vt:i4>
      </vt:variant>
      <vt:variant>
        <vt:lpwstr/>
      </vt:variant>
      <vt:variant>
        <vt:lpwstr>_Toc426117679</vt:lpwstr>
      </vt:variant>
      <vt:variant>
        <vt:i4>1310773</vt:i4>
      </vt:variant>
      <vt:variant>
        <vt:i4>26</vt:i4>
      </vt:variant>
      <vt:variant>
        <vt:i4>0</vt:i4>
      </vt:variant>
      <vt:variant>
        <vt:i4>5</vt:i4>
      </vt:variant>
      <vt:variant>
        <vt:lpwstr/>
      </vt:variant>
      <vt:variant>
        <vt:lpwstr>_Toc426117678</vt:lpwstr>
      </vt:variant>
      <vt:variant>
        <vt:i4>1310773</vt:i4>
      </vt:variant>
      <vt:variant>
        <vt:i4>20</vt:i4>
      </vt:variant>
      <vt:variant>
        <vt:i4>0</vt:i4>
      </vt:variant>
      <vt:variant>
        <vt:i4>5</vt:i4>
      </vt:variant>
      <vt:variant>
        <vt:lpwstr/>
      </vt:variant>
      <vt:variant>
        <vt:lpwstr>_Toc426117677</vt:lpwstr>
      </vt:variant>
      <vt:variant>
        <vt:i4>1310773</vt:i4>
      </vt:variant>
      <vt:variant>
        <vt:i4>14</vt:i4>
      </vt:variant>
      <vt:variant>
        <vt:i4>0</vt:i4>
      </vt:variant>
      <vt:variant>
        <vt:i4>5</vt:i4>
      </vt:variant>
      <vt:variant>
        <vt:lpwstr/>
      </vt:variant>
      <vt:variant>
        <vt:lpwstr>_Toc426117676</vt:lpwstr>
      </vt:variant>
      <vt:variant>
        <vt:i4>1310773</vt:i4>
      </vt:variant>
      <vt:variant>
        <vt:i4>8</vt:i4>
      </vt:variant>
      <vt:variant>
        <vt:i4>0</vt:i4>
      </vt:variant>
      <vt:variant>
        <vt:i4>5</vt:i4>
      </vt:variant>
      <vt:variant>
        <vt:lpwstr/>
      </vt:variant>
      <vt:variant>
        <vt:lpwstr>_Toc426117675</vt:lpwstr>
      </vt:variant>
      <vt:variant>
        <vt:i4>1310773</vt:i4>
      </vt:variant>
      <vt:variant>
        <vt:i4>2</vt:i4>
      </vt:variant>
      <vt:variant>
        <vt:i4>0</vt:i4>
      </vt:variant>
      <vt:variant>
        <vt:i4>5</vt:i4>
      </vt:variant>
      <vt:variant>
        <vt:lpwstr/>
      </vt:variant>
      <vt:variant>
        <vt:lpwstr>_Toc426117674</vt:lpwstr>
      </vt:variant>
      <vt:variant>
        <vt:i4>6946896</vt:i4>
      </vt:variant>
      <vt:variant>
        <vt:i4>-1</vt:i4>
      </vt:variant>
      <vt:variant>
        <vt:i4>5778</vt:i4>
      </vt:variant>
      <vt:variant>
        <vt:i4>1</vt:i4>
      </vt:variant>
      <vt:variant>
        <vt:lpwstr>cid:image001.png@01D0C99C.CF9B3180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NYGATS Operating Rules</dc:title>
  <dc:creator>BGOWER</dc:creator>
  <cp:lastModifiedBy>Harris, Doreen M (NYSERDA)</cp:lastModifiedBy>
  <cp:revision>3</cp:revision>
  <cp:lastPrinted>2015-08-12T20:28:00Z</cp:lastPrinted>
  <dcterms:created xsi:type="dcterms:W3CDTF">2015-10-27T13:02:00Z</dcterms:created>
  <dcterms:modified xsi:type="dcterms:W3CDTF">2015-10-27T13:05:00Z</dcterms:modified>
</cp:coreProperties>
</file>