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7D" w:rsidRDefault="00007F7D" w:rsidP="00775501">
      <w:pPr>
        <w:rPr>
          <w:b/>
          <w:sz w:val="28"/>
          <w:szCs w:val="28"/>
        </w:rPr>
      </w:pPr>
    </w:p>
    <w:p w:rsidR="00C76315" w:rsidRPr="00775501" w:rsidRDefault="00B355B7" w:rsidP="00775501">
      <w:pPr>
        <w:pStyle w:val="ListParagraph"/>
        <w:numPr>
          <w:ilvl w:val="0"/>
          <w:numId w:val="24"/>
        </w:numPr>
        <w:rPr>
          <w:b/>
          <w:sz w:val="28"/>
          <w:szCs w:val="28"/>
        </w:rPr>
      </w:pPr>
      <w:r>
        <w:rPr>
          <w:b/>
          <w:sz w:val="28"/>
          <w:szCs w:val="28"/>
        </w:rPr>
        <w:t>Contractor Registration</w:t>
      </w:r>
    </w:p>
    <w:p w:rsidR="00023646" w:rsidRPr="001945AF" w:rsidRDefault="00023646" w:rsidP="00023646">
      <w:pPr>
        <w:ind w:firstLine="360"/>
      </w:pPr>
      <w:r>
        <w:t xml:space="preserve">Prior to submitting applications for incentive funding, </w:t>
      </w:r>
      <w:r w:rsidR="00F64795">
        <w:t>applicants</w:t>
      </w:r>
      <w:r>
        <w:t xml:space="preserve"> must be </w:t>
      </w:r>
      <w:r w:rsidR="00F64795">
        <w:t>a</w:t>
      </w:r>
      <w:r>
        <w:t xml:space="preserve"> participat</w:t>
      </w:r>
      <w:r w:rsidR="00F64795">
        <w:t>ing contractor</w:t>
      </w:r>
      <w:r>
        <w:t xml:space="preserve"> in the</w:t>
      </w:r>
      <w:r w:rsidRPr="001945AF">
        <w:t xml:space="preserve"> Program</w:t>
      </w:r>
      <w:r>
        <w:t>.</w:t>
      </w:r>
      <w:r w:rsidRPr="001945AF">
        <w:t xml:space="preserve"> To become a Participating Contractor in the NY-Sun Performance-Based (&gt;200kW) Program an Applicant must complete an Application</w:t>
      </w:r>
      <w:r w:rsidR="00F64795">
        <w:t xml:space="preserve"> form</w:t>
      </w:r>
      <w:r w:rsidR="00D0789E">
        <w:t xml:space="preserve"> o</w:t>
      </w:r>
      <w:r w:rsidRPr="001945AF">
        <w:t>n which you agree to abide by the terms and conditions in the Participation Agreement included with the Application</w:t>
      </w:r>
      <w:r w:rsidR="00D0789E">
        <w:t xml:space="preserve"> package</w:t>
      </w:r>
      <w:r w:rsidRPr="001945AF">
        <w:t xml:space="preserve"> and fulfill one of the following credentialing paths: </w:t>
      </w:r>
    </w:p>
    <w:p w:rsidR="00023646" w:rsidRPr="001945AF" w:rsidRDefault="00023646" w:rsidP="00023646">
      <w:pPr>
        <w:numPr>
          <w:ilvl w:val="0"/>
          <w:numId w:val="35"/>
        </w:numPr>
      </w:pPr>
      <w:r w:rsidRPr="001945AF">
        <w:t xml:space="preserve">Provide three reference letters for commercial-scale projects completed in the past </w:t>
      </w:r>
      <w:r w:rsidR="00834361">
        <w:t>two</w:t>
      </w:r>
      <w:r w:rsidR="00834361" w:rsidRPr="001945AF">
        <w:t xml:space="preserve"> </w:t>
      </w:r>
      <w:r w:rsidRPr="001945AF">
        <w:t xml:space="preserve">years that, in aggregate, sum to at least 500kW. These must be verifiable references for specific projects and be accompanied by a brief description of the systems installed and the </w:t>
      </w:r>
      <w:r>
        <w:t>applicant’s role in the project,</w:t>
      </w:r>
      <w:r w:rsidRPr="001945AF">
        <w:t xml:space="preserve"> or</w:t>
      </w:r>
    </w:p>
    <w:p w:rsidR="00023646" w:rsidRPr="001945AF" w:rsidRDefault="00023646" w:rsidP="00023646">
      <w:pPr>
        <w:numPr>
          <w:ilvl w:val="0"/>
          <w:numId w:val="35"/>
        </w:numPr>
      </w:pPr>
      <w:r w:rsidRPr="001945AF">
        <w:t>Indicate that your organization has successfully completed a PV project under any of the prior Customer Sited Tier Competitive PONs that has been reporting data to the NYSERDA DG Integrated Data System website for at least three months</w:t>
      </w:r>
      <w:r>
        <w:t>.</w:t>
      </w:r>
      <w:r w:rsidRPr="001945AF">
        <w:t xml:space="preserve"> See: </w:t>
      </w:r>
      <w:hyperlink r:id="rId7" w:history="1">
        <w:r w:rsidRPr="001945AF">
          <w:rPr>
            <w:rStyle w:val="Hyperlink"/>
          </w:rPr>
          <w:t>http://chp.nyserda.ny.gov/facilities/index.cfm?Filter=Solar</w:t>
        </w:r>
      </w:hyperlink>
    </w:p>
    <w:p w:rsidR="00023646" w:rsidRDefault="00023646" w:rsidP="00023646">
      <w:pPr>
        <w:ind w:firstLine="360"/>
      </w:pPr>
      <w:r>
        <w:t xml:space="preserve">Note that a webinar is planned for February 2015 to walk through the process, share documents and provide guidance on the registration process.  </w:t>
      </w:r>
    </w:p>
    <w:p w:rsidR="00023646" w:rsidRPr="001C1ACF" w:rsidRDefault="00A60A43" w:rsidP="00023646">
      <w:pPr>
        <w:pStyle w:val="ListParagraph"/>
        <w:numPr>
          <w:ilvl w:val="0"/>
          <w:numId w:val="24"/>
        </w:numPr>
        <w:rPr>
          <w:b/>
          <w:sz w:val="28"/>
          <w:szCs w:val="28"/>
          <w:u w:val="single"/>
        </w:rPr>
      </w:pPr>
      <w:r>
        <w:rPr>
          <w:b/>
          <w:sz w:val="28"/>
          <w:szCs w:val="28"/>
        </w:rPr>
        <w:t xml:space="preserve">Incentive </w:t>
      </w:r>
      <w:r w:rsidR="00023646" w:rsidRPr="00775501">
        <w:rPr>
          <w:b/>
          <w:sz w:val="28"/>
          <w:szCs w:val="28"/>
        </w:rPr>
        <w:t>Application Process</w:t>
      </w:r>
    </w:p>
    <w:p w:rsidR="00023646" w:rsidRPr="003E0FA0" w:rsidRDefault="00A60A43" w:rsidP="00023646">
      <w:pPr>
        <w:ind w:firstLine="360"/>
      </w:pPr>
      <w:r>
        <w:t>Once you become a participating contractor</w:t>
      </w:r>
      <w:r w:rsidR="00023646">
        <w:t xml:space="preserve"> your organization will be provided access to the </w:t>
      </w:r>
      <w:r w:rsidR="00023646" w:rsidRPr="001945AF">
        <w:t xml:space="preserve">NY-Sun Performance-Based (&gt;200kW) Program </w:t>
      </w:r>
      <w:r w:rsidR="00023646">
        <w:t>Powerclerk online applications database.  With this access, registered participants can submit applications for project incentives in either of the two tracks described below. All project applications include an application for incentive funding (generated from information input into Powerclerk) and project specific documentation (uploaded to Powerclerk). This project specific documentation will be similar to what</w:t>
      </w:r>
      <w:r w:rsidR="00DE722D">
        <w:t xml:space="preserve"> has been required in previous C</w:t>
      </w:r>
      <w:r w:rsidR="00023646">
        <w:t xml:space="preserve">ompetitive PV PONs. Applications also must </w:t>
      </w:r>
      <w:r w:rsidR="00E97AF7">
        <w:t>include</w:t>
      </w:r>
      <w:r w:rsidR="00023646">
        <w:t xml:space="preserve"> additional documentation related to the application track they choose</w:t>
      </w:r>
      <w:r w:rsidR="00E97AF7">
        <w:t xml:space="preserve"> as</w:t>
      </w:r>
      <w:r w:rsidR="00023646">
        <w:t xml:space="preserve"> described below. </w:t>
      </w:r>
      <w:r w:rsidR="00023646" w:rsidRPr="003E0FA0">
        <w:t>NYSERDA, at its discretion, will audit documents submitted in project applications</w:t>
      </w:r>
      <w:r w:rsidR="00023646">
        <w:t>.</w:t>
      </w:r>
    </w:p>
    <w:p w:rsidR="000644C1" w:rsidRDefault="000644C1" w:rsidP="000644C1">
      <w:pPr>
        <w:pStyle w:val="ListParagraph"/>
        <w:numPr>
          <w:ilvl w:val="0"/>
          <w:numId w:val="9"/>
        </w:numPr>
        <w:spacing w:after="20" w:line="240" w:lineRule="auto"/>
      </w:pPr>
      <w:r>
        <w:t>Track One – Project Maturity</w:t>
      </w:r>
    </w:p>
    <w:p w:rsidR="00277B8E" w:rsidRDefault="00D33424" w:rsidP="00277B8E">
      <w:pPr>
        <w:spacing w:line="240" w:lineRule="auto"/>
        <w:ind w:left="1080"/>
      </w:pPr>
      <w:r>
        <w:t>In addition to the documentation required for all applications, p</w:t>
      </w:r>
      <w:r w:rsidR="00277B8E">
        <w:t>rojects applying under the Project Maturity Track must also provide:</w:t>
      </w:r>
    </w:p>
    <w:p w:rsidR="00277B8E" w:rsidRDefault="00277B8E" w:rsidP="00277B8E">
      <w:pPr>
        <w:pStyle w:val="ListParagraph"/>
        <w:numPr>
          <w:ilvl w:val="1"/>
          <w:numId w:val="9"/>
        </w:numPr>
        <w:spacing w:line="240" w:lineRule="auto"/>
      </w:pPr>
      <w:r>
        <w:t xml:space="preserve">An attestation confirming that </w:t>
      </w:r>
      <w:r w:rsidR="00AF6322">
        <w:t xml:space="preserve">there is </w:t>
      </w:r>
      <w:r>
        <w:t xml:space="preserve">a </w:t>
      </w:r>
      <w:r w:rsidR="00AF6322">
        <w:t xml:space="preserve">fully executed </w:t>
      </w:r>
      <w:r>
        <w:t>binding financial agreement</w:t>
      </w:r>
      <w:r w:rsidRPr="00493FE8">
        <w:t xml:space="preserve"> </w:t>
      </w:r>
      <w:r w:rsidR="00AF6322">
        <w:t xml:space="preserve">to develop the PV project </w:t>
      </w:r>
      <w:r>
        <w:t xml:space="preserve">between the developer and </w:t>
      </w:r>
      <w:r w:rsidR="00AF6322">
        <w:t xml:space="preserve">the </w:t>
      </w:r>
      <w:r w:rsidR="003B7C46">
        <w:t xml:space="preserve">electric </w:t>
      </w:r>
      <w:r>
        <w:t>customer, and</w:t>
      </w:r>
    </w:p>
    <w:p w:rsidR="00277B8E" w:rsidRDefault="00277B8E" w:rsidP="00277B8E">
      <w:pPr>
        <w:pStyle w:val="ListParagraph"/>
        <w:numPr>
          <w:ilvl w:val="1"/>
          <w:numId w:val="9"/>
        </w:numPr>
        <w:spacing w:line="240" w:lineRule="auto"/>
      </w:pPr>
      <w:r>
        <w:t>Interconnection application with completion of Investor Owned Utility (IOU) preliminary review including determination of interconnection viability</w:t>
      </w:r>
      <w:r w:rsidR="00B9398A">
        <w:t xml:space="preserve">. If a CESIR is required then the </w:t>
      </w:r>
      <w:r>
        <w:t>CESIR cost estimate</w:t>
      </w:r>
      <w:r w:rsidR="00B9398A">
        <w:t xml:space="preserve"> must also be provided</w:t>
      </w:r>
      <w:r w:rsidR="00FC3C8A">
        <w:t>,</w:t>
      </w:r>
      <w:r>
        <w:t xml:space="preserve"> and</w:t>
      </w:r>
    </w:p>
    <w:p w:rsidR="00277B8E" w:rsidRDefault="00277B8E" w:rsidP="00277B8E">
      <w:pPr>
        <w:pStyle w:val="ListParagraph"/>
        <w:numPr>
          <w:ilvl w:val="1"/>
          <w:numId w:val="9"/>
        </w:numPr>
        <w:spacing w:line="240" w:lineRule="auto"/>
      </w:pPr>
      <w:r>
        <w:lastRenderedPageBreak/>
        <w:t>An attestation that applications have been submitted for all required jurisdictional permits (unless a CESIR is required).</w:t>
      </w:r>
    </w:p>
    <w:p w:rsidR="008747AF" w:rsidRDefault="00F80C72" w:rsidP="00DF6CFE">
      <w:r>
        <w:t>However, i</w:t>
      </w:r>
      <w:r w:rsidR="000644C1">
        <w:t xml:space="preserve">f </w:t>
      </w:r>
      <w:r w:rsidR="00612B38">
        <w:t>IOU</w:t>
      </w:r>
      <w:r w:rsidR="000644C1">
        <w:t xml:space="preserve"> response from Item 2 above indicates a CESIR is required</w:t>
      </w:r>
      <w:r w:rsidR="00920FB3">
        <w:t>,</w:t>
      </w:r>
      <w:r w:rsidR="000644C1">
        <w:t xml:space="preserve"> then </w:t>
      </w:r>
      <w:r w:rsidR="00CB73AD" w:rsidRPr="00CB73AD">
        <w:t xml:space="preserve">the </w:t>
      </w:r>
      <w:r w:rsidR="001A4BBE">
        <w:t>incentive</w:t>
      </w:r>
      <w:r w:rsidR="00CB73AD" w:rsidRPr="00CB73AD">
        <w:t xml:space="preserve"> application must</w:t>
      </w:r>
      <w:r w:rsidR="00E97AF7">
        <w:t xml:space="preserve"> also</w:t>
      </w:r>
      <w:r w:rsidR="00CB73AD" w:rsidRPr="00CB73AD">
        <w:t xml:space="preserve"> include confirmation </w:t>
      </w:r>
      <w:r w:rsidR="00E97AF7">
        <w:t>from</w:t>
      </w:r>
      <w:r w:rsidR="00E97AF7" w:rsidRPr="00CB73AD">
        <w:t xml:space="preserve"> </w:t>
      </w:r>
      <w:r w:rsidR="00E97AF7">
        <w:t xml:space="preserve">the IOU </w:t>
      </w:r>
      <w:r w:rsidR="00CB73AD" w:rsidRPr="00CB73AD">
        <w:t xml:space="preserve">of receipt of payment </w:t>
      </w:r>
      <w:r w:rsidR="003E0FA0">
        <w:t xml:space="preserve">to </w:t>
      </w:r>
      <w:r w:rsidR="00CB73AD" w:rsidRPr="00CB73AD">
        <w:t>conduct the CESIR</w:t>
      </w:r>
      <w:r w:rsidR="003E0FA0">
        <w:t xml:space="preserve">. Additionally, </w:t>
      </w:r>
      <w:r w:rsidR="00DF6CFE">
        <w:t xml:space="preserve">no later than </w:t>
      </w:r>
      <w:r w:rsidR="00DE265D">
        <w:t>1</w:t>
      </w:r>
      <w:r w:rsidR="00972858">
        <w:t>8</w:t>
      </w:r>
      <w:r w:rsidR="00DE265D">
        <w:t>0 days</w:t>
      </w:r>
      <w:r w:rsidR="00DF6CFE">
        <w:t xml:space="preserve"> from date </w:t>
      </w:r>
      <w:r w:rsidR="00AF6322">
        <w:t>o</w:t>
      </w:r>
      <w:r w:rsidR="00DF6CFE">
        <w:t xml:space="preserve">f the </w:t>
      </w:r>
      <w:r w:rsidR="00AF6322">
        <w:t xml:space="preserve">NYSERDA </w:t>
      </w:r>
      <w:r w:rsidR="00DF6CFE">
        <w:t xml:space="preserve">approved application for funding, </w:t>
      </w:r>
      <w:r w:rsidR="00545EC0">
        <w:t>contractors</w:t>
      </w:r>
      <w:r w:rsidR="00CB73AD" w:rsidRPr="00CB73AD">
        <w:t xml:space="preserve"> must provide </w:t>
      </w:r>
      <w:r w:rsidR="005E22B2">
        <w:t>a</w:t>
      </w:r>
      <w:r w:rsidR="00B81B2B">
        <w:t xml:space="preserve">) </w:t>
      </w:r>
      <w:r w:rsidR="00CB73AD" w:rsidRPr="00CB73AD">
        <w:t xml:space="preserve">an executed New York Standardized Contract for interconnection and </w:t>
      </w:r>
      <w:r w:rsidR="005E22B2">
        <w:t>b</w:t>
      </w:r>
      <w:r w:rsidR="00B81B2B">
        <w:t xml:space="preserve">) </w:t>
      </w:r>
      <w:r w:rsidR="00CB73AD" w:rsidRPr="00CB73AD">
        <w:t xml:space="preserve">confirmation </w:t>
      </w:r>
      <w:r w:rsidR="00E97AF7">
        <w:t xml:space="preserve">from the IOU of </w:t>
      </w:r>
      <w:r w:rsidR="00CB73AD" w:rsidRPr="00CB73AD">
        <w:t>receipt of advance payment</w:t>
      </w:r>
      <w:r w:rsidR="00B81B2B">
        <w:t xml:space="preserve"> for the</w:t>
      </w:r>
      <w:r w:rsidR="00CB73AD" w:rsidRPr="00CB73AD">
        <w:t xml:space="preserve"> estimated interconnection costs per NY State Standardized Interconnection Requirements and Application Process</w:t>
      </w:r>
      <w:r w:rsidR="003E0FA0">
        <w:t xml:space="preserve"> </w:t>
      </w:r>
      <w:r w:rsidR="00F203F1" w:rsidRPr="00F203F1">
        <w:rPr>
          <w:i/>
        </w:rPr>
        <w:t>as well as</w:t>
      </w:r>
      <w:r w:rsidR="003E0FA0">
        <w:t xml:space="preserve"> </w:t>
      </w:r>
      <w:r w:rsidR="005E22B2">
        <w:t>c</w:t>
      </w:r>
      <w:r w:rsidR="00B81B2B">
        <w:t xml:space="preserve">) </w:t>
      </w:r>
      <w:r w:rsidR="00A81B82">
        <w:t>an attestation that applications have been submitted for all required jurisdictional permits</w:t>
      </w:r>
      <w:r w:rsidR="00CB73AD" w:rsidRPr="00CB73AD">
        <w:t xml:space="preserve">. If </w:t>
      </w:r>
      <w:r w:rsidR="00B81B2B">
        <w:t>these three</w:t>
      </w:r>
      <w:r w:rsidR="003E0FA0">
        <w:t xml:space="preserve"> items are </w:t>
      </w:r>
      <w:r w:rsidR="00CB73AD" w:rsidRPr="00CB73AD">
        <w:t xml:space="preserve">not provided, </w:t>
      </w:r>
      <w:r w:rsidR="003E0FA0">
        <w:t xml:space="preserve">then </w:t>
      </w:r>
      <w:r w:rsidR="00CB73AD" w:rsidRPr="00CB73AD">
        <w:t>the contract with NYSERDA will be deemed in default and the awarded incentive rescinded.</w:t>
      </w:r>
    </w:p>
    <w:p w:rsidR="000644C1" w:rsidRDefault="000644C1" w:rsidP="000644C1">
      <w:pPr>
        <w:pStyle w:val="ListParagraph"/>
        <w:numPr>
          <w:ilvl w:val="0"/>
          <w:numId w:val="9"/>
        </w:numPr>
        <w:spacing w:after="20" w:line="240" w:lineRule="auto"/>
      </w:pPr>
      <w:r>
        <w:t xml:space="preserve">Track Two – Application Security </w:t>
      </w:r>
    </w:p>
    <w:p w:rsidR="000644C1" w:rsidRDefault="00D33424" w:rsidP="000644C1">
      <w:pPr>
        <w:spacing w:line="240" w:lineRule="auto"/>
        <w:ind w:left="1080"/>
      </w:pPr>
      <w:r>
        <w:t>In addition to the documentation required for all applications, p</w:t>
      </w:r>
      <w:r w:rsidR="000644C1">
        <w:t xml:space="preserve">rojects applying under the Application Security Track </w:t>
      </w:r>
      <w:r w:rsidR="00A81CED">
        <w:t xml:space="preserve">must </w:t>
      </w:r>
      <w:r w:rsidR="001A7E45">
        <w:t>also provide</w:t>
      </w:r>
      <w:r w:rsidR="000644C1">
        <w:t>:</w:t>
      </w:r>
    </w:p>
    <w:p w:rsidR="000644C1" w:rsidRDefault="000644C1" w:rsidP="000644C1">
      <w:pPr>
        <w:pStyle w:val="ListParagraph"/>
        <w:numPr>
          <w:ilvl w:val="1"/>
          <w:numId w:val="9"/>
        </w:numPr>
        <w:spacing w:line="240" w:lineRule="auto"/>
      </w:pPr>
      <w:r>
        <w:t xml:space="preserve">Interconnection application with completion of </w:t>
      </w:r>
      <w:r w:rsidR="00612B38">
        <w:t>IOU</w:t>
      </w:r>
      <w:r>
        <w:t xml:space="preserve"> preliminary review including determination of interconnection viability</w:t>
      </w:r>
      <w:r w:rsidR="00A81CED">
        <w:t>.</w:t>
      </w:r>
      <w:r>
        <w:t xml:space="preserve"> </w:t>
      </w:r>
      <w:r w:rsidR="00A81CED">
        <w:t>If a CESIR is required then the CESIR cost estimate must also be provided, and</w:t>
      </w:r>
    </w:p>
    <w:p w:rsidR="000644C1" w:rsidRDefault="009D0AB3" w:rsidP="000644C1">
      <w:pPr>
        <w:pStyle w:val="ListParagraph"/>
        <w:numPr>
          <w:ilvl w:val="1"/>
          <w:numId w:val="9"/>
        </w:numPr>
        <w:spacing w:after="20" w:line="240" w:lineRule="auto"/>
      </w:pPr>
      <w:r>
        <w:t>A</w:t>
      </w:r>
      <w:r w:rsidR="00A81CED">
        <w:t xml:space="preserve">n attestation </w:t>
      </w:r>
      <w:r>
        <w:t>t</w:t>
      </w:r>
      <w:r w:rsidR="00A81CED">
        <w:t xml:space="preserve">hat the </w:t>
      </w:r>
      <w:r w:rsidR="000644C1">
        <w:t>developer and</w:t>
      </w:r>
      <w:r w:rsidR="00F80C72">
        <w:t xml:space="preserve"> </w:t>
      </w:r>
      <w:r w:rsidR="003B7C46">
        <w:t xml:space="preserve">electric </w:t>
      </w:r>
      <w:r w:rsidR="00F80C72">
        <w:t>customer</w:t>
      </w:r>
      <w:r w:rsidR="00A81CED">
        <w:t xml:space="preserve"> have, at a minimum, signed </w:t>
      </w:r>
      <w:r w:rsidR="00DE722D">
        <w:t xml:space="preserve">a </w:t>
      </w:r>
      <w:r w:rsidR="00A81CED">
        <w:t>L</w:t>
      </w:r>
      <w:r w:rsidR="00DE722D">
        <w:t xml:space="preserve">etter of Intent </w:t>
      </w:r>
      <w:r w:rsidR="00A81CED">
        <w:t xml:space="preserve">to develop the PV project </w:t>
      </w:r>
      <w:r w:rsidR="00F80C72">
        <w:t xml:space="preserve">that includes all items listed in </w:t>
      </w:r>
      <w:r w:rsidR="000644C1">
        <w:t>A</w:t>
      </w:r>
      <w:r w:rsidR="00C4035D">
        <w:t>ppendix</w:t>
      </w:r>
      <w:r w:rsidR="00B63BE2">
        <w:t xml:space="preserve"> A</w:t>
      </w:r>
      <w:r w:rsidR="000644C1">
        <w:t xml:space="preserve"> of this document</w:t>
      </w:r>
      <w:r w:rsidR="00791335">
        <w:t>, and</w:t>
      </w:r>
      <w:r w:rsidR="000644C1">
        <w:t xml:space="preserve"> </w:t>
      </w:r>
      <w:r>
        <w:t xml:space="preserve"> </w:t>
      </w:r>
    </w:p>
    <w:p w:rsidR="000644C1" w:rsidRDefault="000644C1" w:rsidP="000644C1">
      <w:pPr>
        <w:pStyle w:val="ListParagraph"/>
        <w:numPr>
          <w:ilvl w:val="1"/>
          <w:numId w:val="9"/>
        </w:numPr>
        <w:spacing w:after="20" w:line="240" w:lineRule="auto"/>
      </w:pPr>
      <w:r>
        <w:t xml:space="preserve">Application </w:t>
      </w:r>
      <w:r w:rsidR="002316AB">
        <w:t>S</w:t>
      </w:r>
      <w:r>
        <w:t>ecurity equal to 15% of total incentive in Zones A-H and 10% of total incentive in I&amp;J, or $25/kW of system size, whichever is greater</w:t>
      </w:r>
      <w:r w:rsidR="00B81B2B">
        <w:t>.</w:t>
      </w:r>
      <w:r>
        <w:t xml:space="preserve"> </w:t>
      </w:r>
    </w:p>
    <w:p w:rsidR="000644C1" w:rsidRDefault="000644C1" w:rsidP="000644C1">
      <w:pPr>
        <w:pStyle w:val="ListParagraph"/>
        <w:numPr>
          <w:ilvl w:val="0"/>
          <w:numId w:val="11"/>
        </w:numPr>
        <w:spacing w:after="20" w:line="240" w:lineRule="auto"/>
      </w:pPr>
      <w:r>
        <w:t>All Application Security amounts</w:t>
      </w:r>
      <w:r w:rsidR="00ED4399">
        <w:t xml:space="preserve"> </w:t>
      </w:r>
      <w:r>
        <w:t>must be provided in the form of (a) certified funds, or (</w:t>
      </w:r>
      <w:r w:rsidR="00B025A8">
        <w:t>b</w:t>
      </w:r>
      <w:r>
        <w:t>) an irrevocable stand-by letter of credit, payable to NYSERDA, and drawn on an institution acceptable to NYSERDA</w:t>
      </w:r>
      <w:r w:rsidR="009A097F">
        <w:t xml:space="preserve">. See </w:t>
      </w:r>
      <w:r w:rsidR="00B63BE2">
        <w:t>Appendix B</w:t>
      </w:r>
      <w:r w:rsidR="009A097F">
        <w:t xml:space="preserve"> for a sample letter of credit</w:t>
      </w:r>
      <w:r>
        <w:t xml:space="preserve">. </w:t>
      </w:r>
    </w:p>
    <w:p w:rsidR="008747AF" w:rsidRDefault="000644C1">
      <w:pPr>
        <w:pStyle w:val="ListParagraph"/>
        <w:numPr>
          <w:ilvl w:val="0"/>
          <w:numId w:val="11"/>
        </w:numPr>
        <w:spacing w:after="20" w:line="240" w:lineRule="auto"/>
      </w:pPr>
      <w:r>
        <w:t xml:space="preserve">Amounts provided by the </w:t>
      </w:r>
      <w:r w:rsidR="003B7C46">
        <w:t>Contractor</w:t>
      </w:r>
      <w:r>
        <w:t xml:space="preserve"> as Application Security will be returned or refunded to the </w:t>
      </w:r>
      <w:r w:rsidR="003B7C46">
        <w:t>Contractor</w:t>
      </w:r>
      <w:r>
        <w:t xml:space="preserve"> by NYSERDA in their entirety when the </w:t>
      </w:r>
      <w:r w:rsidR="003B7C46">
        <w:t>Contractor</w:t>
      </w:r>
      <w:r>
        <w:t xml:space="preserve"> provides NYSERDA with</w:t>
      </w:r>
      <w:r w:rsidR="00B81B2B">
        <w:t xml:space="preserve"> proof</w:t>
      </w:r>
      <w:r w:rsidR="003E0FA0">
        <w:t xml:space="preserve"> of project completion </w:t>
      </w:r>
      <w:r w:rsidR="0074408E">
        <w:t>a</w:t>
      </w:r>
      <w:r w:rsidR="003E0FA0">
        <w:t>s outlined in Section III</w:t>
      </w:r>
      <w:r w:rsidR="0074408E">
        <w:t>.</w:t>
      </w:r>
      <w:r w:rsidR="00981A72">
        <w:t>A</w:t>
      </w:r>
      <w:r w:rsidR="009D0AB3">
        <w:t xml:space="preserve"> (</w:t>
      </w:r>
      <w:r w:rsidR="00791335">
        <w:t>Project Completion</w:t>
      </w:r>
      <w:r w:rsidR="009D0AB3">
        <w:t>)</w:t>
      </w:r>
      <w:r w:rsidR="002E3AC4">
        <w:t xml:space="preserve"> below</w:t>
      </w:r>
      <w:r w:rsidR="00981A72">
        <w:t>.</w:t>
      </w:r>
    </w:p>
    <w:p w:rsidR="008747AF" w:rsidRDefault="00520D1B">
      <w:pPr>
        <w:pStyle w:val="ListParagraph"/>
        <w:numPr>
          <w:ilvl w:val="0"/>
          <w:numId w:val="11"/>
        </w:numPr>
        <w:spacing w:after="20" w:line="240" w:lineRule="auto"/>
      </w:pPr>
      <w:r>
        <w:t>A</w:t>
      </w:r>
      <w:r w:rsidR="0074408E">
        <w:t>pplicati</w:t>
      </w:r>
      <w:r w:rsidR="002316AB">
        <w:t>ons under Track T</w:t>
      </w:r>
      <w:r w:rsidR="0074408E">
        <w:t>wo must provide all of the following within 9 months of the date of the NYSERDA approved application for funding otherwise the incentive will be rescinded and the a</w:t>
      </w:r>
      <w:r w:rsidR="002316AB">
        <w:t>mounts provided as Application S</w:t>
      </w:r>
      <w:r w:rsidR="0074408E">
        <w:t>ecurity will be retained in their entirety by NYSERDA:</w:t>
      </w:r>
    </w:p>
    <w:p w:rsidR="008747AF" w:rsidRDefault="00255CFA">
      <w:pPr>
        <w:pStyle w:val="ListParagraph"/>
        <w:numPr>
          <w:ilvl w:val="3"/>
          <w:numId w:val="15"/>
        </w:numPr>
        <w:spacing w:line="240" w:lineRule="auto"/>
      </w:pPr>
      <w:r>
        <w:t>Signed and notarized attestation that confirms a binding financial agreement</w:t>
      </w:r>
      <w:r w:rsidRPr="00493FE8">
        <w:t xml:space="preserve"> </w:t>
      </w:r>
      <w:r>
        <w:t xml:space="preserve">between the developer and </w:t>
      </w:r>
      <w:r w:rsidR="003B7C46">
        <w:t xml:space="preserve">electric </w:t>
      </w:r>
      <w:r>
        <w:t xml:space="preserve">customer that </w:t>
      </w:r>
      <w:r w:rsidR="009A097F">
        <w:t>follows</w:t>
      </w:r>
      <w:r>
        <w:t xml:space="preserve"> t</w:t>
      </w:r>
      <w:r w:rsidR="00B63BE2">
        <w:t>he form provided in Appendix C</w:t>
      </w:r>
      <w:r>
        <w:t xml:space="preserve"> of this document </w:t>
      </w:r>
    </w:p>
    <w:p w:rsidR="008747AF" w:rsidRDefault="00255CFA">
      <w:pPr>
        <w:pStyle w:val="ListParagraph"/>
        <w:numPr>
          <w:ilvl w:val="3"/>
          <w:numId w:val="15"/>
        </w:numPr>
        <w:spacing w:line="240" w:lineRule="auto"/>
      </w:pPr>
      <w:r>
        <w:t xml:space="preserve">An executed New York Standardized Contract for </w:t>
      </w:r>
      <w:r w:rsidR="000E048A">
        <w:t>i</w:t>
      </w:r>
      <w:r>
        <w:t>nterconnection and, if required, confirmation of receipt</w:t>
      </w:r>
      <w:r w:rsidR="00317AB6">
        <w:t xml:space="preserve"> from the IOU</w:t>
      </w:r>
      <w:r>
        <w:t xml:space="preserve"> of advance payment </w:t>
      </w:r>
      <w:r w:rsidR="0013230F">
        <w:t>for the</w:t>
      </w:r>
      <w:r>
        <w:t xml:space="preserve"> estimated interconnection costs per NY State Standardized Interconnection Requirements and Application Process. </w:t>
      </w:r>
    </w:p>
    <w:p w:rsidR="008747AF" w:rsidRDefault="00255CFA">
      <w:pPr>
        <w:pStyle w:val="ListParagraph"/>
        <w:numPr>
          <w:ilvl w:val="3"/>
          <w:numId w:val="15"/>
        </w:numPr>
        <w:spacing w:line="240" w:lineRule="auto"/>
      </w:pPr>
      <w:r>
        <w:t>Proof of Application for all jurisdictional permits</w:t>
      </w:r>
      <w:r w:rsidR="00B326C7">
        <w:rPr>
          <w:b/>
        </w:rPr>
        <w:t xml:space="preserve"> </w:t>
      </w:r>
    </w:p>
    <w:p w:rsidR="00775501" w:rsidRPr="00775501" w:rsidRDefault="00775501" w:rsidP="00775501">
      <w:pPr>
        <w:pStyle w:val="ListParagraph"/>
        <w:spacing w:after="20" w:line="240" w:lineRule="auto"/>
        <w:ind w:left="1440"/>
        <w:rPr>
          <w:b/>
          <w:sz w:val="28"/>
          <w:szCs w:val="28"/>
        </w:rPr>
      </w:pPr>
    </w:p>
    <w:p w:rsidR="000644C1" w:rsidRDefault="000644C1" w:rsidP="00775501">
      <w:pPr>
        <w:pStyle w:val="ListParagraph"/>
        <w:numPr>
          <w:ilvl w:val="0"/>
          <w:numId w:val="24"/>
        </w:numPr>
        <w:rPr>
          <w:b/>
          <w:sz w:val="28"/>
          <w:szCs w:val="28"/>
        </w:rPr>
      </w:pPr>
      <w:r w:rsidRPr="00ED4399">
        <w:rPr>
          <w:b/>
          <w:sz w:val="28"/>
          <w:szCs w:val="28"/>
        </w:rPr>
        <w:t xml:space="preserve">Project Completion </w:t>
      </w:r>
    </w:p>
    <w:p w:rsidR="008747AF" w:rsidRDefault="008747AF">
      <w:pPr>
        <w:pStyle w:val="ListParagraph"/>
        <w:ind w:left="1080"/>
        <w:rPr>
          <w:b/>
          <w:sz w:val="28"/>
          <w:szCs w:val="28"/>
        </w:rPr>
      </w:pPr>
    </w:p>
    <w:p w:rsidR="008747AF" w:rsidRDefault="002316AB">
      <w:pPr>
        <w:pStyle w:val="ListParagraph"/>
        <w:numPr>
          <w:ilvl w:val="0"/>
          <w:numId w:val="13"/>
        </w:numPr>
        <w:spacing w:after="20" w:line="240" w:lineRule="auto"/>
      </w:pPr>
      <w:r>
        <w:t>A</w:t>
      </w:r>
      <w:r w:rsidR="000644C1">
        <w:t xml:space="preserve">pplications under either Track One or Track Two must be installed, interconnected, and operational no later than </w:t>
      </w:r>
      <w:r w:rsidR="00F80C72">
        <w:t>18</w:t>
      </w:r>
      <w:r w:rsidR="000644C1">
        <w:t xml:space="preserve"> months from the date of </w:t>
      </w:r>
      <w:r>
        <w:t xml:space="preserve">the </w:t>
      </w:r>
      <w:r w:rsidR="000644C1">
        <w:t xml:space="preserve">NYSERDA </w:t>
      </w:r>
      <w:r>
        <w:t>approved application for funding otherwise the incentive will be rescinded and any amounts provided as Application Security will be retained in their entirety by NYSERDA</w:t>
      </w:r>
      <w:r w:rsidR="000644C1">
        <w:t>.</w:t>
      </w:r>
      <w:r>
        <w:t xml:space="preserve"> </w:t>
      </w:r>
      <w:r w:rsidR="000644C1">
        <w:t xml:space="preserve">Proof of completion must </w:t>
      </w:r>
      <w:r w:rsidR="00C6680A">
        <w:t>include</w:t>
      </w:r>
      <w:r w:rsidR="000644C1">
        <w:t>:</w:t>
      </w:r>
    </w:p>
    <w:p w:rsidR="008747AF" w:rsidRDefault="00906C79">
      <w:pPr>
        <w:pStyle w:val="ListParagraph"/>
        <w:numPr>
          <w:ilvl w:val="1"/>
          <w:numId w:val="16"/>
        </w:numPr>
        <w:spacing w:after="20" w:line="240" w:lineRule="auto"/>
      </w:pPr>
      <w:r>
        <w:t xml:space="preserve"> </w:t>
      </w:r>
      <w:r w:rsidR="000644C1">
        <w:t>Inspection report verifying system size, operational status, and conform</w:t>
      </w:r>
      <w:r w:rsidR="00612B38">
        <w:t>ation</w:t>
      </w:r>
      <w:r w:rsidR="000644C1">
        <w:t xml:space="preserve"> with</w:t>
      </w:r>
      <w:r>
        <w:t xml:space="preserve"> </w:t>
      </w:r>
      <w:r w:rsidR="000644C1">
        <w:t xml:space="preserve">NEC Code </w:t>
      </w:r>
      <w:r w:rsidR="00612B38">
        <w:t xml:space="preserve">that has been </w:t>
      </w:r>
      <w:r w:rsidR="000644C1">
        <w:t xml:space="preserve">conducted </w:t>
      </w:r>
      <w:r w:rsidR="007F31B0">
        <w:t xml:space="preserve">by either a NYSERDA contractor or </w:t>
      </w:r>
      <w:r w:rsidR="000644C1">
        <w:t>by a licensed professional engineer</w:t>
      </w:r>
      <w:r w:rsidR="007F31B0">
        <w:t xml:space="preserve"> </w:t>
      </w:r>
      <w:r w:rsidR="00972858">
        <w:t xml:space="preserve">(PE) </w:t>
      </w:r>
      <w:r w:rsidR="007F31B0">
        <w:t xml:space="preserve">including the </w:t>
      </w:r>
      <w:r w:rsidR="00972858">
        <w:t xml:space="preserve">PE </w:t>
      </w:r>
      <w:r w:rsidR="007F31B0">
        <w:t>stamp</w:t>
      </w:r>
      <w:r w:rsidR="009D0AB3">
        <w:t>; and</w:t>
      </w:r>
      <w:r w:rsidR="000644C1">
        <w:t xml:space="preserve"> </w:t>
      </w:r>
    </w:p>
    <w:p w:rsidR="008747AF" w:rsidRDefault="00906C79">
      <w:pPr>
        <w:pStyle w:val="ListParagraph"/>
        <w:numPr>
          <w:ilvl w:val="1"/>
          <w:numId w:val="16"/>
        </w:numPr>
        <w:spacing w:after="20" w:line="240" w:lineRule="auto"/>
      </w:pPr>
      <w:r>
        <w:t xml:space="preserve"> </w:t>
      </w:r>
      <w:r w:rsidR="000644C1">
        <w:t xml:space="preserve">A copy of </w:t>
      </w:r>
      <w:r w:rsidR="000644C1" w:rsidRPr="00CA7CED">
        <w:t xml:space="preserve">either an official letter on the </w:t>
      </w:r>
      <w:r w:rsidR="00612B38">
        <w:t>IOU</w:t>
      </w:r>
      <w:r w:rsidR="00612B38" w:rsidRPr="00CA7CED">
        <w:t xml:space="preserve"> </w:t>
      </w:r>
      <w:r w:rsidR="000644C1" w:rsidRPr="00CA7CED">
        <w:t>letterhead or</w:t>
      </w:r>
      <w:r w:rsidR="000644C1">
        <w:t xml:space="preserve"> </w:t>
      </w:r>
      <w:r w:rsidR="000644C1" w:rsidRPr="00CA7CED">
        <w:t>an email directly from a</w:t>
      </w:r>
      <w:r w:rsidR="00612B38">
        <w:t>n IOU</w:t>
      </w:r>
      <w:r w:rsidR="000644C1">
        <w:t xml:space="preserve"> representative providing a</w:t>
      </w:r>
      <w:r w:rsidR="000644C1" w:rsidRPr="00CA7CED">
        <w:t xml:space="preserve">pproval for the photovoltaic </w:t>
      </w:r>
      <w:r w:rsidR="000644C1">
        <w:t>system at the site address for o</w:t>
      </w:r>
      <w:r w:rsidR="000644C1" w:rsidRPr="00CA7CED">
        <w:t xml:space="preserve">peration and </w:t>
      </w:r>
      <w:r w:rsidR="000644C1">
        <w:t>i</w:t>
      </w:r>
      <w:r w:rsidR="000644C1" w:rsidRPr="00CA7CED">
        <w:t>nterconnection to the grid.</w:t>
      </w:r>
    </w:p>
    <w:p w:rsidR="000644C1" w:rsidRDefault="00EC2905" w:rsidP="00EC2905">
      <w:pPr>
        <w:pStyle w:val="ListParagraph"/>
        <w:numPr>
          <w:ilvl w:val="0"/>
          <w:numId w:val="13"/>
        </w:numPr>
        <w:spacing w:after="20" w:line="240" w:lineRule="auto"/>
      </w:pPr>
      <w:r>
        <w:t>A o</w:t>
      </w:r>
      <w:r w:rsidR="000644C1">
        <w:t xml:space="preserve">ne-time </w:t>
      </w:r>
      <w:r>
        <w:t xml:space="preserve">project completion deadline </w:t>
      </w:r>
      <w:r w:rsidR="000644C1">
        <w:t xml:space="preserve">extension of 6 months </w:t>
      </w:r>
      <w:r w:rsidR="00774B89">
        <w:t>will be</w:t>
      </w:r>
      <w:r w:rsidR="000644C1">
        <w:t xml:space="preserve"> </w:t>
      </w:r>
      <w:r w:rsidR="0069717F">
        <w:t>granted</w:t>
      </w:r>
      <w:r w:rsidR="00972858">
        <w:t xml:space="preserve"> </w:t>
      </w:r>
      <w:r w:rsidR="008A4CFE">
        <w:t>once</w:t>
      </w:r>
      <w:r w:rsidR="00972858">
        <w:t xml:space="preserve"> all required timelines and del</w:t>
      </w:r>
      <w:r w:rsidR="00D33424">
        <w:t>i</w:t>
      </w:r>
      <w:r w:rsidR="00972858">
        <w:t>verables identified in Section II (</w:t>
      </w:r>
      <w:r w:rsidR="00AA4ECB" w:rsidRPr="00AA4ECB">
        <w:t>Incentive Application Process</w:t>
      </w:r>
      <w:r w:rsidR="00972858">
        <w:t xml:space="preserve">) </w:t>
      </w:r>
      <w:r w:rsidR="004640DB">
        <w:t xml:space="preserve">above </w:t>
      </w:r>
      <w:r w:rsidR="00972858">
        <w:t>are met</w:t>
      </w:r>
      <w:r w:rsidR="00B523A1">
        <w:t xml:space="preserve"> </w:t>
      </w:r>
      <w:r w:rsidR="00972858">
        <w:t xml:space="preserve">and </w:t>
      </w:r>
      <w:r w:rsidR="008A4CFE">
        <w:t xml:space="preserve">the </w:t>
      </w:r>
      <w:r w:rsidR="0069717F">
        <w:t>Contractor provides</w:t>
      </w:r>
      <w:r w:rsidR="000644C1">
        <w:t>:</w:t>
      </w:r>
    </w:p>
    <w:p w:rsidR="008747AF" w:rsidRDefault="000644C1">
      <w:pPr>
        <w:pStyle w:val="ListParagraph"/>
        <w:numPr>
          <w:ilvl w:val="1"/>
          <w:numId w:val="25"/>
        </w:numPr>
        <w:spacing w:line="240" w:lineRule="auto"/>
      </w:pPr>
      <w:r>
        <w:t>Proof of major equip</w:t>
      </w:r>
      <w:r w:rsidR="002A24DE">
        <w:t>ment procurement in the form of</w:t>
      </w:r>
      <w:r w:rsidR="0000101A">
        <w:t xml:space="preserve"> </w:t>
      </w:r>
      <w:r>
        <w:t xml:space="preserve">copies of the bills of lading for </w:t>
      </w:r>
      <w:r w:rsidRPr="00C930A7">
        <w:t>all panels, inverters</w:t>
      </w:r>
      <w:r>
        <w:t>,</w:t>
      </w:r>
      <w:r w:rsidRPr="00C930A7">
        <w:t xml:space="preserve"> and racking equipment necessary to complete the construction of </w:t>
      </w:r>
      <w:r>
        <w:t>the entire system</w:t>
      </w:r>
      <w:r w:rsidR="002A24DE">
        <w:t xml:space="preserve"> accompanied by </w:t>
      </w:r>
      <w:r w:rsidR="004640DB">
        <w:t>on</w:t>
      </w:r>
      <w:r w:rsidR="00654158">
        <w:t xml:space="preserve">site </w:t>
      </w:r>
      <w:r w:rsidR="002A24DE">
        <w:t>photographs of this equipment</w:t>
      </w:r>
      <w:r>
        <w:t>. The bills of l</w:t>
      </w:r>
      <w:r w:rsidRPr="00C930A7">
        <w:t xml:space="preserve">ading </w:t>
      </w:r>
      <w:r w:rsidR="0000101A">
        <w:t xml:space="preserve">and photographs </w:t>
      </w:r>
      <w:r w:rsidRPr="00C930A7">
        <w:t xml:space="preserve">must </w:t>
      </w:r>
      <w:r w:rsidR="0000101A">
        <w:t>demonstrate</w:t>
      </w:r>
      <w:r w:rsidRPr="00C930A7">
        <w:t xml:space="preserve"> that th</w:t>
      </w:r>
      <w:r>
        <w:t>is</w:t>
      </w:r>
      <w:r w:rsidRPr="00C930A7">
        <w:t xml:space="preserve"> equipment was delivered to the </w:t>
      </w:r>
      <w:r>
        <w:t>project s</w:t>
      </w:r>
      <w:r w:rsidRPr="00C930A7">
        <w:t>ite</w:t>
      </w:r>
      <w:r w:rsidR="009D0AB3">
        <w:t xml:space="preserve">; </w:t>
      </w:r>
      <w:r w:rsidR="001279B9">
        <w:t>and</w:t>
      </w:r>
    </w:p>
    <w:p w:rsidR="008747AF" w:rsidRDefault="000644C1">
      <w:pPr>
        <w:pStyle w:val="ListParagraph"/>
        <w:numPr>
          <w:ilvl w:val="1"/>
          <w:numId w:val="25"/>
        </w:numPr>
        <w:spacing w:line="240" w:lineRule="auto"/>
      </w:pPr>
      <w:r>
        <w:t>Extension security equal to $50/kW of system size.</w:t>
      </w:r>
    </w:p>
    <w:p w:rsidR="00EC2905" w:rsidRDefault="000644C1" w:rsidP="00EC2905">
      <w:pPr>
        <w:pStyle w:val="ListParagraph"/>
        <w:numPr>
          <w:ilvl w:val="0"/>
          <w:numId w:val="12"/>
        </w:numPr>
        <w:spacing w:after="20" w:line="240" w:lineRule="auto"/>
      </w:pPr>
      <w:r>
        <w:t>All Extension Security amounts must be provided in the form of (a)</w:t>
      </w:r>
      <w:r w:rsidR="00EC2905">
        <w:t xml:space="preserve"> </w:t>
      </w:r>
      <w:r>
        <w:t>certified funds, or (</w:t>
      </w:r>
      <w:r w:rsidR="000E048A">
        <w:t>b</w:t>
      </w:r>
      <w:r>
        <w:t>) an irrevocable stand-by letter of credit, payable to NYSERDA, and drawn on an institution acceptable to NYSERDA</w:t>
      </w:r>
      <w:r w:rsidR="00612B38">
        <w:t>. See A</w:t>
      </w:r>
      <w:r w:rsidR="00F64795">
        <w:t>ppendix B</w:t>
      </w:r>
      <w:r w:rsidR="00612B38">
        <w:t xml:space="preserve"> for a sample letter of credit</w:t>
      </w:r>
      <w:r>
        <w:t xml:space="preserve">. </w:t>
      </w:r>
    </w:p>
    <w:p w:rsidR="008747AF" w:rsidRDefault="00EC2905">
      <w:pPr>
        <w:pStyle w:val="ListParagraph"/>
        <w:numPr>
          <w:ilvl w:val="0"/>
          <w:numId w:val="12"/>
        </w:numPr>
        <w:spacing w:line="240" w:lineRule="auto"/>
      </w:pPr>
      <w:r>
        <w:t>Amounts provided by the Contractor as Extension Security</w:t>
      </w:r>
      <w:r w:rsidR="002C56AE">
        <w:t xml:space="preserve"> and Application Security (if applicable)</w:t>
      </w:r>
      <w:r>
        <w:t xml:space="preserve"> will be returned to the Contractor by NYSERDA in their entirety when the Contractor provides NYSERDA with</w:t>
      </w:r>
      <w:r w:rsidR="00951E7D">
        <w:t xml:space="preserve"> proof of project completion as outlined in Section III</w:t>
      </w:r>
      <w:r w:rsidR="00981A72">
        <w:t>.A</w:t>
      </w:r>
      <w:r w:rsidR="003B7C46">
        <w:t xml:space="preserve"> </w:t>
      </w:r>
      <w:r w:rsidR="003B7C46">
        <w:t>(</w:t>
      </w:r>
      <w:r w:rsidR="003B7C46">
        <w:t>Project Completion</w:t>
      </w:r>
      <w:r w:rsidR="003B7C46">
        <w:t>)</w:t>
      </w:r>
      <w:r w:rsidR="003B7C46">
        <w:t xml:space="preserve"> </w:t>
      </w:r>
      <w:r w:rsidR="009D0AB3">
        <w:t xml:space="preserve">above </w:t>
      </w:r>
      <w:r w:rsidR="00951E7D">
        <w:t>within</w:t>
      </w:r>
      <w:r>
        <w:t xml:space="preserve"> 24 months</w:t>
      </w:r>
      <w:r w:rsidRPr="00EC2905">
        <w:t xml:space="preserve"> </w:t>
      </w:r>
      <w:r>
        <w:t xml:space="preserve">from the date of </w:t>
      </w:r>
      <w:r w:rsidR="00951E7D">
        <w:t xml:space="preserve">the </w:t>
      </w:r>
      <w:r>
        <w:t xml:space="preserve">NYSERDA </w:t>
      </w:r>
      <w:r w:rsidR="00951E7D">
        <w:t>approved application for funding.</w:t>
      </w:r>
    </w:p>
    <w:p w:rsidR="008747AF" w:rsidRDefault="00683FCB">
      <w:pPr>
        <w:spacing w:line="240" w:lineRule="auto"/>
      </w:pPr>
      <w:r w:rsidRPr="009516E1">
        <w:t xml:space="preserve">Projects with an approved extension of the completion deadline must provide NYSERDA with proof of project completion as outlined in Section III.A </w:t>
      </w:r>
      <w:r w:rsidR="003B7C46">
        <w:t>(Project Completion</w:t>
      </w:r>
      <w:r w:rsidR="003B7C46">
        <w:t>)</w:t>
      </w:r>
      <w:r w:rsidR="003B7C46">
        <w:t xml:space="preserve"> </w:t>
      </w:r>
      <w:r w:rsidRPr="009516E1">
        <w:t>within 24 months from date of the NYSERDA approved application for funding otherwise the incentive will be rescinded and the amounts provided as Extension Security</w:t>
      </w:r>
      <w:r w:rsidR="002C56AE">
        <w:t xml:space="preserve"> and Application Security (if applicable)</w:t>
      </w:r>
      <w:r w:rsidRPr="009516E1">
        <w:t xml:space="preserve"> will be retained in their entirety by NYSERDA</w:t>
      </w:r>
      <w:r w:rsidR="00047CCD">
        <w:t>.</w:t>
      </w:r>
    </w:p>
    <w:p w:rsidR="008747AF" w:rsidRDefault="008747AF">
      <w:pPr>
        <w:pStyle w:val="ListParagraph"/>
        <w:ind w:left="1440"/>
      </w:pPr>
    </w:p>
    <w:p w:rsidR="000644C1" w:rsidRPr="003D67C2" w:rsidRDefault="000644C1" w:rsidP="00775501">
      <w:pPr>
        <w:pStyle w:val="ListParagraph"/>
        <w:numPr>
          <w:ilvl w:val="0"/>
          <w:numId w:val="24"/>
        </w:numPr>
        <w:rPr>
          <w:b/>
          <w:sz w:val="28"/>
          <w:szCs w:val="28"/>
        </w:rPr>
      </w:pPr>
      <w:r w:rsidRPr="003D67C2">
        <w:rPr>
          <w:b/>
          <w:sz w:val="28"/>
          <w:szCs w:val="28"/>
        </w:rPr>
        <w:t xml:space="preserve">Additional </w:t>
      </w:r>
      <w:r w:rsidR="003B3603">
        <w:rPr>
          <w:b/>
          <w:sz w:val="28"/>
          <w:szCs w:val="28"/>
        </w:rPr>
        <w:t>Guidelines</w:t>
      </w:r>
    </w:p>
    <w:p w:rsidR="00370450" w:rsidRDefault="00370450" w:rsidP="000644C1">
      <w:pPr>
        <w:pStyle w:val="ListParagraph"/>
        <w:numPr>
          <w:ilvl w:val="0"/>
          <w:numId w:val="14"/>
        </w:numPr>
        <w:spacing w:after="20" w:line="240" w:lineRule="auto"/>
        <w:contextualSpacing w:val="0"/>
      </w:pPr>
      <w:r>
        <w:t>Project applications are limited to one host meter per application.</w:t>
      </w:r>
      <w:r w:rsidRPr="00370450">
        <w:t xml:space="preserve"> A </w:t>
      </w:r>
      <w:r>
        <w:t xml:space="preserve">host </w:t>
      </w:r>
      <w:r w:rsidRPr="00370450">
        <w:t xml:space="preserve">meter is the location where the PV system will be interconnected to the utility meter. If multiple </w:t>
      </w:r>
      <w:r w:rsidR="00360DE3">
        <w:t xml:space="preserve">host </w:t>
      </w:r>
      <w:r w:rsidRPr="00370450">
        <w:t>meters are present</w:t>
      </w:r>
      <w:r>
        <w:t xml:space="preserve"> then</w:t>
      </w:r>
      <w:r w:rsidRPr="00370450">
        <w:t xml:space="preserve"> multiple systems </w:t>
      </w:r>
      <w:r>
        <w:t>may be eligible for incentives under separate applications.</w:t>
      </w:r>
    </w:p>
    <w:p w:rsidR="000644C1" w:rsidRDefault="00370450" w:rsidP="000644C1">
      <w:pPr>
        <w:pStyle w:val="ListParagraph"/>
        <w:numPr>
          <w:ilvl w:val="0"/>
          <w:numId w:val="14"/>
        </w:numPr>
        <w:spacing w:after="20" w:line="240" w:lineRule="auto"/>
        <w:contextualSpacing w:val="0"/>
      </w:pPr>
      <w:r>
        <w:t>An i</w:t>
      </w:r>
      <w:r w:rsidR="000644C1">
        <w:t xml:space="preserve">ndividual project site </w:t>
      </w:r>
      <w:r w:rsidR="00F61D69">
        <w:t>cannot exceed</w:t>
      </w:r>
      <w:r w:rsidR="000644C1">
        <w:t xml:space="preserve"> 10% of the total MW</w:t>
      </w:r>
      <w:r w:rsidR="00F61D69">
        <w:t>s in an individual</w:t>
      </w:r>
      <w:r w:rsidR="000644C1">
        <w:t xml:space="preserve"> block in ROS and 30% </w:t>
      </w:r>
      <w:r w:rsidR="00F61D69">
        <w:t>of a</w:t>
      </w:r>
      <w:r w:rsidR="009D0AB3">
        <w:t xml:space="preserve">n individual </w:t>
      </w:r>
      <w:r w:rsidR="00F61D69">
        <w:t xml:space="preserve">block </w:t>
      </w:r>
      <w:r w:rsidR="000644C1">
        <w:t>in ConEd</w:t>
      </w:r>
      <w:r w:rsidR="00D66BFD">
        <w:t>.</w:t>
      </w:r>
    </w:p>
    <w:p w:rsidR="000644C1" w:rsidRDefault="000644C1" w:rsidP="000644C1">
      <w:pPr>
        <w:pStyle w:val="ListParagraph"/>
        <w:numPr>
          <w:ilvl w:val="0"/>
          <w:numId w:val="14"/>
        </w:numPr>
        <w:spacing w:after="20" w:line="240" w:lineRule="auto"/>
        <w:contextualSpacing w:val="0"/>
      </w:pPr>
      <w:r>
        <w:t>Total a</w:t>
      </w:r>
      <w:r w:rsidR="00C07FFD">
        <w:t>ward is based on 3 years of PV System</w:t>
      </w:r>
      <w:r>
        <w:t xml:space="preserve"> Estimated Annual Energy Production</w:t>
      </w:r>
      <w:r w:rsidR="00370450">
        <w:t xml:space="preserve"> at a 13.4% capacity factor</w:t>
      </w:r>
      <w:r>
        <w:t xml:space="preserve"> </w:t>
      </w:r>
      <w:r w:rsidR="00370450">
        <w:t>for</w:t>
      </w:r>
      <w:r w:rsidR="00B97165">
        <w:t xml:space="preserve"> grid interconnected projects that displace </w:t>
      </w:r>
      <w:r w:rsidR="006774AF">
        <w:t>utility (invest</w:t>
      </w:r>
      <w:r w:rsidR="00F0227A">
        <w:t>o</w:t>
      </w:r>
      <w:r w:rsidR="006774AF">
        <w:t xml:space="preserve">r-owned or public) </w:t>
      </w:r>
      <w:r w:rsidR="00B97165">
        <w:t xml:space="preserve">provided electricity </w:t>
      </w:r>
      <w:r>
        <w:t xml:space="preserve">at the </w:t>
      </w:r>
      <w:r w:rsidR="008536D2">
        <w:t xml:space="preserve">incentive level associated with the </w:t>
      </w:r>
      <w:r>
        <w:t xml:space="preserve">Block in </w:t>
      </w:r>
      <w:r>
        <w:lastRenderedPageBreak/>
        <w:t xml:space="preserve">which the project </w:t>
      </w:r>
      <w:r w:rsidR="008536D2">
        <w:t xml:space="preserve">application </w:t>
      </w:r>
      <w:r>
        <w:t xml:space="preserve">is </w:t>
      </w:r>
      <w:r w:rsidR="008536D2">
        <w:t xml:space="preserve">approved </w:t>
      </w:r>
      <w:r>
        <w:t>by NYSERDA. Total award is divided in</w:t>
      </w:r>
      <w:r w:rsidR="0067289D">
        <w:t>to</w:t>
      </w:r>
      <w:r>
        <w:t xml:space="preserve"> four payments </w:t>
      </w:r>
      <w:r w:rsidR="008840DE">
        <w:t>with the</w:t>
      </w:r>
      <w:r>
        <w:t xml:space="preserve"> first payment of 25% of total award at installation and the remaining 75% of total award </w:t>
      </w:r>
      <w:r w:rsidR="0067289D">
        <w:t xml:space="preserve">disbursed across three years as performance payments </w:t>
      </w:r>
      <w:r>
        <w:t>based on measured annual production</w:t>
      </w:r>
      <w:r w:rsidR="008840DE">
        <w:t>.</w:t>
      </w:r>
      <w:r w:rsidR="00370450">
        <w:t xml:space="preserve"> Refer to the Incentive Estimator on the NY-Sun website.</w:t>
      </w:r>
      <w:r w:rsidR="001A4BBE">
        <w:t xml:space="preserve"> (</w:t>
      </w:r>
      <w:r w:rsidR="001A4BBE" w:rsidRPr="001A4BBE">
        <w:t>http://ny-sun.ny.gov/-/media/NYSun/files/Meetings/2014-12-19/MW-Block-Incentive-Estimator.xlsx</w:t>
      </w:r>
      <w:r w:rsidR="001A4BBE">
        <w:t>)</w:t>
      </w:r>
    </w:p>
    <w:p w:rsidR="00C47E99" w:rsidRDefault="00C47E99" w:rsidP="00C47E99">
      <w:pPr>
        <w:pStyle w:val="ListParagraph"/>
        <w:numPr>
          <w:ilvl w:val="0"/>
          <w:numId w:val="14"/>
        </w:numPr>
        <w:spacing w:after="20" w:line="240" w:lineRule="auto"/>
        <w:contextualSpacing w:val="0"/>
      </w:pPr>
      <w:r>
        <w:t xml:space="preserve">Incentives are </w:t>
      </w:r>
      <w:r w:rsidR="00403349">
        <w:t>provided for systems (or the portion of a system) that offset no greater than</w:t>
      </w:r>
      <w:r>
        <w:t xml:space="preserve"> 110% of the customer’s historical annual grid supplied electric usage. Starting with Block 3, incentives will be limited to 90% of annual historical usage except for:</w:t>
      </w:r>
    </w:p>
    <w:p w:rsidR="00C47E99" w:rsidRDefault="00C07FFD" w:rsidP="00C47E99">
      <w:pPr>
        <w:pStyle w:val="ListParagraph"/>
        <w:numPr>
          <w:ilvl w:val="1"/>
          <w:numId w:val="14"/>
        </w:numPr>
        <w:spacing w:after="20" w:line="240" w:lineRule="auto"/>
        <w:contextualSpacing w:val="0"/>
      </w:pPr>
      <w:r>
        <w:t xml:space="preserve">projects that </w:t>
      </w:r>
      <w:r w:rsidR="00C47E99">
        <w:t xml:space="preserve">demonstrate planned load growth as shown by </w:t>
      </w:r>
      <w:r w:rsidR="00B523A1">
        <w:t xml:space="preserve">PE </w:t>
      </w:r>
      <w:r w:rsidR="00C47E99">
        <w:t>or IOU documentation, or</w:t>
      </w:r>
    </w:p>
    <w:p w:rsidR="00C47E99" w:rsidRDefault="00C47E99" w:rsidP="00C47E99">
      <w:pPr>
        <w:pStyle w:val="ListParagraph"/>
        <w:numPr>
          <w:ilvl w:val="1"/>
          <w:numId w:val="14"/>
        </w:numPr>
        <w:spacing w:after="20" w:line="240" w:lineRule="auto"/>
        <w:contextualSpacing w:val="0"/>
      </w:pPr>
      <w:r>
        <w:t xml:space="preserve">load served by PV project is a net-zero building(s) as shown by </w:t>
      </w:r>
      <w:r w:rsidR="00B523A1">
        <w:t xml:space="preserve">PE </w:t>
      </w:r>
      <w:r>
        <w:t>or NYSERDA documentation</w:t>
      </w:r>
    </w:p>
    <w:p w:rsidR="000644C1" w:rsidRDefault="007B72DE" w:rsidP="000644C1">
      <w:pPr>
        <w:pStyle w:val="ListParagraph"/>
        <w:numPr>
          <w:ilvl w:val="0"/>
          <w:numId w:val="14"/>
        </w:numPr>
        <w:spacing w:after="20" w:line="240" w:lineRule="auto"/>
        <w:contextualSpacing w:val="0"/>
      </w:pPr>
      <w:r>
        <w:t>Projects sited in IOU-identified s</w:t>
      </w:r>
      <w:r w:rsidR="000644C1">
        <w:t>trategic location</w:t>
      </w:r>
      <w:r>
        <w:t>s receive the incentive level of the current block plus 20%</w:t>
      </w:r>
    </w:p>
    <w:p w:rsidR="000644C1" w:rsidRDefault="000644C1" w:rsidP="000644C1">
      <w:pPr>
        <w:pStyle w:val="ListParagraph"/>
        <w:numPr>
          <w:ilvl w:val="0"/>
          <w:numId w:val="14"/>
        </w:numPr>
        <w:spacing w:after="20" w:line="240" w:lineRule="auto"/>
        <w:contextualSpacing w:val="0"/>
      </w:pPr>
      <w:r>
        <w:t>Site and/or customer substitutions no longer allowed</w:t>
      </w:r>
    </w:p>
    <w:p w:rsidR="008536D2" w:rsidRDefault="008840DE" w:rsidP="000644C1">
      <w:pPr>
        <w:pStyle w:val="ListParagraph"/>
        <w:numPr>
          <w:ilvl w:val="0"/>
          <w:numId w:val="14"/>
        </w:numPr>
        <w:spacing w:after="20" w:line="240" w:lineRule="auto"/>
        <w:contextualSpacing w:val="0"/>
      </w:pPr>
      <w:r>
        <w:t xml:space="preserve">Assigning an executed </w:t>
      </w:r>
      <w:r w:rsidR="008536D2">
        <w:t xml:space="preserve">contract </w:t>
      </w:r>
      <w:r>
        <w:t xml:space="preserve">to a different contractor </w:t>
      </w:r>
      <w:r w:rsidR="008536D2">
        <w:t xml:space="preserve">under the </w:t>
      </w:r>
      <w:r w:rsidR="00177496">
        <w:t>NY-Sun</w:t>
      </w:r>
      <w:r w:rsidR="008536D2">
        <w:t xml:space="preserve"> </w:t>
      </w:r>
      <w:r w:rsidR="00177496">
        <w:t>P</w:t>
      </w:r>
      <w:r w:rsidR="008536D2">
        <w:t xml:space="preserve">rogram involves cancelling the </w:t>
      </w:r>
      <w:r w:rsidR="00177496">
        <w:t xml:space="preserve">active </w:t>
      </w:r>
      <w:r w:rsidR="008536D2">
        <w:t xml:space="preserve">contract and creating a new contract at the </w:t>
      </w:r>
      <w:r w:rsidR="00177496">
        <w:t>incentive level of the current block</w:t>
      </w:r>
      <w:r w:rsidR="008536D2">
        <w:t xml:space="preserve">. </w:t>
      </w:r>
    </w:p>
    <w:p w:rsidR="000644C1" w:rsidRDefault="000644C1" w:rsidP="000644C1">
      <w:pPr>
        <w:pStyle w:val="ListParagraph"/>
        <w:numPr>
          <w:ilvl w:val="0"/>
          <w:numId w:val="14"/>
        </w:numPr>
        <w:spacing w:after="20" w:line="240" w:lineRule="auto"/>
      </w:pPr>
      <w:r w:rsidRPr="00623A26">
        <w:t xml:space="preserve">PV projects receiving or selected to receive awards under any other NYSERDA PON, RFP or Program are not eligible to receive incentives under NY-Sun Incentive Program for those projects. </w:t>
      </w:r>
      <w:r w:rsidR="0098300C">
        <w:t>Contractors</w:t>
      </w:r>
      <w:r w:rsidR="0098300C" w:rsidRPr="0098300C">
        <w:t xml:space="preserve"> </w:t>
      </w:r>
      <w:r w:rsidR="0098300C">
        <w:t xml:space="preserve">are not </w:t>
      </w:r>
      <w:r w:rsidR="0098300C" w:rsidRPr="0098300C">
        <w:t>permitted to nullify a</w:t>
      </w:r>
      <w:r w:rsidR="0098300C">
        <w:t>n active</w:t>
      </w:r>
      <w:r w:rsidR="0098300C" w:rsidRPr="0098300C">
        <w:t xml:space="preserve"> </w:t>
      </w:r>
      <w:r w:rsidR="0098300C">
        <w:t xml:space="preserve">NYSERDA </w:t>
      </w:r>
      <w:r w:rsidR="0098300C" w:rsidRPr="0098300C">
        <w:t xml:space="preserve">contract in order to apply </w:t>
      </w:r>
      <w:r w:rsidR="0098300C">
        <w:t>to the NY-Sun Performance-based (&gt;200kW) Program</w:t>
      </w:r>
      <w:r w:rsidR="0098300C" w:rsidRPr="0098300C">
        <w:t xml:space="preserve"> for the same project</w:t>
      </w:r>
      <w:r w:rsidR="0098300C">
        <w:t xml:space="preserve">. </w:t>
      </w:r>
      <w:r w:rsidRPr="00623A26">
        <w:t>Project site</w:t>
      </w:r>
      <w:r>
        <w:t xml:space="preserve">s and offtaker meters </w:t>
      </w:r>
      <w:r w:rsidR="00612B38" w:rsidRPr="00612B38">
        <w:t>awarded under PON 2956</w:t>
      </w:r>
      <w:r w:rsidRPr="00623A26">
        <w:t xml:space="preserve"> are not eligible to participate </w:t>
      </w:r>
      <w:r w:rsidR="001619FB">
        <w:t xml:space="preserve">in </w:t>
      </w:r>
      <w:r w:rsidRPr="00623A26">
        <w:t xml:space="preserve">the first block of the </w:t>
      </w:r>
      <w:r w:rsidR="007A449B">
        <w:t>NY-Sun Performance-based (</w:t>
      </w:r>
      <w:r w:rsidRPr="00623A26">
        <w:t>&gt;200 kW</w:t>
      </w:r>
      <w:r w:rsidR="007A449B">
        <w:t>)</w:t>
      </w:r>
      <w:r w:rsidRPr="00623A26">
        <w:t xml:space="preserve"> Program</w:t>
      </w:r>
      <w:r w:rsidR="001619FB">
        <w:t>.</w:t>
      </w:r>
      <w:r w:rsidR="0098300C">
        <w:t xml:space="preserve"> </w:t>
      </w:r>
    </w:p>
    <w:p w:rsidR="000644C1" w:rsidRDefault="000644C1" w:rsidP="000644C1">
      <w:pPr>
        <w:pStyle w:val="ListParagraph"/>
        <w:numPr>
          <w:ilvl w:val="0"/>
          <w:numId w:val="14"/>
        </w:numPr>
        <w:spacing w:after="20" w:line="240" w:lineRule="auto"/>
      </w:pPr>
      <w:r w:rsidRPr="00BE240A">
        <w:t xml:space="preserve">NYSERDA will monitor </w:t>
      </w:r>
      <w:r w:rsidR="007A449B">
        <w:t>Program</w:t>
      </w:r>
      <w:r w:rsidRPr="00BE240A">
        <w:t xml:space="preserve"> </w:t>
      </w:r>
      <w:r>
        <w:t xml:space="preserve">activity </w:t>
      </w:r>
      <w:r w:rsidRPr="00BE240A">
        <w:t xml:space="preserve">and </w:t>
      </w:r>
      <w:r>
        <w:t>share this information on the NY-Sun website in order for stakeholders to monitor current Program status.</w:t>
      </w:r>
    </w:p>
    <w:p w:rsidR="000644C1" w:rsidRDefault="000644C1" w:rsidP="000644C1">
      <w:pPr>
        <w:pStyle w:val="ListParagraph"/>
        <w:numPr>
          <w:ilvl w:val="0"/>
          <w:numId w:val="14"/>
        </w:numPr>
        <w:spacing w:after="20" w:line="240" w:lineRule="auto"/>
      </w:pPr>
      <w:r>
        <w:t>NYSERDA will conduct regularly scheduled NY-Sun Stakeholder meetings throughout the duration of the program in order to gain stakeholder feedback on program activity and market conditions. This input will be taken into consideration when making</w:t>
      </w:r>
      <w:r w:rsidRPr="00BE240A">
        <w:t xml:space="preserve"> adj</w:t>
      </w:r>
      <w:r>
        <w:t>ustments to the MW block design, if warranted</w:t>
      </w:r>
      <w:r w:rsidRPr="00BE240A">
        <w:t>. Stakeholders will be notified at least one full block in</w:t>
      </w:r>
      <w:r>
        <w:t xml:space="preserve"> advance of any planned changes. The first of these meeting will be in June 2015 with subsequent meetings </w:t>
      </w:r>
      <w:r w:rsidR="00DE4AB3">
        <w:t xml:space="preserve">approximately </w:t>
      </w:r>
      <w:r>
        <w:t>every six months thereafter.</w:t>
      </w:r>
    </w:p>
    <w:p w:rsidR="008747AF" w:rsidRDefault="008747AF">
      <w:pPr>
        <w:pStyle w:val="ListParagraph"/>
        <w:spacing w:after="20" w:line="240" w:lineRule="auto"/>
        <w:ind w:left="1440"/>
      </w:pPr>
    </w:p>
    <w:p w:rsidR="00D833DD" w:rsidRDefault="00D833DD">
      <w:r>
        <w:br w:type="page"/>
      </w:r>
    </w:p>
    <w:p w:rsidR="00D833DD" w:rsidRPr="00D833DD" w:rsidRDefault="00D833DD" w:rsidP="00D833DD">
      <w:pPr>
        <w:spacing w:after="0" w:line="240" w:lineRule="auto"/>
        <w:jc w:val="center"/>
        <w:rPr>
          <w:b/>
          <w:sz w:val="28"/>
          <w:szCs w:val="28"/>
        </w:rPr>
      </w:pPr>
      <w:r w:rsidRPr="00D833DD">
        <w:rPr>
          <w:b/>
          <w:sz w:val="28"/>
          <w:szCs w:val="28"/>
        </w:rPr>
        <w:lastRenderedPageBreak/>
        <w:t>Appendix A</w:t>
      </w:r>
    </w:p>
    <w:p w:rsidR="00D833DD" w:rsidRPr="00D833DD" w:rsidRDefault="00D833DD" w:rsidP="00D833DD">
      <w:pPr>
        <w:spacing w:after="0" w:line="240" w:lineRule="auto"/>
        <w:jc w:val="center"/>
        <w:rPr>
          <w:b/>
        </w:rPr>
      </w:pPr>
      <w:r w:rsidRPr="00D833DD">
        <w:rPr>
          <w:b/>
        </w:rPr>
        <w:t>Required Items for Track Two Application Letter of Intent</w:t>
      </w:r>
    </w:p>
    <w:p w:rsidR="00D833DD" w:rsidRPr="00D833DD" w:rsidRDefault="00D833DD" w:rsidP="00D833DD">
      <w:pPr>
        <w:spacing w:line="240" w:lineRule="auto"/>
        <w:jc w:val="center"/>
        <w:rPr>
          <w:sz w:val="16"/>
          <w:szCs w:val="16"/>
        </w:rPr>
      </w:pPr>
    </w:p>
    <w:p w:rsidR="00D833DD" w:rsidRDefault="00D833DD" w:rsidP="00D833DD">
      <w:r>
        <w:t xml:space="preserve">In order for the Letter of Intent to be acceptable to NYSERDA it must be dated no later than 6 months prior to application, contain all of the items listed in this Attachment, and be signed by the </w:t>
      </w:r>
      <w:r w:rsidR="00177496">
        <w:t>Contractor</w:t>
      </w:r>
      <w:r>
        <w:t xml:space="preserve">, the </w:t>
      </w:r>
      <w:r w:rsidR="00177496">
        <w:t xml:space="preserve">electric </w:t>
      </w:r>
      <w:r>
        <w:t>customer, and the site owner (if applicable). Please note that all information provided in the Letter of Intent must be consistent with all the information provided in the project application in order for the application to be accepted by NYSERDA.</w:t>
      </w:r>
    </w:p>
    <w:p w:rsidR="00D833DD" w:rsidRDefault="00D833DD" w:rsidP="00D833DD">
      <w:pPr>
        <w:pStyle w:val="ListParagraph"/>
        <w:numPr>
          <w:ilvl w:val="0"/>
          <w:numId w:val="36"/>
        </w:numPr>
      </w:pPr>
      <w:r>
        <w:t>Date</w:t>
      </w:r>
    </w:p>
    <w:p w:rsidR="00D833DD" w:rsidRDefault="00D833DD" w:rsidP="00D833DD">
      <w:pPr>
        <w:pStyle w:val="ListParagraph"/>
        <w:numPr>
          <w:ilvl w:val="0"/>
          <w:numId w:val="36"/>
        </w:numPr>
      </w:pPr>
      <w:r>
        <w:t xml:space="preserve">Applicant </w:t>
      </w:r>
    </w:p>
    <w:p w:rsidR="00D833DD" w:rsidRDefault="00D833DD" w:rsidP="00D833DD">
      <w:pPr>
        <w:pStyle w:val="ListParagraph"/>
        <w:numPr>
          <w:ilvl w:val="0"/>
          <w:numId w:val="36"/>
        </w:numPr>
      </w:pPr>
      <w:r>
        <w:t>Customer</w:t>
      </w:r>
    </w:p>
    <w:p w:rsidR="00D833DD" w:rsidRDefault="00D833DD" w:rsidP="00D833DD">
      <w:pPr>
        <w:pStyle w:val="ListParagraph"/>
        <w:numPr>
          <w:ilvl w:val="0"/>
          <w:numId w:val="36"/>
        </w:numPr>
      </w:pPr>
      <w:r>
        <w:t>Site Address</w:t>
      </w:r>
    </w:p>
    <w:p w:rsidR="00D833DD" w:rsidRDefault="00D833DD" w:rsidP="00D833DD">
      <w:pPr>
        <w:pStyle w:val="ListParagraph"/>
        <w:numPr>
          <w:ilvl w:val="0"/>
          <w:numId w:val="36"/>
        </w:numPr>
      </w:pPr>
      <w:r>
        <w:t>System Size (kW)</w:t>
      </w:r>
    </w:p>
    <w:p w:rsidR="00D833DD" w:rsidRDefault="00D833DD" w:rsidP="00D833DD">
      <w:pPr>
        <w:pStyle w:val="ListParagraph"/>
        <w:numPr>
          <w:ilvl w:val="0"/>
          <w:numId w:val="36"/>
        </w:numPr>
      </w:pPr>
      <w:r>
        <w:t>System type (ground mount, roof, mount, canopy, dual axis, etc)</w:t>
      </w:r>
    </w:p>
    <w:p w:rsidR="00D833DD" w:rsidRDefault="00D833DD" w:rsidP="00D833DD">
      <w:pPr>
        <w:pStyle w:val="ListParagraph"/>
        <w:numPr>
          <w:ilvl w:val="0"/>
          <w:numId w:val="36"/>
        </w:numPr>
      </w:pPr>
      <w:r>
        <w:t>Identify, at a minimum, the following members of the project team: Solar Developer, Equity Investment Partners, and EPC Contractors.</w:t>
      </w:r>
    </w:p>
    <w:p w:rsidR="00D833DD" w:rsidRDefault="00D833DD" w:rsidP="00D833DD">
      <w:pPr>
        <w:pStyle w:val="ListParagraph"/>
        <w:numPr>
          <w:ilvl w:val="0"/>
          <w:numId w:val="36"/>
        </w:numPr>
      </w:pPr>
      <w:r>
        <w:t>Statement that the system will be grid-connected</w:t>
      </w:r>
      <w:r w:rsidR="00B523A1">
        <w:t>, di</w:t>
      </w:r>
      <w:r w:rsidR="005327EF">
        <w:t>s</w:t>
      </w:r>
      <w:r w:rsidR="00B523A1">
        <w:t>place utility provided electricity</w:t>
      </w:r>
      <w:proofErr w:type="gramStart"/>
      <w:r w:rsidR="00B523A1">
        <w:t xml:space="preserve">, </w:t>
      </w:r>
      <w:r>
        <w:t xml:space="preserve"> and</w:t>
      </w:r>
      <w:proofErr w:type="gramEnd"/>
      <w:r>
        <w:t xml:space="preserve"> that the IOU has completed a preliminary interconnection review.</w:t>
      </w:r>
    </w:p>
    <w:p w:rsidR="00D833DD" w:rsidRDefault="00D833DD" w:rsidP="00D833DD">
      <w:pPr>
        <w:pStyle w:val="ListParagraph"/>
        <w:numPr>
          <w:ilvl w:val="0"/>
          <w:numId w:val="36"/>
        </w:numPr>
      </w:pPr>
      <w:r>
        <w:t>If project is sited in a Strategic Location include a statement that the Strategic Location has been confirmed by the IOU.</w:t>
      </w:r>
    </w:p>
    <w:p w:rsidR="00D833DD" w:rsidRDefault="00D833DD" w:rsidP="00D833DD">
      <w:pPr>
        <w:pStyle w:val="ListParagraph"/>
        <w:numPr>
          <w:ilvl w:val="0"/>
          <w:numId w:val="36"/>
        </w:numPr>
      </w:pPr>
      <w:r>
        <w:t xml:space="preserve">Statement confirming customer acknowledgement that this Letter of Intent is for the purposes of applying for funding through NY-Sun and that the Applicant is granted a period of exclusivity (of at least 12 months) to develop this project (size, type, and location). </w:t>
      </w:r>
    </w:p>
    <w:p w:rsidR="00D833DD" w:rsidRDefault="00D833DD" w:rsidP="00D833DD">
      <w:pPr>
        <w:pStyle w:val="ListParagraph"/>
        <w:numPr>
          <w:ilvl w:val="0"/>
          <w:numId w:val="36"/>
        </w:numPr>
      </w:pPr>
      <w:r>
        <w:t>Statement confirming that the customer and developer will provide proof of a binding agreement to develop and install this project within 9 months of the application for incentive being accepted by NYSERDA.</w:t>
      </w:r>
    </w:p>
    <w:p w:rsidR="00D833DD" w:rsidRDefault="00D833DD" w:rsidP="00D833DD">
      <w:pPr>
        <w:pStyle w:val="ListParagraph"/>
        <w:numPr>
          <w:ilvl w:val="0"/>
          <w:numId w:val="36"/>
        </w:numPr>
      </w:pPr>
      <w:r>
        <w:t xml:space="preserve">Statement acknowledging that both parties are aware that </w:t>
      </w:r>
      <w:r>
        <w:rPr>
          <w:bCs/>
        </w:rPr>
        <w:t>i</w:t>
      </w:r>
      <w:r w:rsidRPr="006F24F7">
        <w:rPr>
          <w:bCs/>
        </w:rPr>
        <w:t>n compliance with Orders issued by the New York State Public Service Commission, NYSERDA and the NYS Department of Public Service hold all rights</w:t>
      </w:r>
      <w:r>
        <w:rPr>
          <w:bCs/>
        </w:rPr>
        <w:t>,</w:t>
      </w:r>
      <w:r w:rsidRPr="00D062D1">
        <w:rPr>
          <w:bCs/>
        </w:rPr>
        <w:t xml:space="preserve"> </w:t>
      </w:r>
      <w:r w:rsidRPr="006F24F7">
        <w:rPr>
          <w:bCs/>
        </w:rPr>
        <w:t>for the life of the project</w:t>
      </w:r>
      <w:r>
        <w:rPr>
          <w:bCs/>
        </w:rPr>
        <w:t>,</w:t>
      </w:r>
      <w:r w:rsidRPr="006F24F7">
        <w:rPr>
          <w:bCs/>
        </w:rPr>
        <w:t xml:space="preserve"> to the environmental attributes associated with all of the energy produced from a project receiving incentive funding through NY-Sun.</w:t>
      </w:r>
    </w:p>
    <w:p w:rsidR="00D833DD" w:rsidRDefault="00D833DD" w:rsidP="00D833DD">
      <w:pPr>
        <w:pStyle w:val="ListParagraph"/>
        <w:numPr>
          <w:ilvl w:val="0"/>
          <w:numId w:val="36"/>
        </w:numPr>
      </w:pPr>
      <w:r>
        <w:t>If one of the parties to this letter is not the owner of the project site, then the entity that owns the project site must also sign this letter of intent indicating that they are aware of the intention to construct a PV system at the project site.</w:t>
      </w:r>
    </w:p>
    <w:p w:rsidR="00D833DD" w:rsidRDefault="00D833DD" w:rsidP="00D833DD">
      <w:pPr>
        <w:pStyle w:val="ListParagraph"/>
        <w:numPr>
          <w:ilvl w:val="0"/>
          <w:numId w:val="36"/>
        </w:numPr>
      </w:pPr>
      <w:r>
        <w:t>A statement indicating that the conditions at the project site have been assessed and are such that site preparations customary in the solar industry will be sufficient to prepare the site for the PV system.</w:t>
      </w:r>
    </w:p>
    <w:p w:rsidR="00D833DD" w:rsidRDefault="00D833DD" w:rsidP="00D833DD">
      <w:pPr>
        <w:pStyle w:val="ListParagraph"/>
        <w:numPr>
          <w:ilvl w:val="0"/>
          <w:numId w:val="36"/>
        </w:numPr>
      </w:pPr>
      <w:r>
        <w:t xml:space="preserve">If the project is a roof mounted system, then this letter must include a statement indicating that a roof inspection has been conducted and that condition of the roof is acceptable to support the size and weight of the PV system. If the roof inspection reveals that repairs to the roof are necessary in order to support the size and weight of the system, then a statement must be included indicating that the developer and customer have received a cost estimate for the </w:t>
      </w:r>
      <w:r>
        <w:lastRenderedPageBreak/>
        <w:t>necessary roof repairs and that the installation of the PV project (including any roof repairs) can be completed within 18 months of the application being accepted by NYSERDA.</w:t>
      </w:r>
    </w:p>
    <w:p w:rsidR="00D833DD" w:rsidRDefault="00D833DD">
      <w:r>
        <w:br w:type="page"/>
      </w:r>
    </w:p>
    <w:p w:rsidR="001A4A29" w:rsidRDefault="00D833DD" w:rsidP="000E048A">
      <w:pPr>
        <w:ind w:left="360"/>
        <w:jc w:val="center"/>
      </w:pPr>
      <w:r>
        <w:rPr>
          <w:noProof/>
        </w:rPr>
        <w:lastRenderedPageBreak/>
        <w:drawing>
          <wp:inline distT="0" distB="0" distL="0" distR="0">
            <wp:extent cx="5820191" cy="7818103"/>
            <wp:effectExtent l="19050" t="0" r="9109" b="0"/>
            <wp:docPr id="1" name="Picture 0" descr="Attachment C - Letter of Credit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C - Letter of Credit_Page_1.jpg"/>
                    <pic:cNvPicPr/>
                  </pic:nvPicPr>
                  <pic:blipFill>
                    <a:blip r:embed="rId8" cstate="print"/>
                    <a:srcRect l="10588" t="8182" r="10588" b="10000"/>
                    <a:stretch>
                      <a:fillRect/>
                    </a:stretch>
                  </pic:blipFill>
                  <pic:spPr>
                    <a:xfrm>
                      <a:off x="0" y="0"/>
                      <a:ext cx="5820191" cy="7818103"/>
                    </a:xfrm>
                    <a:prstGeom prst="rect">
                      <a:avLst/>
                    </a:prstGeom>
                  </pic:spPr>
                </pic:pic>
              </a:graphicData>
            </a:graphic>
          </wp:inline>
        </w:drawing>
      </w:r>
    </w:p>
    <w:p w:rsidR="00D833DD" w:rsidRDefault="00D833DD" w:rsidP="000E048A">
      <w:pPr>
        <w:ind w:left="360"/>
        <w:jc w:val="center"/>
      </w:pPr>
    </w:p>
    <w:p w:rsidR="00D833DD" w:rsidRDefault="00D833DD" w:rsidP="000E048A">
      <w:pPr>
        <w:ind w:left="360"/>
        <w:jc w:val="center"/>
      </w:pPr>
      <w:r>
        <w:rPr>
          <w:noProof/>
        </w:rPr>
        <w:lastRenderedPageBreak/>
        <w:drawing>
          <wp:inline distT="0" distB="0" distL="0" distR="0">
            <wp:extent cx="5820410" cy="7825588"/>
            <wp:effectExtent l="19050" t="0" r="8890" b="0"/>
            <wp:docPr id="2" name="Picture 1" descr="Attachment C - Letter of Credit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C - Letter of Credit_Page_2.jpg"/>
                    <pic:cNvPicPr/>
                  </pic:nvPicPr>
                  <pic:blipFill>
                    <a:blip r:embed="rId9" cstate="print"/>
                    <a:srcRect l="10588" t="8182" r="10588" b="10000"/>
                    <a:stretch>
                      <a:fillRect/>
                    </a:stretch>
                  </pic:blipFill>
                  <pic:spPr>
                    <a:xfrm>
                      <a:off x="0" y="0"/>
                      <a:ext cx="5820410" cy="7825588"/>
                    </a:xfrm>
                    <a:prstGeom prst="rect">
                      <a:avLst/>
                    </a:prstGeom>
                  </pic:spPr>
                </pic:pic>
              </a:graphicData>
            </a:graphic>
          </wp:inline>
        </w:drawing>
      </w:r>
    </w:p>
    <w:p w:rsidR="00D833DD" w:rsidRDefault="00D833DD">
      <w:r>
        <w:br w:type="page"/>
      </w:r>
    </w:p>
    <w:p w:rsidR="00D833DD" w:rsidRPr="00D833DD"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b/>
          <w:bCs/>
          <w:sz w:val="28"/>
          <w:szCs w:val="28"/>
        </w:rPr>
      </w:pPr>
      <w:r w:rsidRPr="00D833DD">
        <w:rPr>
          <w:b/>
          <w:bCs/>
          <w:sz w:val="28"/>
          <w:szCs w:val="28"/>
        </w:rPr>
        <w:lastRenderedPageBreak/>
        <w:t>Appendix C</w:t>
      </w:r>
    </w:p>
    <w:p w:rsidR="00D833DD"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Pr>
          <w:bCs/>
          <w:sz w:val="20"/>
          <w:szCs w:val="20"/>
        </w:rPr>
        <w:t>Attestation of Solar Services Agreement and/or Power Purchase Agreement between &lt;&lt;</w:t>
      </w:r>
      <w:proofErr w:type="gramStart"/>
      <w:r>
        <w:rPr>
          <w:bCs/>
          <w:sz w:val="20"/>
          <w:szCs w:val="20"/>
        </w:rPr>
        <w:t>Developer</w:t>
      </w:r>
      <w:proofErr w:type="gramEnd"/>
      <w:r>
        <w:rPr>
          <w:bCs/>
          <w:sz w:val="20"/>
          <w:szCs w:val="20"/>
        </w:rPr>
        <w:t>&gt;&gt; and &lt;&lt;</w:t>
      </w:r>
      <w:r w:rsidR="00177496">
        <w:rPr>
          <w:bCs/>
          <w:sz w:val="20"/>
          <w:szCs w:val="20"/>
        </w:rPr>
        <w:t xml:space="preserve">Electric </w:t>
      </w:r>
      <w:r>
        <w:rPr>
          <w:bCs/>
          <w:sz w:val="20"/>
          <w:szCs w:val="20"/>
        </w:rPr>
        <w:t>Customer&gt;&gt;</w:t>
      </w:r>
    </w:p>
    <w:p w:rsidR="00D833DD" w:rsidRPr="00F44230"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sidRPr="00F44230">
        <w:rPr>
          <w:bCs/>
          <w:sz w:val="20"/>
          <w:szCs w:val="20"/>
        </w:rPr>
        <w:t>Date</w:t>
      </w:r>
    </w:p>
    <w:p w:rsidR="000F541F"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Pr>
          <w:bCs/>
          <w:sz w:val="20"/>
          <w:szCs w:val="20"/>
        </w:rPr>
        <w:t>&lt;&lt;</w:t>
      </w:r>
      <w:r w:rsidR="00177496">
        <w:rPr>
          <w:bCs/>
          <w:sz w:val="20"/>
          <w:szCs w:val="20"/>
        </w:rPr>
        <w:t>Developer</w:t>
      </w:r>
      <w:r>
        <w:rPr>
          <w:bCs/>
          <w:sz w:val="20"/>
          <w:szCs w:val="20"/>
        </w:rPr>
        <w:t xml:space="preserve"> name&gt;&gt; (“Developer”) has agreed to develop and install a &lt;&lt;size&gt;&gt; kW &lt;&lt;roof-mount, ground-mount, canopy, combination&gt;&gt; system. Electricity output from the System will be used to offset the electric usage of &lt;&lt;</w:t>
      </w:r>
      <w:r w:rsidR="00177496">
        <w:rPr>
          <w:bCs/>
          <w:sz w:val="20"/>
          <w:szCs w:val="20"/>
        </w:rPr>
        <w:t xml:space="preserve">Electric </w:t>
      </w:r>
      <w:r>
        <w:rPr>
          <w:bCs/>
          <w:sz w:val="20"/>
          <w:szCs w:val="20"/>
        </w:rPr>
        <w:t>Customer name&gt;&gt; (“</w:t>
      </w:r>
      <w:r w:rsidR="00177496">
        <w:rPr>
          <w:bCs/>
          <w:sz w:val="20"/>
          <w:szCs w:val="20"/>
        </w:rPr>
        <w:t xml:space="preserve">Electric </w:t>
      </w:r>
      <w:r>
        <w:rPr>
          <w:bCs/>
          <w:sz w:val="20"/>
          <w:szCs w:val="20"/>
        </w:rPr>
        <w:t>Customer”). The System will be located at &lt;&lt;street address, city, state, zip code</w:t>
      </w:r>
      <w:r w:rsidRPr="00F44230">
        <w:rPr>
          <w:bCs/>
          <w:sz w:val="20"/>
          <w:szCs w:val="20"/>
        </w:rPr>
        <w:t>&gt;&gt;</w:t>
      </w:r>
      <w:r>
        <w:rPr>
          <w:bCs/>
          <w:sz w:val="20"/>
          <w:szCs w:val="20"/>
        </w:rPr>
        <w:t xml:space="preserve"> and will be interconnected with &lt;&lt;IOU&gt;&gt;</w:t>
      </w:r>
      <w:r w:rsidRPr="00F44230">
        <w:rPr>
          <w:bCs/>
          <w:sz w:val="20"/>
          <w:szCs w:val="20"/>
        </w:rPr>
        <w:t>.</w:t>
      </w:r>
      <w:r>
        <w:rPr>
          <w:bCs/>
          <w:sz w:val="20"/>
          <w:szCs w:val="20"/>
        </w:rPr>
        <w:t xml:space="preserve"> The terms and conditions of ownership of the System and/or sale the electricity output from the System have been agreed upon by the Developer and </w:t>
      </w:r>
      <w:r w:rsidR="00177496">
        <w:rPr>
          <w:bCs/>
          <w:sz w:val="20"/>
          <w:szCs w:val="20"/>
        </w:rPr>
        <w:t xml:space="preserve">Electric </w:t>
      </w:r>
      <w:r>
        <w:rPr>
          <w:bCs/>
          <w:sz w:val="20"/>
          <w:szCs w:val="20"/>
        </w:rPr>
        <w:t>Customer in a formal written and signed legally binding agreement dated &lt;&lt;date agreement was signed&gt;&gt;. Both parties acknowledge that the purpose of this attestation is to satisfy one of the application requirements of the NY-S</w:t>
      </w:r>
      <w:r w:rsidR="000F541F">
        <w:rPr>
          <w:bCs/>
          <w:sz w:val="20"/>
          <w:szCs w:val="20"/>
        </w:rPr>
        <w:t>un</w:t>
      </w:r>
      <w:r>
        <w:rPr>
          <w:bCs/>
          <w:sz w:val="20"/>
          <w:szCs w:val="20"/>
        </w:rPr>
        <w:t xml:space="preserve"> </w:t>
      </w:r>
      <w:r w:rsidR="000F541F">
        <w:rPr>
          <w:bCs/>
          <w:sz w:val="20"/>
          <w:szCs w:val="20"/>
        </w:rPr>
        <w:t>Performance-based (&gt;200kW)</w:t>
      </w:r>
      <w:r>
        <w:rPr>
          <w:bCs/>
          <w:sz w:val="20"/>
          <w:szCs w:val="20"/>
        </w:rPr>
        <w:t xml:space="preserve"> Program and that the amount of incentive funding available is dependent upon the date when a complete and accurate application for funding is received by NYSERDA. </w:t>
      </w:r>
    </w:p>
    <w:p w:rsidR="00D833DD"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Pr>
          <w:bCs/>
          <w:sz w:val="20"/>
          <w:szCs w:val="20"/>
        </w:rPr>
        <w:t>In compliance with Orders issued by the New York State Public Service Commission, NYSERDA and the NYS Department of Public Service hold all rights,</w:t>
      </w:r>
      <w:r w:rsidRPr="00F10AD6">
        <w:rPr>
          <w:bCs/>
          <w:sz w:val="20"/>
          <w:szCs w:val="20"/>
        </w:rPr>
        <w:t xml:space="preserve"> </w:t>
      </w:r>
      <w:r>
        <w:rPr>
          <w:bCs/>
          <w:sz w:val="20"/>
          <w:szCs w:val="20"/>
        </w:rPr>
        <w:t>for the life of the project, to the environmental attributes associated with all of the energy produced from a project receiving incentive funding through NY-Sun.</w:t>
      </w:r>
    </w:p>
    <w:p w:rsidR="00D833DD"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sidRPr="00F44230">
        <w:rPr>
          <w:bCs/>
          <w:sz w:val="20"/>
          <w:szCs w:val="20"/>
        </w:rPr>
        <w:t>We hereby att</w:t>
      </w:r>
      <w:r>
        <w:rPr>
          <w:bCs/>
          <w:sz w:val="20"/>
          <w:szCs w:val="20"/>
        </w:rPr>
        <w:t>est that we have entered into a current, valid, and</w:t>
      </w:r>
      <w:r w:rsidRPr="00F44230">
        <w:rPr>
          <w:bCs/>
          <w:sz w:val="20"/>
          <w:szCs w:val="20"/>
        </w:rPr>
        <w:t xml:space="preserve"> </w:t>
      </w:r>
      <w:r>
        <w:rPr>
          <w:bCs/>
          <w:sz w:val="20"/>
          <w:szCs w:val="20"/>
        </w:rPr>
        <w:t xml:space="preserve">binding financial </w:t>
      </w:r>
      <w:r w:rsidRPr="00F44230">
        <w:rPr>
          <w:bCs/>
          <w:sz w:val="20"/>
          <w:szCs w:val="20"/>
        </w:rPr>
        <w:t xml:space="preserve">agreement </w:t>
      </w:r>
      <w:r>
        <w:rPr>
          <w:bCs/>
          <w:sz w:val="20"/>
          <w:szCs w:val="20"/>
        </w:rPr>
        <w:t xml:space="preserve">for Solar Services and/or Power Purchase for the purposes of constructing, financing, and/or purchasing the electricity output of a </w:t>
      </w:r>
      <w:r w:rsidRPr="00F44230">
        <w:rPr>
          <w:bCs/>
          <w:sz w:val="20"/>
          <w:szCs w:val="20"/>
        </w:rPr>
        <w:t xml:space="preserve"> &lt;&lt;size&gt;&gt; kW </w:t>
      </w:r>
      <w:r>
        <w:rPr>
          <w:bCs/>
          <w:sz w:val="20"/>
          <w:szCs w:val="20"/>
        </w:rPr>
        <w:t>grid-connected solar PV system (“System”) to be located at &lt;&lt;street address, city, state, zip code</w:t>
      </w:r>
      <w:r w:rsidRPr="00F44230">
        <w:rPr>
          <w:bCs/>
          <w:sz w:val="20"/>
          <w:szCs w:val="20"/>
        </w:rPr>
        <w:t>&gt;&gt;.</w:t>
      </w:r>
    </w:p>
    <w:p w:rsidR="000F541F" w:rsidRPr="00177496" w:rsidRDefault="000F541F"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bCs/>
          <w:sz w:val="20"/>
          <w:szCs w:val="20"/>
        </w:rPr>
      </w:pPr>
      <w:r w:rsidRPr="00177496">
        <w:rPr>
          <w:bCs/>
          <w:sz w:val="20"/>
          <w:szCs w:val="20"/>
        </w:rPr>
        <w:t>By signing, all parties acknowledge that they have read and understand the above information and requirements and agree to abide by them.</w:t>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55BC4">
        <w:rPr>
          <w:b/>
          <w:bCs/>
          <w:sz w:val="20"/>
          <w:szCs w:val="20"/>
        </w:rPr>
        <w:t>IN WITNESS WHEREOF</w:t>
      </w:r>
      <w:r w:rsidRPr="00355BC4">
        <w:rPr>
          <w:sz w:val="20"/>
          <w:szCs w:val="20"/>
        </w:rPr>
        <w:t>, the Parties hereto d</w:t>
      </w:r>
      <w:r>
        <w:rPr>
          <w:sz w:val="20"/>
          <w:szCs w:val="20"/>
        </w:rPr>
        <w:t>eclare that the above statements are true and accurate to the best of their knowledge</w:t>
      </w:r>
      <w:r w:rsidRPr="00355BC4">
        <w:rPr>
          <w:sz w:val="20"/>
          <w:szCs w:val="20"/>
        </w:rPr>
        <w:t>.</w:t>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rsidR="00D833DD"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right" w:pos="10350"/>
        </w:tabs>
        <w:ind w:left="5040" w:hanging="5040"/>
        <w:rPr>
          <w:b/>
          <w:bCs/>
          <w:sz w:val="20"/>
          <w:szCs w:val="20"/>
        </w:rPr>
      </w:pPr>
      <w:r>
        <w:rPr>
          <w:b/>
          <w:bCs/>
          <w:caps/>
          <w:sz w:val="20"/>
          <w:szCs w:val="20"/>
        </w:rPr>
        <w:t>DEVELOPER</w:t>
      </w:r>
      <w:r w:rsidR="00177496">
        <w:rPr>
          <w:b/>
          <w:bCs/>
          <w:sz w:val="20"/>
          <w:szCs w:val="20"/>
        </w:rPr>
        <w:tab/>
      </w:r>
      <w:r w:rsidR="00177496">
        <w:rPr>
          <w:b/>
          <w:bCs/>
          <w:sz w:val="20"/>
          <w:szCs w:val="20"/>
        </w:rPr>
        <w:tab/>
      </w:r>
      <w:r w:rsidR="00177496">
        <w:rPr>
          <w:b/>
          <w:bCs/>
          <w:sz w:val="20"/>
          <w:szCs w:val="20"/>
        </w:rPr>
        <w:tab/>
      </w:r>
      <w:r w:rsidR="00177496">
        <w:rPr>
          <w:b/>
          <w:bCs/>
          <w:sz w:val="20"/>
          <w:szCs w:val="20"/>
        </w:rPr>
        <w:tab/>
        <w:t xml:space="preserve">ELECTRIC </w:t>
      </w:r>
      <w:r>
        <w:rPr>
          <w:b/>
          <w:bCs/>
          <w:sz w:val="20"/>
          <w:szCs w:val="20"/>
        </w:rPr>
        <w:t>CUSTOMER</w:t>
      </w:r>
      <w:r w:rsidRPr="00355BC4">
        <w:rPr>
          <w:b/>
          <w:bCs/>
          <w:sz w:val="20"/>
          <w:szCs w:val="20"/>
        </w:rPr>
        <w:tab/>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right" w:pos="10080"/>
        </w:tabs>
        <w:rPr>
          <w:sz w:val="20"/>
          <w:szCs w:val="20"/>
        </w:rPr>
      </w:pPr>
      <w:r w:rsidRPr="00355BC4">
        <w:rPr>
          <w:sz w:val="20"/>
          <w:szCs w:val="20"/>
        </w:rPr>
        <w:t xml:space="preserve">By </w:t>
      </w:r>
      <w:r w:rsidRPr="00355BC4">
        <w:rPr>
          <w:sz w:val="20"/>
          <w:szCs w:val="20"/>
          <w:u w:val="single"/>
        </w:rPr>
        <w:t xml:space="preserve">                                                        </w:t>
      </w:r>
      <w:r w:rsidRPr="00355BC4">
        <w:rPr>
          <w:sz w:val="20"/>
          <w:szCs w:val="20"/>
        </w:rPr>
        <w:tab/>
      </w:r>
      <w:r w:rsidRPr="00355BC4">
        <w:rPr>
          <w:sz w:val="20"/>
          <w:szCs w:val="20"/>
        </w:rPr>
        <w:tab/>
        <w:t xml:space="preserve">By    </w:t>
      </w:r>
      <w:r w:rsidRPr="00355BC4">
        <w:rPr>
          <w:sz w:val="20"/>
          <w:szCs w:val="20"/>
          <w:u w:val="single"/>
        </w:rPr>
        <w:t xml:space="preserve">    </w:t>
      </w:r>
      <w:r w:rsidRPr="00355BC4">
        <w:rPr>
          <w:sz w:val="20"/>
          <w:szCs w:val="20"/>
          <w:u w:val="single"/>
        </w:rPr>
        <w:tab/>
      </w:r>
      <w:r w:rsidRPr="00355BC4">
        <w:rPr>
          <w:sz w:val="20"/>
          <w:szCs w:val="20"/>
          <w:u w:val="single"/>
        </w:rPr>
        <w:tab/>
      </w:r>
      <w:r w:rsidRPr="00355BC4">
        <w:rPr>
          <w:sz w:val="20"/>
          <w:szCs w:val="20"/>
          <w:u w:val="single"/>
        </w:rPr>
        <w:tab/>
      </w:r>
      <w:r w:rsidRPr="00355BC4">
        <w:rPr>
          <w:sz w:val="20"/>
          <w:szCs w:val="20"/>
          <w:u w:val="single"/>
        </w:rPr>
        <w:tab/>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Pr>
          <w:sz w:val="20"/>
          <w:szCs w:val="20"/>
        </w:rPr>
        <w:t xml:space="preserve">Date </w:t>
      </w:r>
      <w:r w:rsidRPr="00355BC4">
        <w:rPr>
          <w:sz w:val="20"/>
          <w:szCs w:val="20"/>
        </w:rPr>
        <w:t xml:space="preserve"> </w:t>
      </w:r>
      <w:r w:rsidRPr="00355BC4">
        <w:rPr>
          <w:sz w:val="20"/>
          <w:szCs w:val="20"/>
          <w:u w:val="single"/>
        </w:rPr>
        <w:t xml:space="preserve">                                                  </w:t>
      </w:r>
      <w:r w:rsidRPr="00355BC4">
        <w:rPr>
          <w:sz w:val="20"/>
          <w:szCs w:val="20"/>
        </w:rPr>
        <w:tab/>
      </w:r>
      <w:r w:rsidRPr="00355BC4">
        <w:rPr>
          <w:sz w:val="20"/>
          <w:szCs w:val="20"/>
        </w:rPr>
        <w:tab/>
      </w:r>
      <w:r>
        <w:rPr>
          <w:sz w:val="20"/>
          <w:szCs w:val="20"/>
        </w:rPr>
        <w:t xml:space="preserve">Date </w:t>
      </w:r>
      <w:r w:rsidRPr="00355BC4">
        <w:rPr>
          <w:sz w:val="20"/>
          <w:szCs w:val="20"/>
        </w:rPr>
        <w:t xml:space="preserve"> </w:t>
      </w:r>
      <w:r w:rsidRPr="00355BC4">
        <w:rPr>
          <w:sz w:val="20"/>
          <w:szCs w:val="20"/>
          <w:u w:val="single"/>
        </w:rPr>
        <w:t xml:space="preserve">                                                  </w:t>
      </w:r>
      <w:r w:rsidRPr="00355BC4">
        <w:rPr>
          <w:sz w:val="20"/>
          <w:szCs w:val="20"/>
        </w:rPr>
        <w:tab/>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55BC4">
        <w:rPr>
          <w:sz w:val="20"/>
          <w:szCs w:val="20"/>
        </w:rPr>
        <w:t xml:space="preserve">Name </w:t>
      </w:r>
      <w:r w:rsidRPr="00355BC4">
        <w:rPr>
          <w:sz w:val="20"/>
          <w:szCs w:val="20"/>
          <w:u w:val="single"/>
        </w:rPr>
        <w:t xml:space="preserve">                                                  </w:t>
      </w:r>
      <w:r w:rsidRPr="00355BC4">
        <w:rPr>
          <w:sz w:val="20"/>
          <w:szCs w:val="20"/>
        </w:rPr>
        <w:tab/>
      </w:r>
      <w:r w:rsidRPr="00355BC4">
        <w:rPr>
          <w:sz w:val="20"/>
          <w:szCs w:val="20"/>
        </w:rPr>
        <w:tab/>
        <w:t xml:space="preserve">Name </w:t>
      </w:r>
      <w:r w:rsidRPr="00355BC4">
        <w:rPr>
          <w:sz w:val="20"/>
          <w:szCs w:val="20"/>
          <w:u w:val="single"/>
        </w:rPr>
        <w:t xml:space="preserve">                                                  </w:t>
      </w:r>
      <w:r w:rsidRPr="00355BC4">
        <w:rPr>
          <w:sz w:val="20"/>
          <w:szCs w:val="20"/>
        </w:rPr>
        <w:tab/>
      </w:r>
    </w:p>
    <w:p w:rsidR="00D833DD"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u w:val="single"/>
        </w:rPr>
      </w:pPr>
      <w:r w:rsidRPr="00355BC4">
        <w:rPr>
          <w:sz w:val="20"/>
          <w:szCs w:val="20"/>
        </w:rPr>
        <w:t xml:space="preserve">Title </w:t>
      </w:r>
      <w:r w:rsidRPr="00355BC4">
        <w:rPr>
          <w:sz w:val="20"/>
          <w:szCs w:val="20"/>
          <w:u w:val="single"/>
        </w:rPr>
        <w:t xml:space="preserve">                                                   </w:t>
      </w:r>
      <w:r w:rsidRPr="00355BC4">
        <w:rPr>
          <w:sz w:val="20"/>
          <w:szCs w:val="20"/>
        </w:rPr>
        <w:tab/>
      </w:r>
      <w:r w:rsidRPr="00355BC4">
        <w:rPr>
          <w:sz w:val="20"/>
          <w:szCs w:val="20"/>
        </w:rPr>
        <w:tab/>
        <w:t xml:space="preserve">Title </w:t>
      </w:r>
      <w:r w:rsidRPr="00355BC4">
        <w:rPr>
          <w:sz w:val="20"/>
          <w:szCs w:val="20"/>
          <w:u w:val="single"/>
        </w:rPr>
        <w:t xml:space="preserve">                                                   </w:t>
      </w:r>
      <w:r w:rsidRPr="00355BC4">
        <w:rPr>
          <w:sz w:val="20"/>
          <w:szCs w:val="20"/>
        </w:rPr>
        <w:tab/>
      </w:r>
      <w:r w:rsidRPr="00355BC4">
        <w:rPr>
          <w:sz w:val="20"/>
          <w:szCs w:val="20"/>
        </w:rPr>
        <w:tab/>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55BC4">
        <w:rPr>
          <w:sz w:val="20"/>
          <w:szCs w:val="20"/>
        </w:rPr>
        <w:tab/>
        <w:t xml:space="preserve">                                                               </w:t>
      </w:r>
    </w:p>
    <w:p w:rsidR="00D833DD" w:rsidRPr="00355BC4" w:rsidRDefault="00D833DD" w:rsidP="00D833DD">
      <w:pPr>
        <w:numPr>
          <w:ilvl w:val="12"/>
          <w:numId w:val="0"/>
        </w:num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sectPr w:rsidR="00D833DD" w:rsidRPr="00355BC4" w:rsidSect="001A4A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424" w:rsidRDefault="00D33424" w:rsidP="003379FD">
      <w:pPr>
        <w:spacing w:after="0" w:line="240" w:lineRule="auto"/>
      </w:pPr>
      <w:r>
        <w:separator/>
      </w:r>
    </w:p>
    <w:p w:rsidR="00D33424" w:rsidRDefault="00D33424"/>
  </w:endnote>
  <w:endnote w:type="continuationSeparator" w:id="0">
    <w:p w:rsidR="00D33424" w:rsidRDefault="00D33424" w:rsidP="003379FD">
      <w:pPr>
        <w:spacing w:after="0" w:line="240" w:lineRule="auto"/>
      </w:pPr>
      <w:r>
        <w:continuationSeparator/>
      </w:r>
    </w:p>
    <w:p w:rsidR="00D33424" w:rsidRDefault="00D3342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353072"/>
      <w:docPartObj>
        <w:docPartGallery w:val="Page Numbers (Bottom of Page)"/>
        <w:docPartUnique/>
      </w:docPartObj>
    </w:sdtPr>
    <w:sdtContent>
      <w:p w:rsidR="00D33424" w:rsidRDefault="00D33424">
        <w:pPr>
          <w:pStyle w:val="Footer"/>
          <w:jc w:val="center"/>
        </w:pPr>
        <w:fldSimple w:instr=" PAGE   \* MERGEFORMAT ">
          <w:r w:rsidR="00AF103C">
            <w:rPr>
              <w:noProof/>
            </w:rPr>
            <w:t>1</w:t>
          </w:r>
        </w:fldSimple>
      </w:p>
    </w:sdtContent>
  </w:sdt>
  <w:p w:rsidR="00D33424" w:rsidRDefault="00D33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424" w:rsidRDefault="00D33424" w:rsidP="003379FD">
      <w:pPr>
        <w:spacing w:after="0" w:line="240" w:lineRule="auto"/>
      </w:pPr>
      <w:r>
        <w:separator/>
      </w:r>
    </w:p>
    <w:p w:rsidR="00D33424" w:rsidRDefault="00D33424"/>
  </w:footnote>
  <w:footnote w:type="continuationSeparator" w:id="0">
    <w:p w:rsidR="00D33424" w:rsidRDefault="00D33424" w:rsidP="003379FD">
      <w:pPr>
        <w:spacing w:after="0" w:line="240" w:lineRule="auto"/>
      </w:pPr>
      <w:r>
        <w:continuationSeparator/>
      </w:r>
    </w:p>
    <w:p w:rsidR="00D33424" w:rsidRDefault="00D334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424" w:rsidRPr="00B326C7" w:rsidRDefault="00D33424" w:rsidP="00B326C7">
    <w:pPr>
      <w:pStyle w:val="Header"/>
      <w:jc w:val="center"/>
      <w:rPr>
        <w:sz w:val="32"/>
        <w:szCs w:val="32"/>
        <w:u w:val="single"/>
      </w:rPr>
    </w:pPr>
    <w:r w:rsidRPr="00B326C7">
      <w:rPr>
        <w:sz w:val="32"/>
        <w:szCs w:val="32"/>
        <w:u w:val="single"/>
      </w:rPr>
      <w:t xml:space="preserve">NY-Sun </w:t>
    </w:r>
    <w:r>
      <w:rPr>
        <w:sz w:val="32"/>
        <w:szCs w:val="32"/>
        <w:u w:val="single"/>
      </w:rPr>
      <w:t xml:space="preserve">Performance-Based </w:t>
    </w:r>
    <w:r w:rsidR="000F541F">
      <w:rPr>
        <w:sz w:val="32"/>
        <w:szCs w:val="32"/>
        <w:u w:val="single"/>
      </w:rPr>
      <w:t>(</w:t>
    </w:r>
    <w:r w:rsidR="000F541F" w:rsidRPr="00B326C7">
      <w:rPr>
        <w:sz w:val="32"/>
        <w:szCs w:val="32"/>
        <w:u w:val="single"/>
      </w:rPr>
      <w:t>&gt;200 kW</w:t>
    </w:r>
    <w:r w:rsidR="000F541F">
      <w:rPr>
        <w:sz w:val="32"/>
        <w:szCs w:val="32"/>
        <w:u w:val="single"/>
      </w:rPr>
      <w:t>)</w:t>
    </w:r>
    <w:r w:rsidR="000F541F">
      <w:rPr>
        <w:sz w:val="32"/>
        <w:szCs w:val="32"/>
        <w:u w:val="single"/>
      </w:rPr>
      <w:t xml:space="preserve"> </w:t>
    </w:r>
    <w:r w:rsidR="00404FAE">
      <w:rPr>
        <w:sz w:val="32"/>
        <w:szCs w:val="32"/>
        <w:u w:val="single"/>
      </w:rPr>
      <w:t>Process</w:t>
    </w:r>
    <w:r>
      <w:rPr>
        <w:sz w:val="32"/>
        <w:szCs w:val="32"/>
        <w:u w:val="single"/>
      </w:rPr>
      <w:t xml:space="preserve"> </w:t>
    </w:r>
    <w:r w:rsidR="00404FAE">
      <w:rPr>
        <w:sz w:val="32"/>
        <w:szCs w:val="32"/>
        <w:u w:val="single"/>
      </w:rPr>
      <w:t>Overview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242"/>
    <w:multiLevelType w:val="hybridMultilevel"/>
    <w:tmpl w:val="AD0AE1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16483F24">
      <w:start w:val="1"/>
      <w:numFmt w:val="upp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B248F0"/>
    <w:multiLevelType w:val="hybridMultilevel"/>
    <w:tmpl w:val="248A27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A504BD"/>
    <w:multiLevelType w:val="hybridMultilevel"/>
    <w:tmpl w:val="F8EAA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733158"/>
    <w:multiLevelType w:val="hybridMultilevel"/>
    <w:tmpl w:val="72F4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DA1BB4"/>
    <w:multiLevelType w:val="hybridMultilevel"/>
    <w:tmpl w:val="F0AC8228"/>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9A0BF9"/>
    <w:multiLevelType w:val="hybridMultilevel"/>
    <w:tmpl w:val="1EE6AC88"/>
    <w:lvl w:ilvl="0" w:tplc="4A2E3C20">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87D6B18"/>
    <w:multiLevelType w:val="hybridMultilevel"/>
    <w:tmpl w:val="7068AC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6483F24">
      <w:start w:val="1"/>
      <w:numFmt w:val="upp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A2D39CD"/>
    <w:multiLevelType w:val="hybridMultilevel"/>
    <w:tmpl w:val="6902E8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A0029"/>
    <w:multiLevelType w:val="hybridMultilevel"/>
    <w:tmpl w:val="944A5562"/>
    <w:lvl w:ilvl="0" w:tplc="4A2E3C20">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D083971"/>
    <w:multiLevelType w:val="hybridMultilevel"/>
    <w:tmpl w:val="DACE89AA"/>
    <w:lvl w:ilvl="0" w:tplc="4A2E3C20">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B26458"/>
    <w:multiLevelType w:val="hybridMultilevel"/>
    <w:tmpl w:val="5B88DF8C"/>
    <w:lvl w:ilvl="0" w:tplc="CCF205FC">
      <w:start w:val="1"/>
      <w:numFmt w:val="upp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16483F24">
      <w:start w:val="1"/>
      <w:numFmt w:val="upp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4A905EE"/>
    <w:multiLevelType w:val="hybridMultilevel"/>
    <w:tmpl w:val="762E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80A2F"/>
    <w:multiLevelType w:val="hybridMultilevel"/>
    <w:tmpl w:val="47FC14C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E4CA7"/>
    <w:multiLevelType w:val="hybridMultilevel"/>
    <w:tmpl w:val="F11A1D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1D2AA8"/>
    <w:multiLevelType w:val="hybridMultilevel"/>
    <w:tmpl w:val="2F60DD90"/>
    <w:lvl w:ilvl="0" w:tplc="F46EE2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93E0D"/>
    <w:multiLevelType w:val="hybridMultilevel"/>
    <w:tmpl w:val="E7E4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233AE7"/>
    <w:multiLevelType w:val="hybridMultilevel"/>
    <w:tmpl w:val="BE2065F0"/>
    <w:lvl w:ilvl="0" w:tplc="4A2E3C20">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0F046A7"/>
    <w:multiLevelType w:val="hybridMultilevel"/>
    <w:tmpl w:val="9064E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762785"/>
    <w:multiLevelType w:val="hybridMultilevel"/>
    <w:tmpl w:val="895E767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A7D4636"/>
    <w:multiLevelType w:val="hybridMultilevel"/>
    <w:tmpl w:val="79F4EF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3EF047E"/>
    <w:multiLevelType w:val="hybridMultilevel"/>
    <w:tmpl w:val="0A5CD3D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1">
    <w:nsid w:val="645C6E30"/>
    <w:multiLevelType w:val="hybridMultilevel"/>
    <w:tmpl w:val="82044786"/>
    <w:lvl w:ilvl="0" w:tplc="4A2E3C20">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724068B0">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FB4F80"/>
    <w:multiLevelType w:val="hybridMultilevel"/>
    <w:tmpl w:val="3D66FB1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3">
    <w:nsid w:val="6A3D68BD"/>
    <w:multiLevelType w:val="hybridMultilevel"/>
    <w:tmpl w:val="AB08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C891BFC"/>
    <w:multiLevelType w:val="hybridMultilevel"/>
    <w:tmpl w:val="87CC1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04EB2"/>
    <w:multiLevelType w:val="hybridMultilevel"/>
    <w:tmpl w:val="A732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F67EB9"/>
    <w:multiLevelType w:val="hybridMultilevel"/>
    <w:tmpl w:val="70FABA6E"/>
    <w:lvl w:ilvl="0" w:tplc="1C30A79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9472B2"/>
    <w:multiLevelType w:val="hybridMultilevel"/>
    <w:tmpl w:val="DF624B2E"/>
    <w:lvl w:ilvl="0" w:tplc="4A2E3C20">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DA5FCA"/>
    <w:multiLevelType w:val="hybridMultilevel"/>
    <w:tmpl w:val="2DFA4C7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9">
    <w:nsid w:val="797B2C86"/>
    <w:multiLevelType w:val="hybridMultilevel"/>
    <w:tmpl w:val="641608A4"/>
    <w:lvl w:ilvl="0" w:tplc="4A2E3C20">
      <w:start w:val="1"/>
      <w:numFmt w:val="upp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E1E29CE"/>
    <w:multiLevelType w:val="hybridMultilevel"/>
    <w:tmpl w:val="8EA27992"/>
    <w:lvl w:ilvl="0" w:tplc="58F4E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6"/>
  </w:num>
  <w:num w:numId="10">
    <w:abstractNumId w:val="0"/>
  </w:num>
  <w:num w:numId="11">
    <w:abstractNumId w:val="28"/>
  </w:num>
  <w:num w:numId="12">
    <w:abstractNumId w:val="22"/>
  </w:num>
  <w:num w:numId="13">
    <w:abstractNumId w:val="21"/>
  </w:num>
  <w:num w:numId="14">
    <w:abstractNumId w:val="18"/>
  </w:num>
  <w:num w:numId="15">
    <w:abstractNumId w:val="10"/>
  </w:num>
  <w:num w:numId="16">
    <w:abstractNumId w:val="27"/>
  </w:num>
  <w:num w:numId="17">
    <w:abstractNumId w:val="5"/>
  </w:num>
  <w:num w:numId="18">
    <w:abstractNumId w:val="9"/>
  </w:num>
  <w:num w:numId="19">
    <w:abstractNumId w:val="8"/>
  </w:num>
  <w:num w:numId="20">
    <w:abstractNumId w:val="16"/>
  </w:num>
  <w:num w:numId="21">
    <w:abstractNumId w:val="1"/>
  </w:num>
  <w:num w:numId="22">
    <w:abstractNumId w:val="26"/>
  </w:num>
  <w:num w:numId="23">
    <w:abstractNumId w:val="14"/>
  </w:num>
  <w:num w:numId="24">
    <w:abstractNumId w:val="30"/>
  </w:num>
  <w:num w:numId="25">
    <w:abstractNumId w:val="29"/>
  </w:num>
  <w:num w:numId="26">
    <w:abstractNumId w:val="17"/>
  </w:num>
  <w:num w:numId="27">
    <w:abstractNumId w:val="2"/>
  </w:num>
  <w:num w:numId="28">
    <w:abstractNumId w:val="13"/>
  </w:num>
  <w:num w:numId="29">
    <w:abstractNumId w:val="19"/>
  </w:num>
  <w:num w:numId="30">
    <w:abstractNumId w:val="24"/>
  </w:num>
  <w:num w:numId="31">
    <w:abstractNumId w:val="7"/>
  </w:num>
  <w:num w:numId="32">
    <w:abstractNumId w:val="25"/>
  </w:num>
  <w:num w:numId="33">
    <w:abstractNumId w:val="20"/>
  </w:num>
  <w:num w:numId="34">
    <w:abstractNumId w:val="12"/>
  </w:num>
  <w:num w:numId="35">
    <w:abstractNumId w:val="3"/>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9D5135"/>
    <w:rsid w:val="0000101A"/>
    <w:rsid w:val="00007F7D"/>
    <w:rsid w:val="00023646"/>
    <w:rsid w:val="00047CCD"/>
    <w:rsid w:val="00050B56"/>
    <w:rsid w:val="00060F6C"/>
    <w:rsid w:val="000644C1"/>
    <w:rsid w:val="00070421"/>
    <w:rsid w:val="000839D3"/>
    <w:rsid w:val="000945D1"/>
    <w:rsid w:val="000E048A"/>
    <w:rsid w:val="000F541F"/>
    <w:rsid w:val="001279B9"/>
    <w:rsid w:val="00131F2A"/>
    <w:rsid w:val="0013230F"/>
    <w:rsid w:val="0014115D"/>
    <w:rsid w:val="00146F6C"/>
    <w:rsid w:val="00153D16"/>
    <w:rsid w:val="001619FB"/>
    <w:rsid w:val="00172D28"/>
    <w:rsid w:val="00177496"/>
    <w:rsid w:val="001A4A29"/>
    <w:rsid w:val="001A4BBE"/>
    <w:rsid w:val="001A7E45"/>
    <w:rsid w:val="001C1ACF"/>
    <w:rsid w:val="001C6357"/>
    <w:rsid w:val="001D1D43"/>
    <w:rsid w:val="001D2CAB"/>
    <w:rsid w:val="001F3C80"/>
    <w:rsid w:val="00200AB0"/>
    <w:rsid w:val="002316AB"/>
    <w:rsid w:val="00255CFA"/>
    <w:rsid w:val="00277B8E"/>
    <w:rsid w:val="002809E8"/>
    <w:rsid w:val="002A24DE"/>
    <w:rsid w:val="002C56AE"/>
    <w:rsid w:val="002E072C"/>
    <w:rsid w:val="002E3AC4"/>
    <w:rsid w:val="002E72B4"/>
    <w:rsid w:val="002F4054"/>
    <w:rsid w:val="0030254C"/>
    <w:rsid w:val="00316BEF"/>
    <w:rsid w:val="00317AB6"/>
    <w:rsid w:val="003379FD"/>
    <w:rsid w:val="003531FC"/>
    <w:rsid w:val="00354EE5"/>
    <w:rsid w:val="00360DE3"/>
    <w:rsid w:val="0036307C"/>
    <w:rsid w:val="00370450"/>
    <w:rsid w:val="003773FE"/>
    <w:rsid w:val="003B3603"/>
    <w:rsid w:val="003B7C46"/>
    <w:rsid w:val="003C10D9"/>
    <w:rsid w:val="003D67C2"/>
    <w:rsid w:val="003E0FA0"/>
    <w:rsid w:val="003E1F5F"/>
    <w:rsid w:val="003E392F"/>
    <w:rsid w:val="003E7776"/>
    <w:rsid w:val="00403349"/>
    <w:rsid w:val="00404FAE"/>
    <w:rsid w:val="00411B72"/>
    <w:rsid w:val="004640DB"/>
    <w:rsid w:val="004A4063"/>
    <w:rsid w:val="004E1070"/>
    <w:rsid w:val="004E5698"/>
    <w:rsid w:val="00513C69"/>
    <w:rsid w:val="00520D1B"/>
    <w:rsid w:val="00530226"/>
    <w:rsid w:val="005327EF"/>
    <w:rsid w:val="0054277F"/>
    <w:rsid w:val="00545EC0"/>
    <w:rsid w:val="005520C8"/>
    <w:rsid w:val="005612DD"/>
    <w:rsid w:val="00565E1B"/>
    <w:rsid w:val="0058381F"/>
    <w:rsid w:val="005907B4"/>
    <w:rsid w:val="005A4648"/>
    <w:rsid w:val="005A6375"/>
    <w:rsid w:val="005B2A3E"/>
    <w:rsid w:val="005E22B2"/>
    <w:rsid w:val="005F5F8B"/>
    <w:rsid w:val="00612B38"/>
    <w:rsid w:val="00623BDC"/>
    <w:rsid w:val="00634205"/>
    <w:rsid w:val="00654158"/>
    <w:rsid w:val="006721D1"/>
    <w:rsid w:val="0067289D"/>
    <w:rsid w:val="00672902"/>
    <w:rsid w:val="006774AF"/>
    <w:rsid w:val="00683FCB"/>
    <w:rsid w:val="0069717F"/>
    <w:rsid w:val="006B3A22"/>
    <w:rsid w:val="006E5DC2"/>
    <w:rsid w:val="0074408E"/>
    <w:rsid w:val="00774B89"/>
    <w:rsid w:val="00775501"/>
    <w:rsid w:val="00791335"/>
    <w:rsid w:val="007A449B"/>
    <w:rsid w:val="007B72DE"/>
    <w:rsid w:val="007D5ACE"/>
    <w:rsid w:val="007F31B0"/>
    <w:rsid w:val="00810FE4"/>
    <w:rsid w:val="008203C2"/>
    <w:rsid w:val="00823354"/>
    <w:rsid w:val="008325FE"/>
    <w:rsid w:val="008329BD"/>
    <w:rsid w:val="00834361"/>
    <w:rsid w:val="008536D2"/>
    <w:rsid w:val="008747AF"/>
    <w:rsid w:val="008840DE"/>
    <w:rsid w:val="008A4CFE"/>
    <w:rsid w:val="008F7A4C"/>
    <w:rsid w:val="00906C79"/>
    <w:rsid w:val="00920FB3"/>
    <w:rsid w:val="00924A23"/>
    <w:rsid w:val="009407F3"/>
    <w:rsid w:val="00943D1E"/>
    <w:rsid w:val="009516E1"/>
    <w:rsid w:val="00951E7D"/>
    <w:rsid w:val="0096294C"/>
    <w:rsid w:val="00972858"/>
    <w:rsid w:val="00975991"/>
    <w:rsid w:val="00981A72"/>
    <w:rsid w:val="0098300C"/>
    <w:rsid w:val="009A097F"/>
    <w:rsid w:val="009D0AB3"/>
    <w:rsid w:val="009D5135"/>
    <w:rsid w:val="009D67B8"/>
    <w:rsid w:val="009E3AE7"/>
    <w:rsid w:val="009E793E"/>
    <w:rsid w:val="00A07B07"/>
    <w:rsid w:val="00A2358A"/>
    <w:rsid w:val="00A60A43"/>
    <w:rsid w:val="00A72672"/>
    <w:rsid w:val="00A81B82"/>
    <w:rsid w:val="00A81CED"/>
    <w:rsid w:val="00A91506"/>
    <w:rsid w:val="00AA4ECB"/>
    <w:rsid w:val="00AC622A"/>
    <w:rsid w:val="00AE5171"/>
    <w:rsid w:val="00AE7F3A"/>
    <w:rsid w:val="00AF103C"/>
    <w:rsid w:val="00AF6322"/>
    <w:rsid w:val="00B025A8"/>
    <w:rsid w:val="00B13D62"/>
    <w:rsid w:val="00B326C7"/>
    <w:rsid w:val="00B348DC"/>
    <w:rsid w:val="00B355B7"/>
    <w:rsid w:val="00B514A9"/>
    <w:rsid w:val="00B523A1"/>
    <w:rsid w:val="00B63BE2"/>
    <w:rsid w:val="00B75511"/>
    <w:rsid w:val="00B76B6E"/>
    <w:rsid w:val="00B81B2B"/>
    <w:rsid w:val="00B9398A"/>
    <w:rsid w:val="00B97165"/>
    <w:rsid w:val="00BF34A6"/>
    <w:rsid w:val="00C07FFD"/>
    <w:rsid w:val="00C4035D"/>
    <w:rsid w:val="00C462D2"/>
    <w:rsid w:val="00C47E99"/>
    <w:rsid w:val="00C6680A"/>
    <w:rsid w:val="00C76315"/>
    <w:rsid w:val="00CB73AD"/>
    <w:rsid w:val="00D0789E"/>
    <w:rsid w:val="00D31BF0"/>
    <w:rsid w:val="00D33424"/>
    <w:rsid w:val="00D4300A"/>
    <w:rsid w:val="00D46296"/>
    <w:rsid w:val="00D5212F"/>
    <w:rsid w:val="00D6159D"/>
    <w:rsid w:val="00D63F5A"/>
    <w:rsid w:val="00D66BFD"/>
    <w:rsid w:val="00D833DD"/>
    <w:rsid w:val="00DA3BF2"/>
    <w:rsid w:val="00DD7E10"/>
    <w:rsid w:val="00DE265D"/>
    <w:rsid w:val="00DE4AB3"/>
    <w:rsid w:val="00DE722D"/>
    <w:rsid w:val="00DF6CFE"/>
    <w:rsid w:val="00DF7EE7"/>
    <w:rsid w:val="00E24E1B"/>
    <w:rsid w:val="00E568AC"/>
    <w:rsid w:val="00E56CFF"/>
    <w:rsid w:val="00E86CC8"/>
    <w:rsid w:val="00E97AF7"/>
    <w:rsid w:val="00EB3B50"/>
    <w:rsid w:val="00EC2905"/>
    <w:rsid w:val="00ED4399"/>
    <w:rsid w:val="00EF78EF"/>
    <w:rsid w:val="00F0227A"/>
    <w:rsid w:val="00F203F1"/>
    <w:rsid w:val="00F20AB7"/>
    <w:rsid w:val="00F61D69"/>
    <w:rsid w:val="00F64795"/>
    <w:rsid w:val="00F80C72"/>
    <w:rsid w:val="00FA347D"/>
    <w:rsid w:val="00FC3C8A"/>
    <w:rsid w:val="00FC555F"/>
    <w:rsid w:val="00FE2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13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135"/>
    <w:rPr>
      <w:color w:val="0000FF"/>
      <w:u w:val="single"/>
    </w:rPr>
  </w:style>
  <w:style w:type="paragraph" w:styleId="NoSpacing">
    <w:name w:val="No Spacing"/>
    <w:uiPriority w:val="1"/>
    <w:qFormat/>
    <w:rsid w:val="009D5135"/>
    <w:pPr>
      <w:spacing w:after="0" w:line="240" w:lineRule="auto"/>
    </w:pPr>
    <w:rPr>
      <w:rFonts w:ascii="Calibri" w:eastAsia="Calibri" w:hAnsi="Calibri" w:cs="Times New Roman"/>
    </w:rPr>
  </w:style>
  <w:style w:type="paragraph" w:styleId="ListParagraph">
    <w:name w:val="List Paragraph"/>
    <w:basedOn w:val="Normal"/>
    <w:uiPriority w:val="34"/>
    <w:qFormat/>
    <w:rsid w:val="009D5135"/>
    <w:pPr>
      <w:ind w:left="720"/>
      <w:contextualSpacing/>
    </w:pPr>
  </w:style>
  <w:style w:type="character" w:styleId="FollowedHyperlink">
    <w:name w:val="FollowedHyperlink"/>
    <w:basedOn w:val="DefaultParagraphFont"/>
    <w:uiPriority w:val="99"/>
    <w:semiHidden/>
    <w:unhideWhenUsed/>
    <w:rsid w:val="00D31BF0"/>
    <w:rPr>
      <w:color w:val="800080" w:themeColor="followedHyperlink"/>
      <w:u w:val="single"/>
    </w:rPr>
  </w:style>
  <w:style w:type="paragraph" w:styleId="BalloonText">
    <w:name w:val="Balloon Text"/>
    <w:basedOn w:val="Normal"/>
    <w:link w:val="BalloonTextChar"/>
    <w:uiPriority w:val="99"/>
    <w:semiHidden/>
    <w:unhideWhenUsed/>
    <w:rsid w:val="00337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9FD"/>
    <w:rPr>
      <w:rFonts w:ascii="Tahoma" w:eastAsia="Calibri" w:hAnsi="Tahoma" w:cs="Tahoma"/>
      <w:sz w:val="16"/>
      <w:szCs w:val="16"/>
    </w:rPr>
  </w:style>
  <w:style w:type="paragraph" w:styleId="Revision">
    <w:name w:val="Revision"/>
    <w:hidden/>
    <w:uiPriority w:val="99"/>
    <w:semiHidden/>
    <w:rsid w:val="002E72B4"/>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B32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6C7"/>
    <w:rPr>
      <w:rFonts w:ascii="Calibri" w:eastAsia="Calibri" w:hAnsi="Calibri" w:cs="Times New Roman"/>
    </w:rPr>
  </w:style>
  <w:style w:type="paragraph" w:styleId="Footer">
    <w:name w:val="footer"/>
    <w:basedOn w:val="Normal"/>
    <w:link w:val="FooterChar"/>
    <w:uiPriority w:val="99"/>
    <w:unhideWhenUsed/>
    <w:rsid w:val="00B3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6C7"/>
    <w:rPr>
      <w:rFonts w:ascii="Calibri" w:eastAsia="Calibri" w:hAnsi="Calibri" w:cs="Times New Roman"/>
    </w:rPr>
  </w:style>
  <w:style w:type="character" w:styleId="CommentReference">
    <w:name w:val="annotation reference"/>
    <w:basedOn w:val="DefaultParagraphFont"/>
    <w:uiPriority w:val="99"/>
    <w:semiHidden/>
    <w:unhideWhenUsed/>
    <w:rsid w:val="00D66BFD"/>
    <w:rPr>
      <w:sz w:val="16"/>
      <w:szCs w:val="16"/>
    </w:rPr>
  </w:style>
  <w:style w:type="paragraph" w:styleId="CommentText">
    <w:name w:val="annotation text"/>
    <w:basedOn w:val="Normal"/>
    <w:link w:val="CommentTextChar"/>
    <w:uiPriority w:val="99"/>
    <w:semiHidden/>
    <w:unhideWhenUsed/>
    <w:rsid w:val="00D66BFD"/>
    <w:pPr>
      <w:spacing w:line="240" w:lineRule="auto"/>
    </w:pPr>
    <w:rPr>
      <w:sz w:val="20"/>
      <w:szCs w:val="20"/>
    </w:rPr>
  </w:style>
  <w:style w:type="character" w:customStyle="1" w:styleId="CommentTextChar">
    <w:name w:val="Comment Text Char"/>
    <w:basedOn w:val="DefaultParagraphFont"/>
    <w:link w:val="CommentText"/>
    <w:uiPriority w:val="99"/>
    <w:semiHidden/>
    <w:rsid w:val="00D66BF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BFD"/>
    <w:rPr>
      <w:b/>
      <w:bCs/>
    </w:rPr>
  </w:style>
  <w:style w:type="character" w:customStyle="1" w:styleId="CommentSubjectChar">
    <w:name w:val="Comment Subject Char"/>
    <w:basedOn w:val="CommentTextChar"/>
    <w:link w:val="CommentSubject"/>
    <w:uiPriority w:val="99"/>
    <w:semiHidden/>
    <w:rsid w:val="00D66BFD"/>
    <w:rPr>
      <w:b/>
      <w:bCs/>
    </w:rPr>
  </w:style>
</w:styles>
</file>

<file path=word/webSettings.xml><?xml version="1.0" encoding="utf-8"?>
<w:webSettings xmlns:r="http://schemas.openxmlformats.org/officeDocument/2006/relationships" xmlns:w="http://schemas.openxmlformats.org/wordprocessingml/2006/main">
  <w:divs>
    <w:div w:id="1273124095">
      <w:bodyDiv w:val="1"/>
      <w:marLeft w:val="0"/>
      <w:marRight w:val="0"/>
      <w:marTop w:val="0"/>
      <w:marBottom w:val="0"/>
      <w:divBdr>
        <w:top w:val="none" w:sz="0" w:space="0" w:color="auto"/>
        <w:left w:val="none" w:sz="0" w:space="0" w:color="auto"/>
        <w:bottom w:val="none" w:sz="0" w:space="0" w:color="auto"/>
        <w:right w:val="none" w:sz="0" w:space="0" w:color="auto"/>
      </w:divBdr>
    </w:div>
    <w:div w:id="1475292820">
      <w:bodyDiv w:val="1"/>
      <w:marLeft w:val="0"/>
      <w:marRight w:val="0"/>
      <w:marTop w:val="0"/>
      <w:marBottom w:val="0"/>
      <w:divBdr>
        <w:top w:val="none" w:sz="0" w:space="0" w:color="auto"/>
        <w:left w:val="none" w:sz="0" w:space="0" w:color="auto"/>
        <w:bottom w:val="none" w:sz="0" w:space="0" w:color="auto"/>
        <w:right w:val="none" w:sz="0" w:space="0" w:color="auto"/>
      </w:divBdr>
    </w:div>
    <w:div w:id="1615861405">
      <w:bodyDiv w:val="1"/>
      <w:marLeft w:val="0"/>
      <w:marRight w:val="0"/>
      <w:marTop w:val="0"/>
      <w:marBottom w:val="0"/>
      <w:divBdr>
        <w:top w:val="none" w:sz="0" w:space="0" w:color="auto"/>
        <w:left w:val="none" w:sz="0" w:space="0" w:color="auto"/>
        <w:bottom w:val="none" w:sz="0" w:space="0" w:color="auto"/>
        <w:right w:val="none" w:sz="0" w:space="0" w:color="auto"/>
      </w:divBdr>
    </w:div>
    <w:div w:id="21451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hp.nyserda.ny.gov/facilities/index.cfm?Filter=Sol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NYSERDA</Company>
  <LinksUpToDate>false</LinksUpToDate>
  <CharactersWithSpaces>16716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lrg</dc:creator>
  <cp:lastModifiedBy>mal</cp:lastModifiedBy>
  <cp:revision>2</cp:revision>
  <cp:lastPrinted>2015-01-21T18:03:00Z</cp:lastPrinted>
  <dcterms:created xsi:type="dcterms:W3CDTF">2015-01-23T15:50:00Z</dcterms:created>
  <dcterms:modified xsi:type="dcterms:W3CDTF">2015-01-23T15:50:00Z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-315102769</vt:i4>
  </property>
</Properties>
</file>