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46C5" w14:textId="77777777" w:rsidR="004D2119" w:rsidRDefault="004D2119">
      <w:pPr>
        <w:rPr>
          <w:sz w:val="22"/>
          <w:szCs w:val="22"/>
        </w:rPr>
      </w:pPr>
    </w:p>
    <w:p w14:paraId="129446C6" w14:textId="77777777" w:rsidR="004D2119" w:rsidRDefault="004D2119">
      <w:pPr>
        <w:rPr>
          <w:sz w:val="22"/>
          <w:szCs w:val="22"/>
        </w:rPr>
      </w:pPr>
    </w:p>
    <w:p w14:paraId="129446C8" w14:textId="77777777" w:rsidR="004D2119" w:rsidRDefault="004D2119">
      <w:pPr>
        <w:rPr>
          <w:sz w:val="22"/>
          <w:szCs w:val="22"/>
        </w:rPr>
      </w:pPr>
    </w:p>
    <w:p w14:paraId="129446C9" w14:textId="77777777" w:rsidR="004D2119" w:rsidRDefault="00903848" w:rsidP="40406964">
      <w:pPr>
        <w:rPr>
          <w:sz w:val="22"/>
          <w:szCs w:val="22"/>
          <w:lang w:val="en-US"/>
        </w:rPr>
      </w:pPr>
      <w:r w:rsidRPr="40406964">
        <w:rPr>
          <w:sz w:val="22"/>
          <w:szCs w:val="22"/>
          <w:lang w:val="en-US"/>
        </w:rPr>
        <w:t>In [TOWN NAME], we’re always looking for ways to support our community in becoming cleaner, healthier, and stronger. As key building blocks of the electric grid, battery energy storage systems improve the flexibility and efficiency of energy use and help make progress toward turning those goals for our community into reality. In addition to providing safe energy storage solutions, they also help improve air quality and create healthier environments for communities, businesses, and households across New York State.</w:t>
      </w:r>
    </w:p>
    <w:p w14:paraId="129446CA" w14:textId="77777777" w:rsidR="004D2119" w:rsidRDefault="004D2119">
      <w:pPr>
        <w:rPr>
          <w:sz w:val="22"/>
          <w:szCs w:val="22"/>
        </w:rPr>
      </w:pPr>
    </w:p>
    <w:p w14:paraId="129446CB" w14:textId="77777777" w:rsidR="004D2119" w:rsidRDefault="00903848">
      <w:pPr>
        <w:rPr>
          <w:sz w:val="22"/>
          <w:szCs w:val="22"/>
        </w:rPr>
      </w:pPr>
      <w:r>
        <w:rPr>
          <w:sz w:val="22"/>
          <w:szCs w:val="22"/>
        </w:rPr>
        <w:t>Energy storage can help make [TOWN NAME] more resilient. Some of the strengths of these systems include:</w:t>
      </w:r>
    </w:p>
    <w:p w14:paraId="129446CC" w14:textId="77777777" w:rsidR="004D2119" w:rsidRDefault="00903848">
      <w:pPr>
        <w:numPr>
          <w:ilvl w:val="0"/>
          <w:numId w:val="1"/>
        </w:numPr>
        <w:rPr>
          <w:sz w:val="22"/>
          <w:szCs w:val="22"/>
        </w:rPr>
      </w:pPr>
      <w:r>
        <w:rPr>
          <w:sz w:val="22"/>
          <w:szCs w:val="22"/>
        </w:rPr>
        <w:t>Controlling energy costs</w:t>
      </w:r>
    </w:p>
    <w:p w14:paraId="129446CD" w14:textId="77777777" w:rsidR="004D2119" w:rsidRDefault="00903848">
      <w:pPr>
        <w:numPr>
          <w:ilvl w:val="0"/>
          <w:numId w:val="1"/>
        </w:numPr>
        <w:rPr>
          <w:sz w:val="22"/>
          <w:szCs w:val="22"/>
        </w:rPr>
      </w:pPr>
      <w:r>
        <w:rPr>
          <w:sz w:val="22"/>
          <w:szCs w:val="22"/>
        </w:rPr>
        <w:t>Supplying electricity to match demand of customers, thereby increasing grid flexibility</w:t>
      </w:r>
    </w:p>
    <w:p w14:paraId="129446CE" w14:textId="77777777" w:rsidR="004D2119" w:rsidRDefault="00903848">
      <w:pPr>
        <w:numPr>
          <w:ilvl w:val="0"/>
          <w:numId w:val="1"/>
        </w:numPr>
        <w:rPr>
          <w:sz w:val="22"/>
          <w:szCs w:val="22"/>
        </w:rPr>
      </w:pPr>
      <w:r>
        <w:rPr>
          <w:sz w:val="22"/>
          <w:szCs w:val="22"/>
        </w:rPr>
        <w:t>Providing energy to homes, businesses, other community centers, or to the grid itself</w:t>
      </w:r>
    </w:p>
    <w:p w14:paraId="129446CF" w14:textId="77777777" w:rsidR="004D2119" w:rsidRDefault="00903848">
      <w:pPr>
        <w:numPr>
          <w:ilvl w:val="0"/>
          <w:numId w:val="1"/>
        </w:numPr>
        <w:rPr>
          <w:sz w:val="22"/>
          <w:szCs w:val="22"/>
        </w:rPr>
      </w:pPr>
      <w:r>
        <w:rPr>
          <w:sz w:val="22"/>
          <w:szCs w:val="22"/>
        </w:rPr>
        <w:t>Serving as a backup energy source in times of outages</w:t>
      </w:r>
    </w:p>
    <w:p w14:paraId="129446D0" w14:textId="77777777" w:rsidR="004D2119" w:rsidRDefault="004D2119">
      <w:pPr>
        <w:rPr>
          <w:sz w:val="22"/>
          <w:szCs w:val="22"/>
        </w:rPr>
      </w:pPr>
    </w:p>
    <w:p w14:paraId="129446D1" w14:textId="77777777" w:rsidR="004D2119" w:rsidRDefault="00903848" w:rsidP="40406964">
      <w:pPr>
        <w:rPr>
          <w:sz w:val="22"/>
          <w:szCs w:val="22"/>
          <w:lang w:val="en-US"/>
        </w:rPr>
      </w:pPr>
      <w:r w:rsidRPr="40406964">
        <w:rPr>
          <w:sz w:val="22"/>
          <w:szCs w:val="22"/>
          <w:lang w:val="en-US"/>
        </w:rPr>
        <w:t>Interested in learning more? See how battery energy storage systems can benefit communities like ours by visiting @NYSERDA at https://www.nyserda.ny.gov/storage-government</w:t>
      </w:r>
    </w:p>
    <w:p w14:paraId="129446D2" w14:textId="77777777" w:rsidR="004D2119" w:rsidRDefault="004D2119">
      <w:pPr>
        <w:rPr>
          <w:sz w:val="22"/>
          <w:szCs w:val="22"/>
        </w:rPr>
      </w:pPr>
    </w:p>
    <w:p w14:paraId="129446D3" w14:textId="77777777" w:rsidR="004D2119" w:rsidRDefault="00903848">
      <w:pPr>
        <w:rPr>
          <w:sz w:val="22"/>
          <w:szCs w:val="22"/>
        </w:rPr>
      </w:pPr>
      <w:r>
        <w:rPr>
          <w:sz w:val="22"/>
          <w:szCs w:val="22"/>
        </w:rPr>
        <w:t>#EnergyStorage #BatteryEnergyStorageSystems #NewYorkState #EnergyEfficiency</w:t>
      </w:r>
    </w:p>
    <w:p w14:paraId="129446D4" w14:textId="77777777" w:rsidR="004D2119" w:rsidRDefault="004D2119">
      <w:pPr>
        <w:rPr>
          <w:sz w:val="22"/>
          <w:szCs w:val="22"/>
        </w:rPr>
      </w:pPr>
    </w:p>
    <w:p w14:paraId="129446D5" w14:textId="77777777" w:rsidR="004D2119" w:rsidRDefault="004D2119">
      <w:pPr>
        <w:rPr>
          <w:sz w:val="22"/>
          <w:szCs w:val="22"/>
        </w:rPr>
      </w:pPr>
    </w:p>
    <w:p w14:paraId="129446D6" w14:textId="77777777" w:rsidR="004D2119" w:rsidRDefault="004D2119">
      <w:pPr>
        <w:rPr>
          <w:sz w:val="22"/>
          <w:szCs w:val="22"/>
        </w:rPr>
      </w:pPr>
    </w:p>
    <w:sectPr w:rsidR="004D2119">
      <w:headerReference w:type="default" r:id="rId8"/>
      <w:footerReference w:type="default" r:id="rId9"/>
      <w:headerReference w:type="first" r:id="rId10"/>
      <w:pgSz w:w="12240" w:h="15840"/>
      <w:pgMar w:top="1800" w:right="1440" w:bottom="1440" w:left="1440" w:header="288"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9AA43" w14:textId="77777777" w:rsidR="00FD12DD" w:rsidRDefault="00FD12DD">
      <w:pPr>
        <w:spacing w:line="240" w:lineRule="auto"/>
      </w:pPr>
      <w:r>
        <w:separator/>
      </w:r>
    </w:p>
  </w:endnote>
  <w:endnote w:type="continuationSeparator" w:id="0">
    <w:p w14:paraId="4B7D0242" w14:textId="77777777" w:rsidR="00FD12DD" w:rsidRDefault="00FD1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46FC" w14:textId="77777777" w:rsidR="004D2119" w:rsidRDefault="00903848">
    <w:pPr>
      <w:spacing w:line="240" w:lineRule="auto"/>
    </w:pPr>
    <w:r>
      <w:rPr>
        <w:noProof/>
      </w:rPr>
      <w:drawing>
        <wp:anchor distT="0" distB="0" distL="0" distR="0" simplePos="0" relativeHeight="251661312" behindDoc="0" locked="0" layoutInCell="1" hidden="0" allowOverlap="1" wp14:anchorId="12944706" wp14:editId="12944707">
          <wp:simplePos x="0" y="0"/>
          <wp:positionH relativeFrom="column">
            <wp:posOffset>0</wp:posOffset>
          </wp:positionH>
          <wp:positionV relativeFrom="paragraph">
            <wp:posOffset>-1921</wp:posOffset>
          </wp:positionV>
          <wp:extent cx="514185" cy="430045"/>
          <wp:effectExtent l="0" t="0" r="0" b="0"/>
          <wp:wrapSquare wrapText="bothSides" distT="0" distB="0" distL="0" distR="0"/>
          <wp:docPr id="3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13963"/>
                  <a:stretch>
                    <a:fillRect/>
                  </a:stretch>
                </pic:blipFill>
                <pic:spPr>
                  <a:xfrm>
                    <a:off x="0" y="0"/>
                    <a:ext cx="514185" cy="430045"/>
                  </a:xfrm>
                  <a:prstGeom prst="rect">
                    <a:avLst/>
                  </a:prstGeom>
                  <a:ln/>
                </pic:spPr>
              </pic:pic>
            </a:graphicData>
          </a:graphic>
        </wp:anchor>
      </w:drawing>
    </w:r>
  </w:p>
  <w:p w14:paraId="129446FD" w14:textId="77777777" w:rsidR="004D2119" w:rsidRDefault="40406964" w:rsidP="40406964">
    <w:pPr>
      <w:spacing w:line="360" w:lineRule="auto"/>
      <w:rPr>
        <w:sz w:val="16"/>
        <w:szCs w:val="16"/>
        <w:lang w:val="en-US"/>
      </w:rPr>
    </w:pPr>
    <w:r w:rsidRPr="40406964">
      <w:rPr>
        <w:sz w:val="16"/>
        <w:szCs w:val="16"/>
        <w:lang w:val="en-US"/>
      </w:rPr>
      <w:t xml:space="preserve">BURLINGTON </w:t>
    </w:r>
    <w:proofErr w:type="gramStart"/>
    <w:r w:rsidRPr="40406964">
      <w:rPr>
        <w:sz w:val="16"/>
        <w:szCs w:val="16"/>
        <w:lang w:val="en-US"/>
      </w:rPr>
      <w:t>VT  |</w:t>
    </w:r>
    <w:proofErr w:type="gramEnd"/>
    <w:r w:rsidRPr="40406964">
      <w:rPr>
        <w:sz w:val="16"/>
        <w:szCs w:val="16"/>
        <w:lang w:val="en-US"/>
      </w:rPr>
      <w:t xml:space="preserve">  NEW YORK NY</w:t>
    </w:r>
  </w:p>
  <w:p w14:paraId="129446FE" w14:textId="77777777" w:rsidR="004D2119" w:rsidRDefault="00903848">
    <w:pPr>
      <w:spacing w:line="360" w:lineRule="auto"/>
      <w:rPr>
        <w:sz w:val="16"/>
        <w:szCs w:val="16"/>
      </w:rPr>
    </w:pPr>
    <w:r>
      <w:rPr>
        <w:sz w:val="16"/>
        <w:szCs w:val="16"/>
      </w:rPr>
      <w:t>WWW.KSVAGENCY.COM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3E866" w14:textId="77777777" w:rsidR="00FD12DD" w:rsidRDefault="00FD12DD">
      <w:pPr>
        <w:spacing w:line="240" w:lineRule="auto"/>
      </w:pPr>
      <w:r>
        <w:separator/>
      </w:r>
    </w:p>
  </w:footnote>
  <w:footnote w:type="continuationSeparator" w:id="0">
    <w:p w14:paraId="677228B0" w14:textId="77777777" w:rsidR="00FD12DD" w:rsidRDefault="00FD12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46FB" w14:textId="77777777" w:rsidR="004D2119" w:rsidRDefault="00903848">
    <w:r>
      <w:rPr>
        <w:noProof/>
      </w:rPr>
      <w:drawing>
        <wp:anchor distT="0" distB="0" distL="0" distR="0" simplePos="0" relativeHeight="251658240" behindDoc="0" locked="0" layoutInCell="1" hidden="0" allowOverlap="1" wp14:anchorId="12944702" wp14:editId="12944703">
          <wp:simplePos x="0" y="0"/>
          <wp:positionH relativeFrom="page">
            <wp:posOffset>914400</wp:posOffset>
          </wp:positionH>
          <wp:positionV relativeFrom="page">
            <wp:posOffset>0</wp:posOffset>
          </wp:positionV>
          <wp:extent cx="600075" cy="495300"/>
          <wp:effectExtent l="0" t="0" r="0" b="0"/>
          <wp:wrapSquare wrapText="bothSides" distT="0" distB="0" distL="0" distR="0"/>
          <wp:docPr id="3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17460"/>
                  <a:stretch>
                    <a:fillRect/>
                  </a:stretch>
                </pic:blipFill>
                <pic:spPr>
                  <a:xfrm>
                    <a:off x="0" y="0"/>
                    <a:ext cx="600075" cy="495300"/>
                  </a:xfrm>
                  <a:prstGeom prst="rect">
                    <a:avLst/>
                  </a:prstGeom>
                  <a:ln/>
                </pic:spPr>
              </pic:pic>
            </a:graphicData>
          </a:graphic>
        </wp:anchor>
      </w:drawing>
    </w:r>
    <w:r>
      <w:rPr>
        <w:noProof/>
      </w:rPr>
      <w:drawing>
        <wp:anchor distT="0" distB="0" distL="0" distR="0" simplePos="0" relativeHeight="251659264" behindDoc="0" locked="0" layoutInCell="1" hidden="0" allowOverlap="1" wp14:anchorId="12944704" wp14:editId="12944705">
          <wp:simplePos x="0" y="0"/>
          <wp:positionH relativeFrom="page">
            <wp:posOffset>914400</wp:posOffset>
          </wp:positionH>
          <wp:positionV relativeFrom="page">
            <wp:posOffset>10144125</wp:posOffset>
          </wp:positionV>
          <wp:extent cx="600075" cy="495300"/>
          <wp:effectExtent l="0" t="0" r="0" b="0"/>
          <wp:wrapSquare wrapText="bothSides" distT="0" distB="0" distL="0" distR="0"/>
          <wp:docPr id="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17460"/>
                  <a:stretch>
                    <a:fillRect/>
                  </a:stretch>
                </pic:blipFill>
                <pic:spPr>
                  <a:xfrm>
                    <a:off x="0" y="0"/>
                    <a:ext cx="600075" cy="4953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9827" w14:textId="4D6ED72F" w:rsidR="005A1947" w:rsidRDefault="005A1947">
    <w:pPr>
      <w:pStyle w:val="Header"/>
    </w:pPr>
    <w:r>
      <w:rPr>
        <w:noProof/>
      </w:rPr>
      <w:drawing>
        <wp:anchor distT="0" distB="0" distL="114300" distR="114300" simplePos="0" relativeHeight="251662336" behindDoc="0" locked="0" layoutInCell="1" allowOverlap="1" wp14:anchorId="30421139" wp14:editId="14A4897D">
          <wp:simplePos x="0" y="0"/>
          <wp:positionH relativeFrom="margin">
            <wp:posOffset>-904875</wp:posOffset>
          </wp:positionH>
          <wp:positionV relativeFrom="paragraph">
            <wp:posOffset>-182880</wp:posOffset>
          </wp:positionV>
          <wp:extent cx="7771721" cy="1676400"/>
          <wp:effectExtent l="0" t="0" r="0" b="0"/>
          <wp:wrapNone/>
          <wp:docPr id="74359048"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59048"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1721" cy="167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D61CB"/>
    <w:multiLevelType w:val="multilevel"/>
    <w:tmpl w:val="DD70D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D6A6EE8"/>
    <w:multiLevelType w:val="multilevel"/>
    <w:tmpl w:val="2AF20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7545354">
    <w:abstractNumId w:val="1"/>
  </w:num>
  <w:num w:numId="2" w16cid:durableId="16347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19"/>
    <w:rsid w:val="003141A7"/>
    <w:rsid w:val="00437E28"/>
    <w:rsid w:val="004D2119"/>
    <w:rsid w:val="005A1947"/>
    <w:rsid w:val="0065724A"/>
    <w:rsid w:val="00706BBA"/>
    <w:rsid w:val="0085048C"/>
    <w:rsid w:val="00903848"/>
    <w:rsid w:val="00CC4B85"/>
    <w:rsid w:val="00E8323A"/>
    <w:rsid w:val="00FB4377"/>
    <w:rsid w:val="00FD12DD"/>
    <w:rsid w:val="4040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446C1"/>
  <w15:docId w15:val="{63CD72EC-4E7F-4AB8-81BD-1310B4AA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color w:val="1C1C1F"/>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240" w:after="40"/>
      <w:outlineLvl w:val="2"/>
    </w:pPr>
    <w:rPr>
      <w:b/>
      <w:sz w:val="26"/>
      <w:szCs w:val="26"/>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00">
    <w:name w:val="TableNormal0"/>
    <w:tblPr>
      <w:tblCellMar>
        <w:top w:w="0" w:type="dxa"/>
        <w:left w:w="0" w:type="dxa"/>
        <w:bottom w:w="0" w:type="dxa"/>
        <w:right w:w="0" w:type="dxa"/>
      </w:tblCellMar>
    </w:tblPr>
  </w:style>
  <w:style w:type="table" w:customStyle="1" w:styleId="TableNormal1">
    <w:name w:val="TableNormal1"/>
    <w:tblPr>
      <w:tblCellMar>
        <w:top w:w="0" w:type="dxa"/>
        <w:left w:w="0" w:type="dxa"/>
        <w:bottom w:w="0" w:type="dxa"/>
        <w:right w:w="0" w:type="dxa"/>
      </w:tblCellMar>
    </w:tblPr>
  </w:style>
  <w:style w:type="table" w:customStyle="1" w:styleId="TableNormal2">
    <w:name w:val="TableNormal2"/>
    <w:tblPr>
      <w:tblCellMar>
        <w:top w:w="0" w:type="dxa"/>
        <w:left w:w="0" w:type="dxa"/>
        <w:bottom w:w="0" w:type="dxa"/>
        <w:right w:w="0" w:type="dxa"/>
      </w:tblCellMar>
    </w:tblPr>
  </w:style>
  <w:style w:type="paragraph" w:styleId="Revision">
    <w:name w:val="Revision"/>
    <w:hidden/>
    <w:uiPriority w:val="99"/>
    <w:semiHidden/>
    <w:rsid w:val="006F1933"/>
    <w:pPr>
      <w:spacing w:line="240" w:lineRule="auto"/>
    </w:pPr>
  </w:style>
  <w:style w:type="character" w:styleId="CommentReference">
    <w:name w:val="annotation reference"/>
    <w:basedOn w:val="DefaultParagraphFont"/>
    <w:uiPriority w:val="99"/>
    <w:semiHidden/>
    <w:unhideWhenUsed/>
    <w:rsid w:val="006F1933"/>
    <w:rPr>
      <w:sz w:val="16"/>
      <w:szCs w:val="16"/>
    </w:rPr>
  </w:style>
  <w:style w:type="paragraph" w:styleId="CommentText">
    <w:name w:val="annotation text"/>
    <w:basedOn w:val="Normal"/>
    <w:link w:val="CommentTextChar"/>
    <w:uiPriority w:val="99"/>
    <w:unhideWhenUsed/>
    <w:rsid w:val="006F1933"/>
    <w:pPr>
      <w:spacing w:line="240" w:lineRule="auto"/>
    </w:pPr>
  </w:style>
  <w:style w:type="character" w:customStyle="1" w:styleId="CommentTextChar">
    <w:name w:val="Comment Text Char"/>
    <w:basedOn w:val="DefaultParagraphFont"/>
    <w:link w:val="CommentText"/>
    <w:uiPriority w:val="99"/>
    <w:rsid w:val="006F1933"/>
  </w:style>
  <w:style w:type="paragraph" w:styleId="CommentSubject">
    <w:name w:val="annotation subject"/>
    <w:basedOn w:val="CommentText"/>
    <w:next w:val="CommentText"/>
    <w:link w:val="CommentSubjectChar"/>
    <w:uiPriority w:val="99"/>
    <w:semiHidden/>
    <w:unhideWhenUsed/>
    <w:rsid w:val="006F1933"/>
    <w:rPr>
      <w:b/>
      <w:bCs/>
    </w:rPr>
  </w:style>
  <w:style w:type="character" w:customStyle="1" w:styleId="CommentSubjectChar">
    <w:name w:val="Comment Subject Char"/>
    <w:basedOn w:val="CommentTextChar"/>
    <w:link w:val="CommentSubject"/>
    <w:uiPriority w:val="99"/>
    <w:semiHidden/>
    <w:rsid w:val="006F1933"/>
    <w:rPr>
      <w:b/>
      <w:bCs/>
    </w:rPr>
  </w:style>
  <w:style w:type="character" w:styleId="Hyperlink">
    <w:name w:val="Hyperlink"/>
    <w:basedOn w:val="DefaultParagraphFont"/>
    <w:uiPriority w:val="99"/>
    <w:unhideWhenUsed/>
    <w:rsid w:val="006F1933"/>
    <w:rPr>
      <w:color w:val="0000FF" w:themeColor="hyperlink"/>
      <w:u w:val="single"/>
    </w:rPr>
  </w:style>
  <w:style w:type="character" w:styleId="UnresolvedMention">
    <w:name w:val="Unresolved Mention"/>
    <w:basedOn w:val="DefaultParagraphFont"/>
    <w:uiPriority w:val="99"/>
    <w:semiHidden/>
    <w:unhideWhenUsed/>
    <w:rsid w:val="006F1933"/>
    <w:rPr>
      <w:color w:val="605E5C"/>
      <w:shd w:val="clear" w:color="auto" w:fill="E1DFDD"/>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FB4377"/>
    <w:pPr>
      <w:tabs>
        <w:tab w:val="center" w:pos="4680"/>
        <w:tab w:val="right" w:pos="9360"/>
      </w:tabs>
      <w:spacing w:line="240" w:lineRule="auto"/>
    </w:pPr>
  </w:style>
  <w:style w:type="character" w:customStyle="1" w:styleId="HeaderChar">
    <w:name w:val="Header Char"/>
    <w:basedOn w:val="DefaultParagraphFont"/>
    <w:link w:val="Header"/>
    <w:uiPriority w:val="99"/>
    <w:rsid w:val="00FB4377"/>
  </w:style>
  <w:style w:type="paragraph" w:styleId="Footer">
    <w:name w:val="footer"/>
    <w:basedOn w:val="Normal"/>
    <w:link w:val="FooterChar"/>
    <w:uiPriority w:val="99"/>
    <w:unhideWhenUsed/>
    <w:rsid w:val="00FB4377"/>
    <w:pPr>
      <w:tabs>
        <w:tab w:val="center" w:pos="4680"/>
        <w:tab w:val="right" w:pos="9360"/>
      </w:tabs>
      <w:spacing w:line="240" w:lineRule="auto"/>
    </w:pPr>
  </w:style>
  <w:style w:type="character" w:customStyle="1" w:styleId="FooterChar">
    <w:name w:val="Footer Char"/>
    <w:basedOn w:val="DefaultParagraphFont"/>
    <w:link w:val="Footer"/>
    <w:uiPriority w:val="99"/>
    <w:rsid w:val="00FB4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uFg68lh3T/HitLey7Z+9TQXlsA==">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966</Characters>
  <Application>Microsoft Office Word</Application>
  <DocSecurity>0</DocSecurity>
  <Lines>8</Lines>
  <Paragraphs>2</Paragraphs>
  <ScaleCrop>false</ScaleCrop>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Mariany, Meaghan K (NYSERDA)</cp:lastModifiedBy>
  <cp:revision>9</cp:revision>
  <dcterms:created xsi:type="dcterms:W3CDTF">2025-10-15T14:58:00Z</dcterms:created>
  <dcterms:modified xsi:type="dcterms:W3CDTF">2025-10-28T13:52:00Z</dcterms:modified>
</cp:coreProperties>
</file>