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6A0E" w14:textId="4BC8EB1B" w:rsidR="00A73F14" w:rsidRPr="00A01E0B" w:rsidRDefault="007D3695" w:rsidP="007D3695">
      <w:pPr>
        <w:tabs>
          <w:tab w:val="left" w:pos="2835"/>
        </w:tabs>
        <w:rPr>
          <w:b/>
          <w:sz w:val="28"/>
          <w:szCs w:val="28"/>
        </w:rPr>
      </w:pPr>
      <w:r>
        <w:rPr>
          <w:b/>
          <w:sz w:val="28"/>
          <w:szCs w:val="28"/>
        </w:rPr>
        <w:tab/>
      </w:r>
    </w:p>
    <w:p w14:paraId="17D06232" w14:textId="27AB2BCB" w:rsidR="00A73F14" w:rsidRDefault="00A73F14" w:rsidP="00597381">
      <w:pPr>
        <w:pStyle w:val="TitlePgReportName"/>
      </w:pPr>
      <w:bookmarkStart w:id="0" w:name="_Toc877159"/>
      <w:bookmarkStart w:id="1" w:name="_Toc877608"/>
      <w:bookmarkStart w:id="2" w:name="_Toc11852785"/>
      <w:bookmarkStart w:id="3" w:name="_Toc2325345"/>
      <w:r w:rsidRPr="00A73F14">
        <w:t>NYStretch</w:t>
      </w:r>
      <w:r>
        <w:t xml:space="preserve"> </w:t>
      </w:r>
      <w:r w:rsidRPr="00A73F14">
        <w:t xml:space="preserve">Energy </w:t>
      </w:r>
      <w:r w:rsidR="009E0F58">
        <w:t>Code</w:t>
      </w:r>
      <w:bookmarkEnd w:id="0"/>
      <w:bookmarkEnd w:id="1"/>
      <w:r w:rsidR="00837401">
        <w:t xml:space="preserve"> </w:t>
      </w:r>
      <w:r w:rsidR="00837401" w:rsidRPr="00A73F14">
        <w:t>20</w:t>
      </w:r>
      <w:r w:rsidR="00BD2C14">
        <w:t>2</w:t>
      </w:r>
      <w:bookmarkEnd w:id="2"/>
      <w:bookmarkEnd w:id="3"/>
      <w:r w:rsidR="00525353">
        <w:t>3</w:t>
      </w:r>
    </w:p>
    <w:p w14:paraId="3A719809" w14:textId="2C066C2C" w:rsidR="00FE11E6" w:rsidRPr="00A73F14" w:rsidRDefault="00FE11E6" w:rsidP="00597381">
      <w:pPr>
        <w:pStyle w:val="TitlePgReportName"/>
      </w:pPr>
      <w:r>
        <w:t>Residential Draft</w:t>
      </w:r>
    </w:p>
    <w:p w14:paraId="2194FE98" w14:textId="61FBA3AC" w:rsidR="00D37406" w:rsidRDefault="50F308A3" w:rsidP="50F308A3">
      <w:pPr>
        <w:pStyle w:val="TitlePgReportName"/>
        <w:rPr>
          <w:rFonts w:ascii="Book Antiqua" w:eastAsia="Book Antiqua" w:hAnsi="Book Antiqua" w:cs="Book Antiqua"/>
          <w:color w:val="auto"/>
          <w:sz w:val="40"/>
          <w:szCs w:val="40"/>
        </w:rPr>
      </w:pPr>
      <w:r w:rsidRPr="50F308A3">
        <w:rPr>
          <w:rFonts w:ascii="Book Antiqua" w:eastAsia="Book Antiqua" w:hAnsi="Book Antiqua" w:cs="Book Antiqua"/>
          <w:i/>
          <w:iCs/>
          <w:color w:val="auto"/>
          <w:sz w:val="40"/>
          <w:szCs w:val="40"/>
        </w:rPr>
        <w:t>Draft V</w:t>
      </w:r>
      <w:r w:rsidR="005872F1">
        <w:rPr>
          <w:rFonts w:ascii="Book Antiqua" w:eastAsia="Book Antiqua" w:hAnsi="Book Antiqua" w:cs="Book Antiqua"/>
          <w:i/>
          <w:iCs/>
          <w:color w:val="auto"/>
          <w:sz w:val="40"/>
          <w:szCs w:val="40"/>
        </w:rPr>
        <w:t>2</w:t>
      </w:r>
      <w:r w:rsidRPr="50F308A3">
        <w:rPr>
          <w:rFonts w:ascii="Book Antiqua" w:eastAsia="Book Antiqua" w:hAnsi="Book Antiqua" w:cs="Book Antiqua"/>
          <w:i/>
          <w:iCs/>
          <w:color w:val="auto"/>
          <w:sz w:val="40"/>
          <w:szCs w:val="40"/>
        </w:rPr>
        <w:t>.0</w:t>
      </w:r>
      <w:r w:rsidR="005872F1">
        <w:rPr>
          <w:rFonts w:ascii="Book Antiqua" w:eastAsia="Book Antiqua" w:hAnsi="Book Antiqua" w:cs="Book Antiqua"/>
          <w:i/>
          <w:iCs/>
          <w:color w:val="auto"/>
          <w:sz w:val="40"/>
          <w:szCs w:val="40"/>
        </w:rPr>
        <w:t xml:space="preserve"> For Public Comment</w:t>
      </w:r>
    </w:p>
    <w:p w14:paraId="33BA109D" w14:textId="275AB1E3" w:rsidR="00D37406" w:rsidRDefault="00D37406" w:rsidP="50F308A3">
      <w:pPr>
        <w:pStyle w:val="TitlePgFinalDraft"/>
        <w:spacing w:after="0"/>
        <w:rPr>
          <w:rFonts w:eastAsia="Calibri" w:cs="Arial"/>
          <w:bCs/>
          <w:iCs/>
        </w:rPr>
      </w:pPr>
    </w:p>
    <w:p w14:paraId="2F5504E8" w14:textId="77777777" w:rsidR="00FE11E6" w:rsidRDefault="00FE11E6" w:rsidP="00D37406">
      <w:pPr>
        <w:pStyle w:val="TitlePgFinalDraft"/>
        <w:spacing w:after="0"/>
      </w:pPr>
    </w:p>
    <w:p w14:paraId="743E7B2F" w14:textId="77777777" w:rsidR="00FE11E6" w:rsidRDefault="00FE11E6" w:rsidP="00D37406">
      <w:pPr>
        <w:pStyle w:val="TitlePgFinalDraft"/>
        <w:spacing w:after="0"/>
      </w:pPr>
    </w:p>
    <w:p w14:paraId="14B414FE" w14:textId="77777777" w:rsidR="00FE11E6" w:rsidRDefault="00FE11E6" w:rsidP="00D37406">
      <w:pPr>
        <w:pStyle w:val="TitlePgFinalDraft"/>
        <w:spacing w:after="0"/>
      </w:pPr>
    </w:p>
    <w:p w14:paraId="041C1634" w14:textId="08E7C484" w:rsidR="00D37406" w:rsidRPr="00D37406" w:rsidRDefault="00D37406" w:rsidP="00D37406">
      <w:pPr>
        <w:pStyle w:val="TitlePgFinalDraft"/>
        <w:spacing w:after="0"/>
      </w:pPr>
      <w:r>
        <w:t xml:space="preserve">VERSION </w:t>
      </w:r>
      <w:r w:rsidR="005872F1">
        <w:t>2</w:t>
      </w:r>
      <w:r>
        <w:t xml:space="preserve">.0:   </w:t>
      </w:r>
    </w:p>
    <w:p w14:paraId="448C8116" w14:textId="0C90FD16" w:rsidR="00D37406" w:rsidRPr="00D37406" w:rsidRDefault="00D37406" w:rsidP="00D37406">
      <w:pPr>
        <w:pStyle w:val="TitlePgFinalDraft"/>
        <w:spacing w:after="0"/>
      </w:pPr>
      <w:r w:rsidRPr="00D37406">
        <w:t xml:space="preserve">A Supplement to </w:t>
      </w:r>
      <w:r>
        <w:t xml:space="preserve">the </w:t>
      </w:r>
      <w:r w:rsidRPr="002C2271">
        <w:t>2021 International Energy</w:t>
      </w:r>
      <w:r w:rsidRPr="00D37406">
        <w:t xml:space="preserve"> Conservation Code and </w:t>
      </w:r>
    </w:p>
    <w:p w14:paraId="5D410BAC" w14:textId="1298D786" w:rsidR="00D37406" w:rsidRPr="00D37406" w:rsidRDefault="00D37406" w:rsidP="00D37406">
      <w:pPr>
        <w:pStyle w:val="TitlePgFinalDraft"/>
        <w:rPr>
          <w:rFonts w:cs="Times New Roman"/>
          <w:strike/>
        </w:rPr>
      </w:pPr>
      <w:r>
        <w:t>ASHRAE Standard 90.1-2019</w:t>
      </w:r>
    </w:p>
    <w:p w14:paraId="521F0BEC" w14:textId="77777777" w:rsidR="003165FD" w:rsidRDefault="003165FD" w:rsidP="00A73F14">
      <w:pPr>
        <w:jc w:val="center"/>
      </w:pPr>
    </w:p>
    <w:p w14:paraId="3CD40825" w14:textId="77777777" w:rsidR="003165FD" w:rsidRDefault="003165FD" w:rsidP="00A73F14">
      <w:pPr>
        <w:jc w:val="center"/>
      </w:pPr>
    </w:p>
    <w:p w14:paraId="711DC9B4" w14:textId="77777777" w:rsidR="003165FD" w:rsidRDefault="003165FD" w:rsidP="00A73F14">
      <w:pPr>
        <w:jc w:val="center"/>
      </w:pPr>
    </w:p>
    <w:p w14:paraId="2AF6EF85" w14:textId="77777777" w:rsidR="003165FD" w:rsidRDefault="003165FD" w:rsidP="00A73F14">
      <w:pPr>
        <w:jc w:val="center"/>
      </w:pPr>
    </w:p>
    <w:p w14:paraId="2E8A4482" w14:textId="77777777" w:rsidR="003165FD" w:rsidRDefault="003165FD" w:rsidP="00A73F14">
      <w:pPr>
        <w:jc w:val="center"/>
      </w:pPr>
    </w:p>
    <w:p w14:paraId="19B1AB12" w14:textId="77777777" w:rsidR="003165FD" w:rsidRDefault="003165FD" w:rsidP="00A73F14">
      <w:pPr>
        <w:jc w:val="center"/>
      </w:pPr>
    </w:p>
    <w:p w14:paraId="27CF41E0" w14:textId="77777777" w:rsidR="003165FD" w:rsidRDefault="003165FD" w:rsidP="00A73F14">
      <w:pPr>
        <w:jc w:val="center"/>
      </w:pPr>
    </w:p>
    <w:p w14:paraId="3CB02CA4" w14:textId="77777777" w:rsidR="00217CC5" w:rsidRDefault="00217CC5" w:rsidP="00A73F14">
      <w:pPr>
        <w:jc w:val="center"/>
      </w:pPr>
    </w:p>
    <w:p w14:paraId="12B76844" w14:textId="77777777" w:rsidR="00217CC5" w:rsidRDefault="00217CC5" w:rsidP="00A73F14">
      <w:pPr>
        <w:jc w:val="center"/>
      </w:pPr>
    </w:p>
    <w:p w14:paraId="0DC54731" w14:textId="77777777" w:rsidR="00217CC5" w:rsidRDefault="00217CC5" w:rsidP="00A73F14">
      <w:pPr>
        <w:jc w:val="center"/>
      </w:pPr>
    </w:p>
    <w:p w14:paraId="59F22C39" w14:textId="77777777" w:rsidR="00217CC5" w:rsidRDefault="00217CC5" w:rsidP="00A73F14">
      <w:pPr>
        <w:jc w:val="center"/>
      </w:pPr>
    </w:p>
    <w:p w14:paraId="5C376E57" w14:textId="77777777" w:rsidR="00217CC5" w:rsidRDefault="00217CC5" w:rsidP="00A73F14">
      <w:pPr>
        <w:jc w:val="center"/>
      </w:pPr>
    </w:p>
    <w:p w14:paraId="33C71B7F" w14:textId="77777777" w:rsidR="00217CC5" w:rsidRDefault="00217CC5" w:rsidP="00A73F14">
      <w:pPr>
        <w:jc w:val="center"/>
      </w:pPr>
    </w:p>
    <w:p w14:paraId="7BF77DEC" w14:textId="77777777" w:rsidR="00217CC5" w:rsidRDefault="00217CC5" w:rsidP="00A73F14">
      <w:pPr>
        <w:jc w:val="center"/>
      </w:pPr>
    </w:p>
    <w:p w14:paraId="764AD80A" w14:textId="77777777" w:rsidR="00217CC5" w:rsidRDefault="00217CC5" w:rsidP="00A73F14">
      <w:pPr>
        <w:jc w:val="center"/>
      </w:pPr>
    </w:p>
    <w:p w14:paraId="5EA0D46B" w14:textId="77777777" w:rsidR="00217CC5" w:rsidRDefault="00217CC5" w:rsidP="00A73F14">
      <w:pPr>
        <w:jc w:val="center"/>
      </w:pPr>
    </w:p>
    <w:p w14:paraId="75E5244A" w14:textId="77777777" w:rsidR="00217CC5" w:rsidRDefault="00217CC5" w:rsidP="00A73F14">
      <w:pPr>
        <w:jc w:val="center"/>
      </w:pPr>
    </w:p>
    <w:p w14:paraId="1FAC11AC" w14:textId="77777777" w:rsidR="00217CC5" w:rsidRDefault="00217CC5" w:rsidP="00A73F14">
      <w:pPr>
        <w:jc w:val="center"/>
      </w:pPr>
    </w:p>
    <w:p w14:paraId="48B8C423" w14:textId="77777777" w:rsidR="00217CC5" w:rsidRDefault="00217CC5" w:rsidP="00A73F14">
      <w:pPr>
        <w:jc w:val="center"/>
      </w:pPr>
    </w:p>
    <w:p w14:paraId="5C72879F" w14:textId="77777777" w:rsidR="00217CC5" w:rsidRDefault="00217CC5" w:rsidP="00A73F14">
      <w:pPr>
        <w:jc w:val="center"/>
      </w:pPr>
    </w:p>
    <w:p w14:paraId="47202D95" w14:textId="77777777" w:rsidR="00217CC5" w:rsidRDefault="00217CC5" w:rsidP="00A73F14">
      <w:pPr>
        <w:jc w:val="center"/>
      </w:pPr>
    </w:p>
    <w:p w14:paraId="1BE2EB4B" w14:textId="30C9C1E5" w:rsidR="00A73F14" w:rsidRPr="00392885" w:rsidRDefault="00A73F14" w:rsidP="00A73F14">
      <w:pPr>
        <w:jc w:val="center"/>
        <w:rPr>
          <w:vertAlign w:val="subscript"/>
        </w:rPr>
      </w:pPr>
      <w:r>
        <w:t>Published by the New York State Energy Research and Development Authority</w:t>
      </w:r>
    </w:p>
    <w:p w14:paraId="6B695989" w14:textId="444EE8CE" w:rsidR="00A73F14" w:rsidRPr="002C2271" w:rsidRDefault="002C2271" w:rsidP="00A73F14">
      <w:pPr>
        <w:jc w:val="center"/>
        <w:rPr>
          <w:i/>
          <w:iCs/>
        </w:rPr>
      </w:pPr>
      <w:r w:rsidRPr="002C2271">
        <w:rPr>
          <w:i/>
          <w:iCs/>
        </w:rPr>
        <w:t>DATE, 2022</w:t>
      </w:r>
    </w:p>
    <w:p w14:paraId="4C906135" w14:textId="391D140A" w:rsidR="002475B5" w:rsidRDefault="002475B5" w:rsidP="00A73F14">
      <w:pPr>
        <w:jc w:val="center"/>
      </w:pPr>
    </w:p>
    <w:p w14:paraId="2B968892" w14:textId="77777777" w:rsidR="002475B5" w:rsidRDefault="002475B5" w:rsidP="00A73F14">
      <w:pPr>
        <w:jc w:val="center"/>
      </w:pPr>
    </w:p>
    <w:p w14:paraId="439CCCF0" w14:textId="5A8365A6" w:rsidR="00A73F14" w:rsidRDefault="00A73F14" w:rsidP="00A73F14">
      <w:pPr>
        <w:jc w:val="center"/>
      </w:pPr>
    </w:p>
    <w:p w14:paraId="6567C9FA" w14:textId="77777777" w:rsidR="0019230C" w:rsidRDefault="0019230C" w:rsidP="00A73F14">
      <w:pPr>
        <w:jc w:val="center"/>
        <w:rPr>
          <w:i/>
        </w:rPr>
      </w:pPr>
    </w:p>
    <w:p w14:paraId="357BFB87" w14:textId="77777777" w:rsidR="0019230C" w:rsidRDefault="0019230C" w:rsidP="002F7F01">
      <w:pPr>
        <w:rPr>
          <w:i/>
        </w:rPr>
      </w:pPr>
    </w:p>
    <w:p w14:paraId="25606834" w14:textId="77777777" w:rsidR="0048094C" w:rsidRDefault="0048094C" w:rsidP="006D5005">
      <w:pPr>
        <w:pStyle w:val="TOCHeading"/>
        <w:sectPr w:rsidR="0048094C" w:rsidSect="0095485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360" w:gutter="0"/>
          <w:pgNumType w:start="1"/>
          <w:cols w:space="720"/>
          <w:titlePg/>
          <w:docGrid w:linePitch="360"/>
        </w:sectPr>
      </w:pPr>
    </w:p>
    <w:p w14:paraId="6DF22A6F" w14:textId="28118AD5" w:rsidR="004129E5" w:rsidRDefault="00217CC5" w:rsidP="004129E5">
      <w:pPr>
        <w:pStyle w:val="Heading1NoNumber"/>
      </w:pPr>
      <w:bookmarkStart w:id="4" w:name="_Toc110348626"/>
      <w:r w:rsidRPr="00C31BED">
        <w:lastRenderedPageBreak/>
        <w:t>INTRODUCTION</w:t>
      </w:r>
      <w:bookmarkEnd w:id="4"/>
    </w:p>
    <w:p w14:paraId="0D51F052" w14:textId="77777777" w:rsidR="00C31BED" w:rsidRDefault="00C31BED" w:rsidP="00C31BED">
      <w:pPr>
        <w:pStyle w:val="BodyText"/>
      </w:pPr>
      <w:r>
        <w:t xml:space="preserve">The NYStretch Energy Code-2023 project was undertaken by </w:t>
      </w:r>
      <w:r w:rsidRPr="00CF5486">
        <w:t>New York State Energy Research and Development Authority (NYSERDA)</w:t>
      </w:r>
      <w:r>
        <w:t xml:space="preserve"> to develop a pivotal tool for New York jurisdictions to support the State’s energy and climate goals by </w:t>
      </w:r>
      <w:r w:rsidRPr="00CF5486">
        <w:t>providing greater savings over the State Energy Conservation Construction Code (the “State Energy Code”) for both residential and commercial buildings.</w:t>
      </w:r>
      <w:r>
        <w:t xml:space="preserve"> </w:t>
      </w:r>
    </w:p>
    <w:p w14:paraId="1B7D2912" w14:textId="77777777" w:rsidR="00C31BED" w:rsidRPr="00CF5486" w:rsidRDefault="00C31BED" w:rsidP="00C31BED">
      <w:pPr>
        <w:pStyle w:val="BodyText"/>
      </w:pPr>
      <w:r w:rsidRPr="00CF5486">
        <w:t xml:space="preserve">The State Energy Code establishes energy conservation standards for the design and construction of all public and private buildings in the State. The State Energy Code is adopted by the State Fire Prevention and Building Code Council (the “Code Council”) pursuant to Article 11 of the Energy Law and is applicable in all parts of the State. However, Article 11 of the Energy Law authorizes municipalities to adopt local energy conservation construction codes (“Local Energy Codes”) that are more stringent than the State Energy Code. </w:t>
      </w:r>
    </w:p>
    <w:p w14:paraId="2B9D629E" w14:textId="1CA82E58" w:rsidR="00C31BED" w:rsidRPr="00CF5486" w:rsidRDefault="00C31BED" w:rsidP="00C31BED">
      <w:pPr>
        <w:pStyle w:val="BodyText"/>
      </w:pPr>
      <w:r>
        <w:t>NYSERDA developed a publication entitled NYStretch Energy Code</w:t>
      </w:r>
      <w:r w:rsidR="00167B78">
        <w:t>-</w:t>
      </w:r>
      <w:r>
        <w:t xml:space="preserve">2023, Version </w:t>
      </w:r>
      <w:r w:rsidR="005872F1">
        <w:t>2</w:t>
      </w:r>
      <w:r>
        <w:t>.0 (“NYStretch”) that makes changes to certain provisions in</w:t>
      </w:r>
      <w:r w:rsidR="00A774CC">
        <w:t xml:space="preserve"> the</w:t>
      </w:r>
      <w:r>
        <w:t xml:space="preserve"> </w:t>
      </w:r>
      <w:r w:rsidR="00A774CC">
        <w:t>2021 International Energy Conservation Code</w:t>
      </w:r>
      <w:r w:rsidR="002C7B15">
        <w:t xml:space="preserve"> (2021 IECC)</w:t>
      </w:r>
      <w:r w:rsidR="00A774CC">
        <w:t xml:space="preserve"> </w:t>
      </w:r>
      <w:r w:rsidR="7F766767">
        <w:t>and ASHRAE 90.1-2019</w:t>
      </w:r>
      <w:r w:rsidR="005160C8">
        <w:t xml:space="preserve"> </w:t>
      </w:r>
      <w:r>
        <w:t>and adds additional energy saving and clean energy provisions. NYSERDA designed NYStretch in a way that allows a municipality to readily adopt a more stringent Local Energy Code by adopting NYStretch as a supplement to the State Energy Code.  NYStretch is not intended to be used as a standalone energy code. It was developed with the goal to be:</w:t>
      </w:r>
    </w:p>
    <w:p w14:paraId="4FDD2163" w14:textId="77777777" w:rsidR="00C31BED" w:rsidRDefault="00C31BED" w:rsidP="37E4F607">
      <w:pPr>
        <w:pStyle w:val="ListBullet"/>
        <w:numPr>
          <w:ilvl w:val="0"/>
          <w:numId w:val="2"/>
        </w:numPr>
        <w:rPr>
          <w:rFonts w:eastAsiaTheme="minorEastAsia" w:cstheme="minorBidi"/>
          <w:szCs w:val="22"/>
        </w:rPr>
      </w:pPr>
      <w:r>
        <w:t>Technically sound</w:t>
      </w:r>
    </w:p>
    <w:p w14:paraId="7156B292" w14:textId="77777777" w:rsidR="00C31BED" w:rsidRDefault="00C31BED" w:rsidP="37E4F607">
      <w:pPr>
        <w:pStyle w:val="ListBullet"/>
        <w:numPr>
          <w:ilvl w:val="0"/>
          <w:numId w:val="2"/>
        </w:numPr>
        <w:rPr>
          <w:rFonts w:eastAsiaTheme="minorEastAsia" w:cstheme="minorBidi"/>
          <w:szCs w:val="22"/>
        </w:rPr>
      </w:pPr>
      <w:r>
        <w:t>Thoroughly reviewed by stakeholders</w:t>
      </w:r>
    </w:p>
    <w:p w14:paraId="260D828D" w14:textId="2E7B4812" w:rsidR="00C31BED" w:rsidRDefault="00C31BED" w:rsidP="37E4F607">
      <w:pPr>
        <w:pStyle w:val="ListBullet"/>
        <w:numPr>
          <w:ilvl w:val="0"/>
          <w:numId w:val="2"/>
        </w:numPr>
        <w:rPr>
          <w:rFonts w:eastAsiaTheme="minorEastAsia" w:cstheme="minorBidi"/>
          <w:szCs w:val="22"/>
        </w:rPr>
      </w:pPr>
      <w:r>
        <w:t>Written in code enforceable language</w:t>
      </w:r>
    </w:p>
    <w:p w14:paraId="33F6F6F3" w14:textId="77777777" w:rsidR="00917398" w:rsidRDefault="00917398" w:rsidP="00E65ABF">
      <w:pPr>
        <w:pStyle w:val="TableandFigureTitle"/>
        <w:jc w:val="center"/>
        <w:rPr>
          <w:i/>
          <w:sz w:val="22"/>
        </w:rPr>
      </w:pPr>
    </w:p>
    <w:p w14:paraId="72A337F6" w14:textId="77777777" w:rsidR="00917398" w:rsidRPr="00832B8E" w:rsidRDefault="00917398" w:rsidP="00832B8E"/>
    <w:p w14:paraId="6C0BDF2A" w14:textId="77777777" w:rsidR="00917398" w:rsidRPr="00832B8E" w:rsidRDefault="00917398" w:rsidP="00832B8E"/>
    <w:p w14:paraId="43BA0A58" w14:textId="77777777" w:rsidR="00917398" w:rsidRPr="00832B8E" w:rsidRDefault="00917398" w:rsidP="00832B8E"/>
    <w:p w14:paraId="4E370CB0" w14:textId="77777777" w:rsidR="00917398" w:rsidRPr="00832B8E" w:rsidRDefault="00917398" w:rsidP="00832B8E"/>
    <w:p w14:paraId="4E088D0A" w14:textId="77777777" w:rsidR="00917398" w:rsidRPr="00832B8E" w:rsidRDefault="00917398" w:rsidP="00832B8E"/>
    <w:p w14:paraId="590495FF" w14:textId="77777777" w:rsidR="00917398" w:rsidRPr="00832B8E" w:rsidRDefault="00917398" w:rsidP="00832B8E"/>
    <w:p w14:paraId="06631BEE" w14:textId="77777777" w:rsidR="00917398" w:rsidRPr="00832B8E" w:rsidRDefault="00917398" w:rsidP="00832B8E"/>
    <w:p w14:paraId="7E8ED680" w14:textId="77777777" w:rsidR="00917398" w:rsidRPr="00832B8E" w:rsidRDefault="00917398" w:rsidP="00832B8E"/>
    <w:p w14:paraId="392F62CC" w14:textId="77777777" w:rsidR="00917398" w:rsidRPr="00832B8E" w:rsidRDefault="00917398" w:rsidP="00832B8E"/>
    <w:p w14:paraId="6833D1CE" w14:textId="77777777" w:rsidR="00917398" w:rsidRPr="00832B8E" w:rsidRDefault="00917398" w:rsidP="00832B8E"/>
    <w:p w14:paraId="7BCCE78E" w14:textId="77777777" w:rsidR="00917398" w:rsidRPr="00832B8E" w:rsidRDefault="00917398" w:rsidP="00832B8E"/>
    <w:p w14:paraId="5F676EC8" w14:textId="77777777" w:rsidR="00917398" w:rsidRPr="00832B8E" w:rsidRDefault="00917398" w:rsidP="00832B8E"/>
    <w:p w14:paraId="2EE8D7E9" w14:textId="77777777" w:rsidR="00917398" w:rsidRPr="00832B8E" w:rsidRDefault="00917398" w:rsidP="00832B8E"/>
    <w:p w14:paraId="326BDFC7" w14:textId="77777777" w:rsidR="00917398" w:rsidRPr="00832B8E" w:rsidRDefault="00917398" w:rsidP="00832B8E"/>
    <w:p w14:paraId="69CE8443" w14:textId="77777777" w:rsidR="00917398" w:rsidRPr="00832B8E" w:rsidRDefault="00917398" w:rsidP="00832B8E"/>
    <w:p w14:paraId="64A16BA6" w14:textId="77777777" w:rsidR="00917398" w:rsidRPr="00832B8E" w:rsidRDefault="00917398" w:rsidP="00832B8E"/>
    <w:p w14:paraId="18550D21" w14:textId="77777777" w:rsidR="00917398" w:rsidRPr="00832B8E" w:rsidRDefault="00917398" w:rsidP="00832B8E"/>
    <w:p w14:paraId="650079C9" w14:textId="0EC7F030" w:rsidR="00DF17B2" w:rsidRPr="00832B8E" w:rsidRDefault="00DF17B2" w:rsidP="00DF17B2">
      <w:pPr>
        <w:pStyle w:val="Heading1NoNumber"/>
      </w:pPr>
      <w:bookmarkStart w:id="5" w:name="_Toc110348627"/>
      <w:r w:rsidRPr="00832B8E">
        <w:lastRenderedPageBreak/>
        <w:t>DISCLAIMER</w:t>
      </w:r>
      <w:bookmarkEnd w:id="5"/>
    </w:p>
    <w:p w14:paraId="54A00956" w14:textId="4A976ABF" w:rsidR="004129E5" w:rsidRDefault="00A26DCA" w:rsidP="004129E5">
      <w:r w:rsidRPr="5DB7E544">
        <w:rPr>
          <w:rFonts w:asciiTheme="minorHAnsi" w:eastAsiaTheme="minorEastAsia" w:hAnsiTheme="minorHAnsi"/>
          <w:color w:val="000000" w:themeColor="text1"/>
          <w:sz w:val="22"/>
          <w:szCs w:val="22"/>
        </w:rPr>
        <w:t xml:space="preserve">This is a draft document containing strikethrough/underline language for public comment purposes exclusively. </w:t>
      </w:r>
      <w:r w:rsidR="5DB7E544" w:rsidRPr="5DB7E544">
        <w:rPr>
          <w:rFonts w:asciiTheme="minorHAnsi" w:eastAsiaTheme="minorEastAsia" w:hAnsiTheme="minorHAnsi"/>
          <w:color w:val="000000" w:themeColor="text1"/>
          <w:sz w:val="22"/>
          <w:szCs w:val="22"/>
        </w:rPr>
        <w:t>Revisions to Section R404.4 were done in consultation with ASHRAE SSPC 189.1 and provided with permission from ASHRAE. These changes are part of WG07DA23D (Proposed Addendum ac) and are subject to change as they undergo the ASHRAE publication/public review process.</w:t>
      </w:r>
      <w:r w:rsidR="4C1D203D" w:rsidRPr="5DB7E544">
        <w:rPr>
          <w:rFonts w:asciiTheme="minorHAnsi" w:eastAsiaTheme="minorEastAsia" w:hAnsiTheme="minorHAnsi"/>
          <w:color w:val="000000" w:themeColor="text1"/>
          <w:sz w:val="22"/>
          <w:szCs w:val="22"/>
        </w:rPr>
        <w:t xml:space="preserve"> </w:t>
      </w:r>
      <w:r>
        <w:br w:type="page"/>
      </w:r>
    </w:p>
    <w:p w14:paraId="1A930D40" w14:textId="77777777" w:rsidR="004129E5" w:rsidRPr="004B1063" w:rsidRDefault="004129E5" w:rsidP="004129E5">
      <w:pPr>
        <w:pStyle w:val="Heading1NoNumber"/>
      </w:pPr>
      <w:bookmarkStart w:id="6" w:name="_Toc781721"/>
      <w:bookmarkStart w:id="7" w:name="_Toc11852787"/>
      <w:bookmarkStart w:id="8" w:name="_Toc110348628"/>
      <w:r w:rsidRPr="004B1063">
        <w:lastRenderedPageBreak/>
        <w:t>ACKNOWLEDGEMENTS</w:t>
      </w:r>
      <w:bookmarkEnd w:id="6"/>
      <w:bookmarkEnd w:id="7"/>
      <w:bookmarkEnd w:id="8"/>
    </w:p>
    <w:p w14:paraId="166FFE09" w14:textId="5D82DB46" w:rsidR="004129E5" w:rsidRDefault="004129E5" w:rsidP="004129E5">
      <w:pPr>
        <w:pStyle w:val="BodyText"/>
      </w:pPr>
      <w:r>
        <w:t>NYSERDA gratefully thanks and acknowledges the following individuals who contributed to the development of NYStretch Energy Code</w:t>
      </w:r>
      <w:r w:rsidR="000A4476">
        <w:t>-</w:t>
      </w:r>
      <w:r w:rsidR="002C679B">
        <w:t>202</w:t>
      </w:r>
      <w:r w:rsidR="00142159">
        <w:t>3</w:t>
      </w:r>
      <w:r>
        <w:t xml:space="preserve">: </w:t>
      </w:r>
    </w:p>
    <w:p w14:paraId="6E207475" w14:textId="40309902" w:rsidR="004129E5" w:rsidRPr="00015F2B" w:rsidRDefault="00015F2B" w:rsidP="008E6D67">
      <w:pPr>
        <w:pStyle w:val="BodyText"/>
        <w:rPr>
          <w:i/>
          <w:iCs/>
        </w:rPr>
      </w:pPr>
      <w:r w:rsidRPr="00015F2B">
        <w:rPr>
          <w:i/>
          <w:iCs/>
        </w:rPr>
        <w:t>Reserved</w:t>
      </w:r>
    </w:p>
    <w:p w14:paraId="43BEE29D" w14:textId="77777777" w:rsidR="008E6D67" w:rsidRDefault="008E6D67" w:rsidP="004129E5">
      <w:pPr>
        <w:tabs>
          <w:tab w:val="left" w:pos="990"/>
          <w:tab w:val="left" w:pos="1710"/>
        </w:tabs>
        <w:rPr>
          <w:i/>
        </w:rPr>
      </w:pPr>
    </w:p>
    <w:p w14:paraId="6E853E64" w14:textId="77777777" w:rsidR="006C0578" w:rsidRPr="008D7D7D" w:rsidRDefault="006C0578" w:rsidP="006C0578">
      <w:pPr>
        <w:pStyle w:val="BodyText"/>
        <w:rPr>
          <w:b/>
        </w:rPr>
      </w:pPr>
      <w:bookmarkStart w:id="9" w:name="_Hlk534616430"/>
      <w:r>
        <w:rPr>
          <w:b/>
        </w:rPr>
        <w:t>International Code Council, Inc.</w:t>
      </w:r>
    </w:p>
    <w:p w14:paraId="08B78588" w14:textId="77777777" w:rsidR="006C0578" w:rsidRDefault="006C0578" w:rsidP="006C0578">
      <w:pPr>
        <w:pStyle w:val="BodyText"/>
        <w:rPr>
          <w:i/>
        </w:rPr>
      </w:pPr>
      <w:r w:rsidRPr="00837401">
        <w:rPr>
          <w:i/>
        </w:rPr>
        <w:t>The NYStretch Energy Code</w:t>
      </w:r>
      <w:r>
        <w:rPr>
          <w:i/>
        </w:rPr>
        <w:t>-2023</w:t>
      </w:r>
      <w:r w:rsidRPr="00837401">
        <w:rPr>
          <w:i/>
        </w:rPr>
        <w:t xml:space="preserve"> contains information that is proprietary to and copyrighted by International Code Council, Inc. The information copyrighted by the International Code Council, Inc. has been obtained and reproduced with permission. The acronym “ICC” and the ICC logo are trademarks and service marks of ICC. ALL RIGHTS RESERVED.</w:t>
      </w:r>
    </w:p>
    <w:p w14:paraId="038A67FC" w14:textId="77777777" w:rsidR="006C0578" w:rsidRPr="008D7D7D" w:rsidRDefault="006C0578" w:rsidP="006C0578">
      <w:pPr>
        <w:pStyle w:val="BodyText"/>
        <w:rPr>
          <w:b/>
        </w:rPr>
      </w:pPr>
      <w:r>
        <w:rPr>
          <w:b/>
        </w:rPr>
        <w:t>American Society of Heating, Refrigerating and Air-Conditioning Engineers</w:t>
      </w:r>
    </w:p>
    <w:p w14:paraId="3F387596" w14:textId="7F4B1B6F" w:rsidR="006C0578" w:rsidRPr="00A539CC" w:rsidRDefault="006C0578" w:rsidP="00A539CC">
      <w:pPr>
        <w:pStyle w:val="BodyText"/>
        <w:rPr>
          <w:i/>
          <w:iCs/>
        </w:rPr>
      </w:pPr>
      <w:r w:rsidRPr="00837401">
        <w:rPr>
          <w:i/>
          <w:iCs/>
        </w:rPr>
        <w:t>The NYStretch Energy Code</w:t>
      </w:r>
      <w:r>
        <w:rPr>
          <w:i/>
          <w:iCs/>
        </w:rPr>
        <w:t>-2023</w:t>
      </w:r>
      <w:r w:rsidRPr="00837401">
        <w:rPr>
          <w:i/>
          <w:iCs/>
        </w:rPr>
        <w:t xml:space="preserve"> contains information proprietary to and copyrighted by American Society of Heating, Refrigerating and Air-Conditioning Engineers (ASHRAE). The information copyrighted by ASHRAE has been obtained and reproduced with permission. The acronym “</w:t>
      </w:r>
      <w:r w:rsidRPr="00837401">
        <w:rPr>
          <w:i/>
        </w:rPr>
        <w:t>ASHRAE</w:t>
      </w:r>
      <w:r w:rsidRPr="00837401">
        <w:rPr>
          <w:i/>
          <w:iCs/>
        </w:rPr>
        <w:t xml:space="preserve">” and the </w:t>
      </w:r>
      <w:r w:rsidRPr="00837401">
        <w:rPr>
          <w:i/>
        </w:rPr>
        <w:t xml:space="preserve">ASHRAE </w:t>
      </w:r>
      <w:r w:rsidRPr="00837401">
        <w:rPr>
          <w:i/>
          <w:iCs/>
        </w:rPr>
        <w:t xml:space="preserve">logo are trademarks and service marks of </w:t>
      </w:r>
      <w:r w:rsidRPr="00837401">
        <w:rPr>
          <w:i/>
        </w:rPr>
        <w:t>ASHRAE</w:t>
      </w:r>
      <w:r w:rsidRPr="00837401">
        <w:rPr>
          <w:i/>
          <w:iCs/>
        </w:rPr>
        <w:t>. ALL RIGHTS RESERVED.</w:t>
      </w:r>
      <w:bookmarkEnd w:id="9"/>
    </w:p>
    <w:p w14:paraId="7003CCF4" w14:textId="77777777" w:rsidR="00A539CC" w:rsidRDefault="00A539CC" w:rsidP="006D5005">
      <w:pPr>
        <w:pStyle w:val="TOCHeading"/>
      </w:pPr>
      <w:r>
        <w:br w:type="page"/>
      </w:r>
    </w:p>
    <w:p w14:paraId="4E2DA8B6" w14:textId="1088ED49" w:rsidR="001F456B" w:rsidRDefault="003165FD" w:rsidP="006D5005">
      <w:pPr>
        <w:pStyle w:val="TOCHeading"/>
      </w:pPr>
      <w:r>
        <w:lastRenderedPageBreak/>
        <w:t>Table of Contents</w:t>
      </w:r>
      <w:bookmarkStart w:id="10" w:name="_Toc534286472"/>
      <w:bookmarkStart w:id="11" w:name="_Hlk523926061"/>
    </w:p>
    <w:p w14:paraId="02C8182D" w14:textId="1333F40E" w:rsidR="00D24A55" w:rsidRDefault="008037BF" w:rsidP="00D24A55">
      <w:pPr>
        <w:pStyle w:val="TOC1"/>
        <w:rPr>
          <w:rFonts w:asciiTheme="minorHAnsi" w:eastAsiaTheme="minorEastAsia" w:hAnsiTheme="minorHAnsi"/>
          <w:noProof/>
          <w:color w:val="auto"/>
          <w:szCs w:val="22"/>
          <w:lang w:eastAsia="en-US"/>
        </w:rPr>
      </w:pPr>
      <w:r>
        <w:rPr>
          <w:rFonts w:asciiTheme="minorHAnsi" w:hAnsiTheme="minorHAnsi" w:cstheme="minorHAnsi"/>
          <w:sz w:val="20"/>
          <w:lang w:eastAsia="en-US"/>
        </w:rPr>
        <w:fldChar w:fldCharType="begin"/>
      </w:r>
      <w:r>
        <w:rPr>
          <w:rFonts w:asciiTheme="minorHAnsi" w:hAnsiTheme="minorHAnsi" w:cstheme="minorHAnsi"/>
          <w:sz w:val="20"/>
          <w:lang w:eastAsia="en-US"/>
        </w:rPr>
        <w:instrText xml:space="preserve"> TOC \o "1-3" \h \z \t "Heading 1 No Number,1" </w:instrText>
      </w:r>
      <w:r>
        <w:rPr>
          <w:rFonts w:asciiTheme="minorHAnsi" w:hAnsiTheme="minorHAnsi" w:cstheme="minorHAnsi"/>
          <w:sz w:val="20"/>
          <w:lang w:eastAsia="en-US"/>
        </w:rPr>
        <w:fldChar w:fldCharType="separate"/>
      </w:r>
      <w:hyperlink w:anchor="_Toc110348626" w:history="1">
        <w:r w:rsidR="00D24A55" w:rsidRPr="00364D7C">
          <w:rPr>
            <w:rStyle w:val="Hyperlink"/>
            <w:noProof/>
          </w:rPr>
          <w:t>INTRODUCTION</w:t>
        </w:r>
        <w:r w:rsidR="00D24A55">
          <w:rPr>
            <w:noProof/>
            <w:webHidden/>
          </w:rPr>
          <w:tab/>
        </w:r>
        <w:r w:rsidR="00D24A55">
          <w:rPr>
            <w:noProof/>
            <w:webHidden/>
          </w:rPr>
          <w:fldChar w:fldCharType="begin"/>
        </w:r>
        <w:r w:rsidR="00D24A55">
          <w:rPr>
            <w:noProof/>
            <w:webHidden/>
          </w:rPr>
          <w:instrText xml:space="preserve"> PAGEREF _Toc110348626 \h </w:instrText>
        </w:r>
        <w:r w:rsidR="00D24A55">
          <w:rPr>
            <w:noProof/>
            <w:webHidden/>
          </w:rPr>
        </w:r>
        <w:r w:rsidR="00D24A55">
          <w:rPr>
            <w:noProof/>
            <w:webHidden/>
          </w:rPr>
          <w:fldChar w:fldCharType="separate"/>
        </w:r>
        <w:r w:rsidR="00D24A55">
          <w:rPr>
            <w:noProof/>
            <w:webHidden/>
          </w:rPr>
          <w:t>1</w:t>
        </w:r>
        <w:r w:rsidR="00D24A55">
          <w:rPr>
            <w:noProof/>
            <w:webHidden/>
          </w:rPr>
          <w:fldChar w:fldCharType="end"/>
        </w:r>
      </w:hyperlink>
    </w:p>
    <w:p w14:paraId="5154179D" w14:textId="054ADC37" w:rsidR="00D24A55" w:rsidRDefault="00000000" w:rsidP="00D24A55">
      <w:pPr>
        <w:pStyle w:val="TOC1"/>
        <w:rPr>
          <w:rFonts w:asciiTheme="minorHAnsi" w:eastAsiaTheme="minorEastAsia" w:hAnsiTheme="minorHAnsi"/>
          <w:noProof/>
          <w:color w:val="auto"/>
          <w:szCs w:val="22"/>
          <w:lang w:eastAsia="en-US"/>
        </w:rPr>
      </w:pPr>
      <w:hyperlink w:anchor="_Toc110348627" w:history="1">
        <w:r w:rsidR="00D24A55" w:rsidRPr="00364D7C">
          <w:rPr>
            <w:rStyle w:val="Hyperlink"/>
            <w:noProof/>
          </w:rPr>
          <w:t>DISCLAIMER</w:t>
        </w:r>
        <w:r w:rsidR="00D24A55">
          <w:rPr>
            <w:noProof/>
            <w:webHidden/>
          </w:rPr>
          <w:tab/>
        </w:r>
        <w:r w:rsidR="00D24A55">
          <w:rPr>
            <w:noProof/>
            <w:webHidden/>
          </w:rPr>
          <w:fldChar w:fldCharType="begin"/>
        </w:r>
        <w:r w:rsidR="00D24A55">
          <w:rPr>
            <w:noProof/>
            <w:webHidden/>
          </w:rPr>
          <w:instrText xml:space="preserve"> PAGEREF _Toc110348627 \h </w:instrText>
        </w:r>
        <w:r w:rsidR="00D24A55">
          <w:rPr>
            <w:noProof/>
            <w:webHidden/>
          </w:rPr>
        </w:r>
        <w:r w:rsidR="00D24A55">
          <w:rPr>
            <w:noProof/>
            <w:webHidden/>
          </w:rPr>
          <w:fldChar w:fldCharType="separate"/>
        </w:r>
        <w:r w:rsidR="00D24A55">
          <w:rPr>
            <w:noProof/>
            <w:webHidden/>
          </w:rPr>
          <w:t>2</w:t>
        </w:r>
        <w:r w:rsidR="00D24A55">
          <w:rPr>
            <w:noProof/>
            <w:webHidden/>
          </w:rPr>
          <w:fldChar w:fldCharType="end"/>
        </w:r>
      </w:hyperlink>
    </w:p>
    <w:p w14:paraId="221AD4C1" w14:textId="26B6525E" w:rsidR="00D24A55" w:rsidRDefault="00000000" w:rsidP="00D24A55">
      <w:pPr>
        <w:pStyle w:val="TOC1"/>
        <w:rPr>
          <w:rFonts w:asciiTheme="minorHAnsi" w:eastAsiaTheme="minorEastAsia" w:hAnsiTheme="minorHAnsi"/>
          <w:noProof/>
          <w:color w:val="auto"/>
          <w:szCs w:val="22"/>
          <w:lang w:eastAsia="en-US"/>
        </w:rPr>
      </w:pPr>
      <w:hyperlink w:anchor="_Toc110348628" w:history="1">
        <w:r w:rsidR="00D24A55" w:rsidRPr="00364D7C">
          <w:rPr>
            <w:rStyle w:val="Hyperlink"/>
            <w:noProof/>
          </w:rPr>
          <w:t>ACKNOWLEDGEMENTS</w:t>
        </w:r>
        <w:r w:rsidR="00D24A55">
          <w:rPr>
            <w:noProof/>
            <w:webHidden/>
          </w:rPr>
          <w:tab/>
        </w:r>
        <w:r w:rsidR="00D24A55">
          <w:rPr>
            <w:noProof/>
            <w:webHidden/>
          </w:rPr>
          <w:fldChar w:fldCharType="begin"/>
        </w:r>
        <w:r w:rsidR="00D24A55">
          <w:rPr>
            <w:noProof/>
            <w:webHidden/>
          </w:rPr>
          <w:instrText xml:space="preserve"> PAGEREF _Toc110348628 \h </w:instrText>
        </w:r>
        <w:r w:rsidR="00D24A55">
          <w:rPr>
            <w:noProof/>
            <w:webHidden/>
          </w:rPr>
        </w:r>
        <w:r w:rsidR="00D24A55">
          <w:rPr>
            <w:noProof/>
            <w:webHidden/>
          </w:rPr>
          <w:fldChar w:fldCharType="separate"/>
        </w:r>
        <w:r w:rsidR="00D24A55">
          <w:rPr>
            <w:noProof/>
            <w:webHidden/>
          </w:rPr>
          <w:t>3</w:t>
        </w:r>
        <w:r w:rsidR="00D24A55">
          <w:rPr>
            <w:noProof/>
            <w:webHidden/>
          </w:rPr>
          <w:fldChar w:fldCharType="end"/>
        </w:r>
      </w:hyperlink>
    </w:p>
    <w:p w14:paraId="7A60BE1C" w14:textId="154AAB77" w:rsidR="00D24A55" w:rsidRDefault="00000000" w:rsidP="00D24A55">
      <w:pPr>
        <w:pStyle w:val="TOC1"/>
        <w:rPr>
          <w:rFonts w:asciiTheme="minorHAnsi" w:eastAsiaTheme="minorEastAsia" w:hAnsiTheme="minorHAnsi"/>
          <w:noProof/>
          <w:color w:val="auto"/>
          <w:szCs w:val="22"/>
          <w:lang w:eastAsia="en-US"/>
        </w:rPr>
      </w:pPr>
      <w:hyperlink w:anchor="_Toc110348629" w:history="1">
        <w:r w:rsidR="00D24A55" w:rsidRPr="00364D7C">
          <w:rPr>
            <w:rStyle w:val="Hyperlink"/>
            <w:noProof/>
          </w:rPr>
          <w:t>3</w:t>
        </w:r>
        <w:r w:rsidR="00D24A55">
          <w:rPr>
            <w:rFonts w:asciiTheme="minorHAnsi" w:eastAsiaTheme="minorEastAsia" w:hAnsiTheme="minorHAnsi"/>
            <w:noProof/>
            <w:color w:val="auto"/>
            <w:szCs w:val="22"/>
            <w:lang w:eastAsia="en-US"/>
          </w:rPr>
          <w:tab/>
        </w:r>
        <w:r w:rsidR="00D24A55" w:rsidRPr="00364D7C">
          <w:rPr>
            <w:rStyle w:val="Hyperlink"/>
            <w:noProof/>
          </w:rPr>
          <w:t>Amendments to 2021 International Energy Conservation Code Residential Provisions</w:t>
        </w:r>
        <w:r w:rsidR="00D24A55">
          <w:rPr>
            <w:noProof/>
            <w:webHidden/>
          </w:rPr>
          <w:tab/>
        </w:r>
        <w:r w:rsidR="00D24A55">
          <w:rPr>
            <w:noProof/>
            <w:webHidden/>
          </w:rPr>
          <w:fldChar w:fldCharType="begin"/>
        </w:r>
        <w:r w:rsidR="00D24A55">
          <w:rPr>
            <w:noProof/>
            <w:webHidden/>
          </w:rPr>
          <w:instrText xml:space="preserve"> PAGEREF _Toc110348629 \h </w:instrText>
        </w:r>
        <w:r w:rsidR="00D24A55">
          <w:rPr>
            <w:noProof/>
            <w:webHidden/>
          </w:rPr>
        </w:r>
        <w:r w:rsidR="00D24A55">
          <w:rPr>
            <w:noProof/>
            <w:webHidden/>
          </w:rPr>
          <w:fldChar w:fldCharType="separate"/>
        </w:r>
        <w:r w:rsidR="00D24A55">
          <w:rPr>
            <w:noProof/>
            <w:webHidden/>
          </w:rPr>
          <w:t>5</w:t>
        </w:r>
        <w:r w:rsidR="00D24A55">
          <w:rPr>
            <w:noProof/>
            <w:webHidden/>
          </w:rPr>
          <w:fldChar w:fldCharType="end"/>
        </w:r>
      </w:hyperlink>
    </w:p>
    <w:p w14:paraId="6C6A3BBE" w14:textId="3B674DAE"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0" w:history="1">
        <w:r w:rsidR="00D24A55" w:rsidRPr="00364D7C">
          <w:rPr>
            <w:rStyle w:val="Hyperlink"/>
            <w:noProof/>
            <w:lang w:bidi="x-none"/>
          </w:rPr>
          <w:t>1.1</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R103.2.2 Energy Storage-Ready System</w:t>
        </w:r>
        <w:r w:rsidR="00D24A55">
          <w:rPr>
            <w:noProof/>
            <w:webHidden/>
          </w:rPr>
          <w:tab/>
        </w:r>
        <w:r w:rsidR="00D24A55">
          <w:rPr>
            <w:noProof/>
            <w:webHidden/>
          </w:rPr>
          <w:fldChar w:fldCharType="begin"/>
        </w:r>
        <w:r w:rsidR="00D24A55">
          <w:rPr>
            <w:noProof/>
            <w:webHidden/>
          </w:rPr>
          <w:instrText xml:space="preserve"> PAGEREF _Toc110348630 \h </w:instrText>
        </w:r>
        <w:r w:rsidR="00D24A55">
          <w:rPr>
            <w:noProof/>
            <w:webHidden/>
          </w:rPr>
        </w:r>
        <w:r w:rsidR="00D24A55">
          <w:rPr>
            <w:noProof/>
            <w:webHidden/>
          </w:rPr>
          <w:fldChar w:fldCharType="separate"/>
        </w:r>
        <w:r w:rsidR="00D24A55">
          <w:rPr>
            <w:noProof/>
            <w:webHidden/>
          </w:rPr>
          <w:t>5</w:t>
        </w:r>
        <w:r w:rsidR="00D24A55">
          <w:rPr>
            <w:noProof/>
            <w:webHidden/>
          </w:rPr>
          <w:fldChar w:fldCharType="end"/>
        </w:r>
      </w:hyperlink>
    </w:p>
    <w:p w14:paraId="4282E6BA" w14:textId="65F887AB"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1" w:history="1">
        <w:r w:rsidR="00D24A55" w:rsidRPr="00364D7C">
          <w:rPr>
            <w:rStyle w:val="Hyperlink"/>
            <w:noProof/>
            <w:lang w:bidi="x-none"/>
          </w:rPr>
          <w:t>1.2</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R105.2.2 Framing and Rough-in Inspection</w:t>
        </w:r>
        <w:r w:rsidR="00D24A55">
          <w:rPr>
            <w:noProof/>
            <w:webHidden/>
          </w:rPr>
          <w:tab/>
        </w:r>
        <w:r w:rsidR="00D24A55">
          <w:rPr>
            <w:noProof/>
            <w:webHidden/>
          </w:rPr>
          <w:fldChar w:fldCharType="begin"/>
        </w:r>
        <w:r w:rsidR="00D24A55">
          <w:rPr>
            <w:noProof/>
            <w:webHidden/>
          </w:rPr>
          <w:instrText xml:space="preserve"> PAGEREF _Toc110348631 \h </w:instrText>
        </w:r>
        <w:r w:rsidR="00D24A55">
          <w:rPr>
            <w:noProof/>
            <w:webHidden/>
          </w:rPr>
        </w:r>
        <w:r w:rsidR="00D24A55">
          <w:rPr>
            <w:noProof/>
            <w:webHidden/>
          </w:rPr>
          <w:fldChar w:fldCharType="separate"/>
        </w:r>
        <w:r w:rsidR="00D24A55">
          <w:rPr>
            <w:noProof/>
            <w:webHidden/>
          </w:rPr>
          <w:t>5</w:t>
        </w:r>
        <w:r w:rsidR="00D24A55">
          <w:rPr>
            <w:noProof/>
            <w:webHidden/>
          </w:rPr>
          <w:fldChar w:fldCharType="end"/>
        </w:r>
      </w:hyperlink>
    </w:p>
    <w:p w14:paraId="32DA4D68" w14:textId="3AC13D3D"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2" w:history="1">
        <w:r w:rsidR="00D24A55" w:rsidRPr="00364D7C">
          <w:rPr>
            <w:rStyle w:val="Hyperlink"/>
            <w:noProof/>
            <w:lang w:bidi="x-none"/>
          </w:rPr>
          <w:t>1.3</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R105.2.5 Electrical Rough-in Inspection</w:t>
        </w:r>
        <w:r w:rsidR="00D24A55">
          <w:rPr>
            <w:noProof/>
            <w:webHidden/>
          </w:rPr>
          <w:tab/>
        </w:r>
        <w:r w:rsidR="00D24A55">
          <w:rPr>
            <w:noProof/>
            <w:webHidden/>
          </w:rPr>
          <w:fldChar w:fldCharType="begin"/>
        </w:r>
        <w:r w:rsidR="00D24A55">
          <w:rPr>
            <w:noProof/>
            <w:webHidden/>
          </w:rPr>
          <w:instrText xml:space="preserve"> PAGEREF _Toc110348632 \h </w:instrText>
        </w:r>
        <w:r w:rsidR="00D24A55">
          <w:rPr>
            <w:noProof/>
            <w:webHidden/>
          </w:rPr>
        </w:r>
        <w:r w:rsidR="00D24A55">
          <w:rPr>
            <w:noProof/>
            <w:webHidden/>
          </w:rPr>
          <w:fldChar w:fldCharType="separate"/>
        </w:r>
        <w:r w:rsidR="00D24A55">
          <w:rPr>
            <w:noProof/>
            <w:webHidden/>
          </w:rPr>
          <w:t>6</w:t>
        </w:r>
        <w:r w:rsidR="00D24A55">
          <w:rPr>
            <w:noProof/>
            <w:webHidden/>
          </w:rPr>
          <w:fldChar w:fldCharType="end"/>
        </w:r>
      </w:hyperlink>
    </w:p>
    <w:p w14:paraId="7BD84E78" w14:textId="53C3B407"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3" w:history="1">
        <w:r w:rsidR="00D24A55" w:rsidRPr="00364D7C">
          <w:rPr>
            <w:rStyle w:val="Hyperlink"/>
            <w:noProof/>
            <w:lang w:bidi="x-none"/>
          </w:rPr>
          <w:t>1.4</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R202 General Definitions</w:t>
        </w:r>
        <w:r w:rsidR="00D24A55">
          <w:rPr>
            <w:noProof/>
            <w:webHidden/>
          </w:rPr>
          <w:tab/>
        </w:r>
        <w:r w:rsidR="00D24A55">
          <w:rPr>
            <w:noProof/>
            <w:webHidden/>
          </w:rPr>
          <w:fldChar w:fldCharType="begin"/>
        </w:r>
        <w:r w:rsidR="00D24A55">
          <w:rPr>
            <w:noProof/>
            <w:webHidden/>
          </w:rPr>
          <w:instrText xml:space="preserve"> PAGEREF _Toc110348633 \h </w:instrText>
        </w:r>
        <w:r w:rsidR="00D24A55">
          <w:rPr>
            <w:noProof/>
            <w:webHidden/>
          </w:rPr>
        </w:r>
        <w:r w:rsidR="00D24A55">
          <w:rPr>
            <w:noProof/>
            <w:webHidden/>
          </w:rPr>
          <w:fldChar w:fldCharType="separate"/>
        </w:r>
        <w:r w:rsidR="00D24A55">
          <w:rPr>
            <w:noProof/>
            <w:webHidden/>
          </w:rPr>
          <w:t>6</w:t>
        </w:r>
        <w:r w:rsidR="00D24A55">
          <w:rPr>
            <w:noProof/>
            <w:webHidden/>
          </w:rPr>
          <w:fldChar w:fldCharType="end"/>
        </w:r>
      </w:hyperlink>
    </w:p>
    <w:p w14:paraId="34473A92" w14:textId="0ADEBCFE"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4" w:history="1">
        <w:r w:rsidR="00D24A55" w:rsidRPr="00364D7C">
          <w:rPr>
            <w:rStyle w:val="Hyperlink"/>
            <w:noProof/>
            <w:lang w:bidi="x-none"/>
          </w:rPr>
          <w:t>1.5</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R401.2 Compliance</w:t>
        </w:r>
        <w:r w:rsidR="00D24A55">
          <w:rPr>
            <w:noProof/>
            <w:webHidden/>
          </w:rPr>
          <w:tab/>
        </w:r>
        <w:r w:rsidR="00D24A55">
          <w:rPr>
            <w:noProof/>
            <w:webHidden/>
          </w:rPr>
          <w:fldChar w:fldCharType="begin"/>
        </w:r>
        <w:r w:rsidR="00D24A55">
          <w:rPr>
            <w:noProof/>
            <w:webHidden/>
          </w:rPr>
          <w:instrText xml:space="preserve"> PAGEREF _Toc110348634 \h </w:instrText>
        </w:r>
        <w:r w:rsidR="00D24A55">
          <w:rPr>
            <w:noProof/>
            <w:webHidden/>
          </w:rPr>
        </w:r>
        <w:r w:rsidR="00D24A55">
          <w:rPr>
            <w:noProof/>
            <w:webHidden/>
          </w:rPr>
          <w:fldChar w:fldCharType="separate"/>
        </w:r>
        <w:r w:rsidR="00D24A55">
          <w:rPr>
            <w:noProof/>
            <w:webHidden/>
          </w:rPr>
          <w:t>7</w:t>
        </w:r>
        <w:r w:rsidR="00D24A55">
          <w:rPr>
            <w:noProof/>
            <w:webHidden/>
          </w:rPr>
          <w:fldChar w:fldCharType="end"/>
        </w:r>
      </w:hyperlink>
    </w:p>
    <w:p w14:paraId="2B9EB8F3" w14:textId="261F0C7B"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5" w:history="1">
        <w:r w:rsidR="00D24A55" w:rsidRPr="00364D7C">
          <w:rPr>
            <w:rStyle w:val="Hyperlink"/>
            <w:noProof/>
            <w:lang w:bidi="x-none"/>
          </w:rPr>
          <w:t>1.6</w:t>
        </w:r>
        <w:r w:rsidR="00D24A55">
          <w:rPr>
            <w:rFonts w:asciiTheme="minorHAnsi" w:eastAsiaTheme="minorEastAsia" w:hAnsiTheme="minorHAnsi"/>
            <w:noProof/>
            <w:color w:val="auto"/>
            <w:szCs w:val="22"/>
            <w:lang w:eastAsia="en-US"/>
          </w:rPr>
          <w:tab/>
        </w:r>
        <w:r w:rsidR="00D24A55" w:rsidRPr="00364D7C">
          <w:rPr>
            <w:rStyle w:val="Hyperlink"/>
            <w:noProof/>
          </w:rPr>
          <w:t>Amendments to [NY] Table R402.1.2 Maximum Assembly U-factors and Fenestration Requirements</w:t>
        </w:r>
        <w:r w:rsidR="00D24A55">
          <w:rPr>
            <w:noProof/>
            <w:webHidden/>
          </w:rPr>
          <w:tab/>
        </w:r>
        <w:r w:rsidR="00D24A55">
          <w:rPr>
            <w:noProof/>
            <w:webHidden/>
          </w:rPr>
          <w:fldChar w:fldCharType="begin"/>
        </w:r>
        <w:r w:rsidR="00D24A55">
          <w:rPr>
            <w:noProof/>
            <w:webHidden/>
          </w:rPr>
          <w:instrText xml:space="preserve"> PAGEREF _Toc110348635 \h </w:instrText>
        </w:r>
        <w:r w:rsidR="00D24A55">
          <w:rPr>
            <w:noProof/>
            <w:webHidden/>
          </w:rPr>
        </w:r>
        <w:r w:rsidR="00D24A55">
          <w:rPr>
            <w:noProof/>
            <w:webHidden/>
          </w:rPr>
          <w:fldChar w:fldCharType="separate"/>
        </w:r>
        <w:r w:rsidR="00D24A55">
          <w:rPr>
            <w:noProof/>
            <w:webHidden/>
          </w:rPr>
          <w:t>8</w:t>
        </w:r>
        <w:r w:rsidR="00D24A55">
          <w:rPr>
            <w:noProof/>
            <w:webHidden/>
          </w:rPr>
          <w:fldChar w:fldCharType="end"/>
        </w:r>
      </w:hyperlink>
    </w:p>
    <w:p w14:paraId="032A07D1" w14:textId="5F932F9F"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6" w:history="1">
        <w:r w:rsidR="00D24A55" w:rsidRPr="00364D7C">
          <w:rPr>
            <w:rStyle w:val="Hyperlink"/>
            <w:noProof/>
            <w:lang w:bidi="x-none"/>
          </w:rPr>
          <w:t>1.7</w:t>
        </w:r>
        <w:r w:rsidR="00D24A55">
          <w:rPr>
            <w:rFonts w:asciiTheme="minorHAnsi" w:eastAsiaTheme="minorEastAsia" w:hAnsiTheme="minorHAnsi"/>
            <w:noProof/>
            <w:color w:val="auto"/>
            <w:szCs w:val="22"/>
            <w:lang w:eastAsia="en-US"/>
          </w:rPr>
          <w:tab/>
        </w:r>
        <w:r w:rsidR="00D24A55" w:rsidRPr="00364D7C">
          <w:rPr>
            <w:rStyle w:val="Hyperlink"/>
            <w:noProof/>
          </w:rPr>
          <w:t>Amendments to [NY] Table R402.1.3 – Insulation Minimum R-values and Fenestration Requirements by Component</w:t>
        </w:r>
        <w:r w:rsidR="00D24A55">
          <w:rPr>
            <w:noProof/>
            <w:webHidden/>
          </w:rPr>
          <w:tab/>
        </w:r>
        <w:r w:rsidR="00D24A55">
          <w:rPr>
            <w:noProof/>
            <w:webHidden/>
          </w:rPr>
          <w:fldChar w:fldCharType="begin"/>
        </w:r>
        <w:r w:rsidR="00D24A55">
          <w:rPr>
            <w:noProof/>
            <w:webHidden/>
          </w:rPr>
          <w:instrText xml:space="preserve"> PAGEREF _Toc110348636 \h </w:instrText>
        </w:r>
        <w:r w:rsidR="00D24A55">
          <w:rPr>
            <w:noProof/>
            <w:webHidden/>
          </w:rPr>
        </w:r>
        <w:r w:rsidR="00D24A55">
          <w:rPr>
            <w:noProof/>
            <w:webHidden/>
          </w:rPr>
          <w:fldChar w:fldCharType="separate"/>
        </w:r>
        <w:r w:rsidR="00D24A55">
          <w:rPr>
            <w:noProof/>
            <w:webHidden/>
          </w:rPr>
          <w:t>8</w:t>
        </w:r>
        <w:r w:rsidR="00D24A55">
          <w:rPr>
            <w:noProof/>
            <w:webHidden/>
          </w:rPr>
          <w:fldChar w:fldCharType="end"/>
        </w:r>
      </w:hyperlink>
    </w:p>
    <w:p w14:paraId="7E7A7F9D" w14:textId="0DB9935F"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7" w:history="1">
        <w:r w:rsidR="00D24A55" w:rsidRPr="00364D7C">
          <w:rPr>
            <w:rStyle w:val="Hyperlink"/>
            <w:noProof/>
            <w:lang w:bidi="x-none"/>
          </w:rPr>
          <w:t>1.8</w:t>
        </w:r>
        <w:r w:rsidR="00D24A55">
          <w:rPr>
            <w:rFonts w:asciiTheme="minorHAnsi" w:eastAsiaTheme="minorEastAsia" w:hAnsiTheme="minorHAnsi"/>
            <w:noProof/>
            <w:color w:val="auto"/>
            <w:szCs w:val="22"/>
            <w:lang w:eastAsia="en-US"/>
          </w:rPr>
          <w:tab/>
        </w:r>
        <w:r w:rsidR="00D24A55" w:rsidRPr="00364D7C">
          <w:rPr>
            <w:rStyle w:val="Hyperlink"/>
            <w:noProof/>
          </w:rPr>
          <w:t>Amendments to [NY] Table R402.2.6 – Steel-frame Ceiling, Wall And Floor Insulation R-values</w:t>
        </w:r>
        <w:r w:rsidR="00D24A55">
          <w:rPr>
            <w:noProof/>
            <w:webHidden/>
          </w:rPr>
          <w:tab/>
        </w:r>
        <w:r w:rsidR="00D24A55">
          <w:rPr>
            <w:noProof/>
            <w:webHidden/>
          </w:rPr>
          <w:fldChar w:fldCharType="begin"/>
        </w:r>
        <w:r w:rsidR="00D24A55">
          <w:rPr>
            <w:noProof/>
            <w:webHidden/>
          </w:rPr>
          <w:instrText xml:space="preserve"> PAGEREF _Toc110348637 \h </w:instrText>
        </w:r>
        <w:r w:rsidR="00D24A55">
          <w:rPr>
            <w:noProof/>
            <w:webHidden/>
          </w:rPr>
        </w:r>
        <w:r w:rsidR="00D24A55">
          <w:rPr>
            <w:noProof/>
            <w:webHidden/>
          </w:rPr>
          <w:fldChar w:fldCharType="separate"/>
        </w:r>
        <w:r w:rsidR="00D24A55">
          <w:rPr>
            <w:noProof/>
            <w:webHidden/>
          </w:rPr>
          <w:t>9</w:t>
        </w:r>
        <w:r w:rsidR="00D24A55">
          <w:rPr>
            <w:noProof/>
            <w:webHidden/>
          </w:rPr>
          <w:fldChar w:fldCharType="end"/>
        </w:r>
      </w:hyperlink>
    </w:p>
    <w:p w14:paraId="3C7EAE10" w14:textId="2150638C"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8" w:history="1">
        <w:r w:rsidR="00D24A55" w:rsidRPr="00364D7C">
          <w:rPr>
            <w:rStyle w:val="Hyperlink"/>
            <w:noProof/>
            <w:lang w:bidi="x-none"/>
          </w:rPr>
          <w:t>1.9</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R402.4.1.1 Installation</w:t>
        </w:r>
        <w:r w:rsidR="00D24A55">
          <w:rPr>
            <w:noProof/>
            <w:webHidden/>
          </w:rPr>
          <w:tab/>
        </w:r>
        <w:r w:rsidR="00D24A55">
          <w:rPr>
            <w:noProof/>
            <w:webHidden/>
          </w:rPr>
          <w:fldChar w:fldCharType="begin"/>
        </w:r>
        <w:r w:rsidR="00D24A55">
          <w:rPr>
            <w:noProof/>
            <w:webHidden/>
          </w:rPr>
          <w:instrText xml:space="preserve"> PAGEREF _Toc110348638 \h </w:instrText>
        </w:r>
        <w:r w:rsidR="00D24A55">
          <w:rPr>
            <w:noProof/>
            <w:webHidden/>
          </w:rPr>
        </w:r>
        <w:r w:rsidR="00D24A55">
          <w:rPr>
            <w:noProof/>
            <w:webHidden/>
          </w:rPr>
          <w:fldChar w:fldCharType="separate"/>
        </w:r>
        <w:r w:rsidR="00D24A55">
          <w:rPr>
            <w:noProof/>
            <w:webHidden/>
          </w:rPr>
          <w:t>10</w:t>
        </w:r>
        <w:r w:rsidR="00D24A55">
          <w:rPr>
            <w:noProof/>
            <w:webHidden/>
          </w:rPr>
          <w:fldChar w:fldCharType="end"/>
        </w:r>
      </w:hyperlink>
    </w:p>
    <w:p w14:paraId="62E86850" w14:textId="4F41F45C"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39" w:history="1">
        <w:r w:rsidR="00D24A55" w:rsidRPr="00364D7C">
          <w:rPr>
            <w:rStyle w:val="Hyperlink"/>
            <w:noProof/>
            <w:lang w:bidi="x-none"/>
          </w:rPr>
          <w:t>1.10</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R402.4.1.2 Testing</w:t>
        </w:r>
        <w:r w:rsidR="00D24A55">
          <w:rPr>
            <w:noProof/>
            <w:webHidden/>
          </w:rPr>
          <w:tab/>
        </w:r>
        <w:r w:rsidR="00D24A55">
          <w:rPr>
            <w:noProof/>
            <w:webHidden/>
          </w:rPr>
          <w:fldChar w:fldCharType="begin"/>
        </w:r>
        <w:r w:rsidR="00D24A55">
          <w:rPr>
            <w:noProof/>
            <w:webHidden/>
          </w:rPr>
          <w:instrText xml:space="preserve"> PAGEREF _Toc110348639 \h </w:instrText>
        </w:r>
        <w:r w:rsidR="00D24A55">
          <w:rPr>
            <w:noProof/>
            <w:webHidden/>
          </w:rPr>
        </w:r>
        <w:r w:rsidR="00D24A55">
          <w:rPr>
            <w:noProof/>
            <w:webHidden/>
          </w:rPr>
          <w:fldChar w:fldCharType="separate"/>
        </w:r>
        <w:r w:rsidR="00D24A55">
          <w:rPr>
            <w:noProof/>
            <w:webHidden/>
          </w:rPr>
          <w:t>11</w:t>
        </w:r>
        <w:r w:rsidR="00D24A55">
          <w:rPr>
            <w:noProof/>
            <w:webHidden/>
          </w:rPr>
          <w:fldChar w:fldCharType="end"/>
        </w:r>
      </w:hyperlink>
    </w:p>
    <w:p w14:paraId="08F6B05D" w14:textId="18C5E6CF"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0" w:history="1">
        <w:r w:rsidR="00D24A55" w:rsidRPr="00364D7C">
          <w:rPr>
            <w:rStyle w:val="Hyperlink"/>
            <w:noProof/>
            <w:lang w:bidi="x-none"/>
          </w:rPr>
          <w:t>1.11</w:t>
        </w:r>
        <w:r w:rsidR="00D24A55">
          <w:rPr>
            <w:rFonts w:asciiTheme="minorHAnsi" w:eastAsiaTheme="minorEastAsia" w:hAnsiTheme="minorHAnsi"/>
            <w:noProof/>
            <w:color w:val="auto"/>
            <w:szCs w:val="22"/>
            <w:lang w:eastAsia="en-US"/>
          </w:rPr>
          <w:tab/>
        </w:r>
        <w:r w:rsidR="00D24A55" w:rsidRPr="00364D7C">
          <w:rPr>
            <w:rStyle w:val="Hyperlink"/>
            <w:noProof/>
          </w:rPr>
          <w:t>Deletion of Section R402.4.1.3 Leakage rate</w:t>
        </w:r>
        <w:r w:rsidR="00D24A55">
          <w:rPr>
            <w:noProof/>
            <w:webHidden/>
          </w:rPr>
          <w:tab/>
        </w:r>
        <w:r w:rsidR="00D24A55">
          <w:rPr>
            <w:noProof/>
            <w:webHidden/>
          </w:rPr>
          <w:fldChar w:fldCharType="begin"/>
        </w:r>
        <w:r w:rsidR="00D24A55">
          <w:rPr>
            <w:noProof/>
            <w:webHidden/>
          </w:rPr>
          <w:instrText xml:space="preserve"> PAGEREF _Toc110348640 \h </w:instrText>
        </w:r>
        <w:r w:rsidR="00D24A55">
          <w:rPr>
            <w:noProof/>
            <w:webHidden/>
          </w:rPr>
        </w:r>
        <w:r w:rsidR="00D24A55">
          <w:rPr>
            <w:noProof/>
            <w:webHidden/>
          </w:rPr>
          <w:fldChar w:fldCharType="separate"/>
        </w:r>
        <w:r w:rsidR="00D24A55">
          <w:rPr>
            <w:noProof/>
            <w:webHidden/>
          </w:rPr>
          <w:t>12</w:t>
        </w:r>
        <w:r w:rsidR="00D24A55">
          <w:rPr>
            <w:noProof/>
            <w:webHidden/>
          </w:rPr>
          <w:fldChar w:fldCharType="end"/>
        </w:r>
      </w:hyperlink>
    </w:p>
    <w:p w14:paraId="7AD89774" w14:textId="1EAE75FD"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1" w:history="1">
        <w:r w:rsidR="00D24A55" w:rsidRPr="00364D7C">
          <w:rPr>
            <w:rStyle w:val="Hyperlink"/>
            <w:noProof/>
            <w:lang w:bidi="x-none"/>
          </w:rPr>
          <w:t>1.12</w:t>
        </w:r>
        <w:r w:rsidR="00D24A55">
          <w:rPr>
            <w:rFonts w:asciiTheme="minorHAnsi" w:eastAsiaTheme="minorEastAsia" w:hAnsiTheme="minorHAnsi"/>
            <w:noProof/>
            <w:color w:val="auto"/>
            <w:szCs w:val="22"/>
            <w:lang w:eastAsia="en-US"/>
          </w:rPr>
          <w:tab/>
        </w:r>
        <w:r w:rsidR="00D24A55" w:rsidRPr="00364D7C">
          <w:rPr>
            <w:rStyle w:val="Hyperlink"/>
            <w:noProof/>
          </w:rPr>
          <w:t>Amendment to Section R402.4.2 Fireplaces</w:t>
        </w:r>
        <w:r w:rsidR="00D24A55">
          <w:rPr>
            <w:noProof/>
            <w:webHidden/>
          </w:rPr>
          <w:tab/>
        </w:r>
        <w:r w:rsidR="00D24A55">
          <w:rPr>
            <w:noProof/>
            <w:webHidden/>
          </w:rPr>
          <w:fldChar w:fldCharType="begin"/>
        </w:r>
        <w:r w:rsidR="00D24A55">
          <w:rPr>
            <w:noProof/>
            <w:webHidden/>
          </w:rPr>
          <w:instrText xml:space="preserve"> PAGEREF _Toc110348641 \h </w:instrText>
        </w:r>
        <w:r w:rsidR="00D24A55">
          <w:rPr>
            <w:noProof/>
            <w:webHidden/>
          </w:rPr>
        </w:r>
        <w:r w:rsidR="00D24A55">
          <w:rPr>
            <w:noProof/>
            <w:webHidden/>
          </w:rPr>
          <w:fldChar w:fldCharType="separate"/>
        </w:r>
        <w:r w:rsidR="00D24A55">
          <w:rPr>
            <w:noProof/>
            <w:webHidden/>
          </w:rPr>
          <w:t>12</w:t>
        </w:r>
        <w:r w:rsidR="00D24A55">
          <w:rPr>
            <w:noProof/>
            <w:webHidden/>
          </w:rPr>
          <w:fldChar w:fldCharType="end"/>
        </w:r>
      </w:hyperlink>
    </w:p>
    <w:p w14:paraId="62373BC5" w14:textId="6BABF77F"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2" w:history="1">
        <w:r w:rsidR="00D24A55" w:rsidRPr="00364D7C">
          <w:rPr>
            <w:rStyle w:val="Hyperlink"/>
            <w:noProof/>
            <w:lang w:bidi="x-none"/>
          </w:rPr>
          <w:t>1.13</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R402.6 Thermal Bridging Mitigation</w:t>
        </w:r>
        <w:r w:rsidR="00D24A55">
          <w:rPr>
            <w:noProof/>
            <w:webHidden/>
          </w:rPr>
          <w:tab/>
        </w:r>
        <w:r w:rsidR="00D24A55">
          <w:rPr>
            <w:noProof/>
            <w:webHidden/>
          </w:rPr>
          <w:fldChar w:fldCharType="begin"/>
        </w:r>
        <w:r w:rsidR="00D24A55">
          <w:rPr>
            <w:noProof/>
            <w:webHidden/>
          </w:rPr>
          <w:instrText xml:space="preserve"> PAGEREF _Toc110348642 \h </w:instrText>
        </w:r>
        <w:r w:rsidR="00D24A55">
          <w:rPr>
            <w:noProof/>
            <w:webHidden/>
          </w:rPr>
        </w:r>
        <w:r w:rsidR="00D24A55">
          <w:rPr>
            <w:noProof/>
            <w:webHidden/>
          </w:rPr>
          <w:fldChar w:fldCharType="separate"/>
        </w:r>
        <w:r w:rsidR="00D24A55">
          <w:rPr>
            <w:noProof/>
            <w:webHidden/>
          </w:rPr>
          <w:t>13</w:t>
        </w:r>
        <w:r w:rsidR="00D24A55">
          <w:rPr>
            <w:noProof/>
            <w:webHidden/>
          </w:rPr>
          <w:fldChar w:fldCharType="end"/>
        </w:r>
      </w:hyperlink>
    </w:p>
    <w:p w14:paraId="7BFCCD81" w14:textId="28C51DBB"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3" w:history="1">
        <w:r w:rsidR="00D24A55" w:rsidRPr="00364D7C">
          <w:rPr>
            <w:rStyle w:val="Hyperlink"/>
            <w:noProof/>
            <w:lang w:bidi="x-none"/>
          </w:rPr>
          <w:t>1.14</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R403.1.1 Programmable Thermostat</w:t>
        </w:r>
        <w:r w:rsidR="00D24A55">
          <w:rPr>
            <w:noProof/>
            <w:webHidden/>
          </w:rPr>
          <w:tab/>
        </w:r>
        <w:r w:rsidR="00D24A55">
          <w:rPr>
            <w:noProof/>
            <w:webHidden/>
          </w:rPr>
          <w:fldChar w:fldCharType="begin"/>
        </w:r>
        <w:r w:rsidR="00D24A55">
          <w:rPr>
            <w:noProof/>
            <w:webHidden/>
          </w:rPr>
          <w:instrText xml:space="preserve"> PAGEREF _Toc110348643 \h </w:instrText>
        </w:r>
        <w:r w:rsidR="00D24A55">
          <w:rPr>
            <w:noProof/>
            <w:webHidden/>
          </w:rPr>
        </w:r>
        <w:r w:rsidR="00D24A55">
          <w:rPr>
            <w:noProof/>
            <w:webHidden/>
          </w:rPr>
          <w:fldChar w:fldCharType="separate"/>
        </w:r>
        <w:r w:rsidR="00D24A55">
          <w:rPr>
            <w:noProof/>
            <w:webHidden/>
          </w:rPr>
          <w:t>14</w:t>
        </w:r>
        <w:r w:rsidR="00D24A55">
          <w:rPr>
            <w:noProof/>
            <w:webHidden/>
          </w:rPr>
          <w:fldChar w:fldCharType="end"/>
        </w:r>
      </w:hyperlink>
    </w:p>
    <w:p w14:paraId="2C64BF02" w14:textId="1DFB18A9"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4" w:history="1">
        <w:r w:rsidR="00D24A55" w:rsidRPr="00364D7C">
          <w:rPr>
            <w:rStyle w:val="Hyperlink"/>
            <w:noProof/>
            <w:lang w:bidi="x-none"/>
          </w:rPr>
          <w:t>1.15</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R403.3 Ducts</w:t>
        </w:r>
        <w:r w:rsidR="00D24A55">
          <w:rPr>
            <w:noProof/>
            <w:webHidden/>
          </w:rPr>
          <w:tab/>
        </w:r>
        <w:r w:rsidR="00D24A55">
          <w:rPr>
            <w:noProof/>
            <w:webHidden/>
          </w:rPr>
          <w:fldChar w:fldCharType="begin"/>
        </w:r>
        <w:r w:rsidR="00D24A55">
          <w:rPr>
            <w:noProof/>
            <w:webHidden/>
          </w:rPr>
          <w:instrText xml:space="preserve"> PAGEREF _Toc110348644 \h </w:instrText>
        </w:r>
        <w:r w:rsidR="00D24A55">
          <w:rPr>
            <w:noProof/>
            <w:webHidden/>
          </w:rPr>
        </w:r>
        <w:r w:rsidR="00D24A55">
          <w:rPr>
            <w:noProof/>
            <w:webHidden/>
          </w:rPr>
          <w:fldChar w:fldCharType="separate"/>
        </w:r>
        <w:r w:rsidR="00D24A55">
          <w:rPr>
            <w:noProof/>
            <w:webHidden/>
          </w:rPr>
          <w:t>15</w:t>
        </w:r>
        <w:r w:rsidR="00D24A55">
          <w:rPr>
            <w:noProof/>
            <w:webHidden/>
          </w:rPr>
          <w:fldChar w:fldCharType="end"/>
        </w:r>
      </w:hyperlink>
    </w:p>
    <w:p w14:paraId="30006DFE" w14:textId="62C2D057"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5" w:history="1">
        <w:r w:rsidR="00D24A55" w:rsidRPr="00364D7C">
          <w:rPr>
            <w:rStyle w:val="Hyperlink"/>
            <w:noProof/>
            <w:lang w:bidi="x-none"/>
          </w:rPr>
          <w:t>1.16</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R403.3.8 Duct System Sizing</w:t>
        </w:r>
        <w:r w:rsidR="00D24A55">
          <w:rPr>
            <w:noProof/>
            <w:webHidden/>
          </w:rPr>
          <w:tab/>
        </w:r>
        <w:r w:rsidR="00D24A55">
          <w:rPr>
            <w:noProof/>
            <w:webHidden/>
          </w:rPr>
          <w:fldChar w:fldCharType="begin"/>
        </w:r>
        <w:r w:rsidR="00D24A55">
          <w:rPr>
            <w:noProof/>
            <w:webHidden/>
          </w:rPr>
          <w:instrText xml:space="preserve"> PAGEREF _Toc110348645 \h </w:instrText>
        </w:r>
        <w:r w:rsidR="00D24A55">
          <w:rPr>
            <w:noProof/>
            <w:webHidden/>
          </w:rPr>
        </w:r>
        <w:r w:rsidR="00D24A55">
          <w:rPr>
            <w:noProof/>
            <w:webHidden/>
          </w:rPr>
          <w:fldChar w:fldCharType="separate"/>
        </w:r>
        <w:r w:rsidR="00D24A55">
          <w:rPr>
            <w:noProof/>
            <w:webHidden/>
          </w:rPr>
          <w:t>15</w:t>
        </w:r>
        <w:r w:rsidR="00D24A55">
          <w:rPr>
            <w:noProof/>
            <w:webHidden/>
          </w:rPr>
          <w:fldChar w:fldCharType="end"/>
        </w:r>
      </w:hyperlink>
    </w:p>
    <w:p w14:paraId="1B8880F1" w14:textId="2AD26E40"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6" w:history="1">
        <w:r w:rsidR="00D24A55" w:rsidRPr="00364D7C">
          <w:rPr>
            <w:rStyle w:val="Hyperlink"/>
            <w:noProof/>
            <w:lang w:bidi="x-none"/>
          </w:rPr>
          <w:t>1.17</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R403.5 Service Hot Water Systems</w:t>
        </w:r>
        <w:r w:rsidR="00D24A55">
          <w:rPr>
            <w:noProof/>
            <w:webHidden/>
          </w:rPr>
          <w:tab/>
        </w:r>
        <w:r w:rsidR="00D24A55">
          <w:rPr>
            <w:noProof/>
            <w:webHidden/>
          </w:rPr>
          <w:fldChar w:fldCharType="begin"/>
        </w:r>
        <w:r w:rsidR="00D24A55">
          <w:rPr>
            <w:noProof/>
            <w:webHidden/>
          </w:rPr>
          <w:instrText xml:space="preserve"> PAGEREF _Toc110348646 \h </w:instrText>
        </w:r>
        <w:r w:rsidR="00D24A55">
          <w:rPr>
            <w:noProof/>
            <w:webHidden/>
          </w:rPr>
        </w:r>
        <w:r w:rsidR="00D24A55">
          <w:rPr>
            <w:noProof/>
            <w:webHidden/>
          </w:rPr>
          <w:fldChar w:fldCharType="separate"/>
        </w:r>
        <w:r w:rsidR="00D24A55">
          <w:rPr>
            <w:noProof/>
            <w:webHidden/>
          </w:rPr>
          <w:t>15</w:t>
        </w:r>
        <w:r w:rsidR="00D24A55">
          <w:rPr>
            <w:noProof/>
            <w:webHidden/>
          </w:rPr>
          <w:fldChar w:fldCharType="end"/>
        </w:r>
      </w:hyperlink>
    </w:p>
    <w:p w14:paraId="5EC764F5" w14:textId="66174F0B"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7" w:history="1">
        <w:r w:rsidR="00D24A55" w:rsidRPr="00364D7C">
          <w:rPr>
            <w:rStyle w:val="Hyperlink"/>
            <w:noProof/>
            <w:lang w:bidi="x-none"/>
          </w:rPr>
          <w:t>1.18</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R403.5.3 Drain Water Heat Recovery Units</w:t>
        </w:r>
        <w:r w:rsidR="00D24A55">
          <w:rPr>
            <w:noProof/>
            <w:webHidden/>
          </w:rPr>
          <w:tab/>
        </w:r>
        <w:r w:rsidR="00D24A55">
          <w:rPr>
            <w:noProof/>
            <w:webHidden/>
          </w:rPr>
          <w:fldChar w:fldCharType="begin"/>
        </w:r>
        <w:r w:rsidR="00D24A55">
          <w:rPr>
            <w:noProof/>
            <w:webHidden/>
          </w:rPr>
          <w:instrText xml:space="preserve"> PAGEREF _Toc110348647 \h </w:instrText>
        </w:r>
        <w:r w:rsidR="00D24A55">
          <w:rPr>
            <w:noProof/>
            <w:webHidden/>
          </w:rPr>
        </w:r>
        <w:r w:rsidR="00D24A55">
          <w:rPr>
            <w:noProof/>
            <w:webHidden/>
          </w:rPr>
          <w:fldChar w:fldCharType="separate"/>
        </w:r>
        <w:r w:rsidR="00D24A55">
          <w:rPr>
            <w:noProof/>
            <w:webHidden/>
          </w:rPr>
          <w:t>16</w:t>
        </w:r>
        <w:r w:rsidR="00D24A55">
          <w:rPr>
            <w:noProof/>
            <w:webHidden/>
          </w:rPr>
          <w:fldChar w:fldCharType="end"/>
        </w:r>
      </w:hyperlink>
    </w:p>
    <w:p w14:paraId="2278E8D1" w14:textId="4653604D"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8" w:history="1">
        <w:r w:rsidR="00D24A55" w:rsidRPr="00364D7C">
          <w:rPr>
            <w:rStyle w:val="Hyperlink"/>
            <w:noProof/>
            <w:lang w:bidi="x-none"/>
          </w:rPr>
          <w:t>1.19</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R403.5.4 Supply of Heated Water</w:t>
        </w:r>
        <w:r w:rsidR="00D24A55">
          <w:rPr>
            <w:noProof/>
            <w:webHidden/>
          </w:rPr>
          <w:tab/>
        </w:r>
        <w:r w:rsidR="00D24A55">
          <w:rPr>
            <w:noProof/>
            <w:webHidden/>
          </w:rPr>
          <w:fldChar w:fldCharType="begin"/>
        </w:r>
        <w:r w:rsidR="00D24A55">
          <w:rPr>
            <w:noProof/>
            <w:webHidden/>
          </w:rPr>
          <w:instrText xml:space="preserve"> PAGEREF _Toc110348648 \h </w:instrText>
        </w:r>
        <w:r w:rsidR="00D24A55">
          <w:rPr>
            <w:noProof/>
            <w:webHidden/>
          </w:rPr>
        </w:r>
        <w:r w:rsidR="00D24A55">
          <w:rPr>
            <w:noProof/>
            <w:webHidden/>
          </w:rPr>
          <w:fldChar w:fldCharType="separate"/>
        </w:r>
        <w:r w:rsidR="00D24A55">
          <w:rPr>
            <w:noProof/>
            <w:webHidden/>
          </w:rPr>
          <w:t>16</w:t>
        </w:r>
        <w:r w:rsidR="00D24A55">
          <w:rPr>
            <w:noProof/>
            <w:webHidden/>
          </w:rPr>
          <w:fldChar w:fldCharType="end"/>
        </w:r>
      </w:hyperlink>
    </w:p>
    <w:p w14:paraId="13885D4A" w14:textId="76724693"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49" w:history="1">
        <w:r w:rsidR="00D24A55" w:rsidRPr="00364D7C">
          <w:rPr>
            <w:rStyle w:val="Hyperlink"/>
            <w:noProof/>
            <w:lang w:bidi="x-none"/>
          </w:rPr>
          <w:t>1.20</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R403.5.5 Demand Responsive Water Heating</w:t>
        </w:r>
        <w:r w:rsidR="00D24A55">
          <w:rPr>
            <w:noProof/>
            <w:webHidden/>
          </w:rPr>
          <w:tab/>
        </w:r>
        <w:r w:rsidR="00D24A55">
          <w:rPr>
            <w:noProof/>
            <w:webHidden/>
          </w:rPr>
          <w:fldChar w:fldCharType="begin"/>
        </w:r>
        <w:r w:rsidR="00D24A55">
          <w:rPr>
            <w:noProof/>
            <w:webHidden/>
          </w:rPr>
          <w:instrText xml:space="preserve"> PAGEREF _Toc110348649 \h </w:instrText>
        </w:r>
        <w:r w:rsidR="00D24A55">
          <w:rPr>
            <w:noProof/>
            <w:webHidden/>
          </w:rPr>
        </w:r>
        <w:r w:rsidR="00D24A55">
          <w:rPr>
            <w:noProof/>
            <w:webHidden/>
          </w:rPr>
          <w:fldChar w:fldCharType="separate"/>
        </w:r>
        <w:r w:rsidR="00D24A55">
          <w:rPr>
            <w:noProof/>
            <w:webHidden/>
          </w:rPr>
          <w:t>18</w:t>
        </w:r>
        <w:r w:rsidR="00D24A55">
          <w:rPr>
            <w:noProof/>
            <w:webHidden/>
          </w:rPr>
          <w:fldChar w:fldCharType="end"/>
        </w:r>
      </w:hyperlink>
    </w:p>
    <w:p w14:paraId="716F9EAC" w14:textId="5C0CDACD"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0" w:history="1">
        <w:r w:rsidR="00D24A55" w:rsidRPr="00D24A55">
          <w:rPr>
            <w:rStyle w:val="Hyperlink"/>
            <w:noProof/>
            <w:lang w:bidi="x-none"/>
          </w:rPr>
          <w:t>1.21</w:t>
        </w:r>
        <w:r w:rsidR="00D24A55" w:rsidRPr="00D24A55">
          <w:rPr>
            <w:rFonts w:asciiTheme="minorHAnsi" w:eastAsiaTheme="minorEastAsia" w:hAnsiTheme="minorHAnsi"/>
            <w:noProof/>
            <w:color w:val="auto"/>
            <w:szCs w:val="22"/>
            <w:lang w:eastAsia="en-US"/>
          </w:rPr>
          <w:tab/>
        </w:r>
        <w:r w:rsidR="00D24A55" w:rsidRPr="00D24A55">
          <w:rPr>
            <w:rStyle w:val="Hyperlink"/>
            <w:noProof/>
          </w:rPr>
          <w:t>Amendments to Section R403.6.1 Heat or Energy Recovery Ventilation</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_Toc110348650 \h </w:instrText>
        </w:r>
        <w:r w:rsidR="00D24A55" w:rsidRPr="00D24A55">
          <w:rPr>
            <w:noProof/>
            <w:webHidden/>
          </w:rPr>
        </w:r>
        <w:r w:rsidR="00D24A55" w:rsidRPr="00D24A55">
          <w:rPr>
            <w:noProof/>
            <w:webHidden/>
          </w:rPr>
          <w:fldChar w:fldCharType="separate"/>
        </w:r>
        <w:r w:rsidR="00D24A55" w:rsidRPr="00D24A55">
          <w:rPr>
            <w:noProof/>
            <w:webHidden/>
          </w:rPr>
          <w:t>19</w:t>
        </w:r>
        <w:r w:rsidR="00D24A55" w:rsidRPr="00D24A55">
          <w:rPr>
            <w:noProof/>
            <w:webHidden/>
          </w:rPr>
          <w:fldChar w:fldCharType="end"/>
        </w:r>
      </w:hyperlink>
    </w:p>
    <w:p w14:paraId="62270E90" w14:textId="75DF4EBF"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1" w:history="1">
        <w:r w:rsidR="00D24A55" w:rsidRPr="00D24A55">
          <w:rPr>
            <w:rStyle w:val="Hyperlink"/>
            <w:noProof/>
            <w:lang w:bidi="x-none"/>
          </w:rPr>
          <w:t>1.22</w:t>
        </w:r>
        <w:r w:rsidR="00D24A55" w:rsidRPr="00D24A55">
          <w:rPr>
            <w:rFonts w:asciiTheme="minorHAnsi" w:eastAsiaTheme="minorEastAsia" w:hAnsiTheme="minorHAnsi"/>
            <w:noProof/>
            <w:color w:val="auto"/>
            <w:szCs w:val="22"/>
            <w:lang w:eastAsia="en-US"/>
          </w:rPr>
          <w:tab/>
        </w:r>
        <w:r w:rsidR="00D24A55" w:rsidRPr="00D24A55">
          <w:rPr>
            <w:rStyle w:val="Hyperlink"/>
            <w:noProof/>
          </w:rPr>
          <w:t>Amendments to Section R403.6.3 Testing</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_Toc110348651 \h </w:instrText>
        </w:r>
        <w:r w:rsidR="00D24A55" w:rsidRPr="00D24A55">
          <w:rPr>
            <w:noProof/>
            <w:webHidden/>
          </w:rPr>
        </w:r>
        <w:r w:rsidR="00D24A55" w:rsidRPr="00D24A55">
          <w:rPr>
            <w:noProof/>
            <w:webHidden/>
          </w:rPr>
          <w:fldChar w:fldCharType="separate"/>
        </w:r>
        <w:r w:rsidR="00D24A55" w:rsidRPr="00D24A55">
          <w:rPr>
            <w:noProof/>
            <w:webHidden/>
          </w:rPr>
          <w:t>19</w:t>
        </w:r>
        <w:r w:rsidR="00D24A55" w:rsidRPr="00D24A55">
          <w:rPr>
            <w:noProof/>
            <w:webHidden/>
          </w:rPr>
          <w:fldChar w:fldCharType="end"/>
        </w:r>
      </w:hyperlink>
    </w:p>
    <w:p w14:paraId="0F66A1AD" w14:textId="0ABEB241"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2" w:history="1">
        <w:r w:rsidR="00D24A55" w:rsidRPr="00D24A55">
          <w:rPr>
            <w:rStyle w:val="Hyperlink"/>
            <w:noProof/>
            <w:lang w:bidi="x-none"/>
          </w:rPr>
          <w:t>1.23</w:t>
        </w:r>
        <w:r w:rsidR="00D24A55" w:rsidRPr="00D24A55">
          <w:rPr>
            <w:rFonts w:asciiTheme="minorHAnsi" w:eastAsiaTheme="minorEastAsia" w:hAnsiTheme="minorHAnsi"/>
            <w:noProof/>
            <w:color w:val="auto"/>
            <w:szCs w:val="22"/>
            <w:lang w:eastAsia="en-US"/>
          </w:rPr>
          <w:tab/>
        </w:r>
        <w:r w:rsidR="00D24A55" w:rsidRPr="00D24A55">
          <w:rPr>
            <w:rStyle w:val="Hyperlink"/>
            <w:noProof/>
          </w:rPr>
          <w:t>Amendments to Section R403.8 Systems Serving Multiple Dwelling Units</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_Toc110348652 \h </w:instrText>
        </w:r>
        <w:r w:rsidR="00D24A55" w:rsidRPr="00D24A55">
          <w:rPr>
            <w:noProof/>
            <w:webHidden/>
          </w:rPr>
        </w:r>
        <w:r w:rsidR="00D24A55" w:rsidRPr="00D24A55">
          <w:rPr>
            <w:noProof/>
            <w:webHidden/>
          </w:rPr>
          <w:fldChar w:fldCharType="separate"/>
        </w:r>
        <w:r w:rsidR="00D24A55" w:rsidRPr="00D24A55">
          <w:rPr>
            <w:noProof/>
            <w:webHidden/>
          </w:rPr>
          <w:t>20</w:t>
        </w:r>
        <w:r w:rsidR="00D24A55" w:rsidRPr="00D24A55">
          <w:rPr>
            <w:noProof/>
            <w:webHidden/>
          </w:rPr>
          <w:fldChar w:fldCharType="end"/>
        </w:r>
      </w:hyperlink>
    </w:p>
    <w:p w14:paraId="6F552AE2" w14:textId="6616F382"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3" w:history="1">
        <w:r w:rsidR="00D24A55" w:rsidRPr="00D24A55">
          <w:rPr>
            <w:rStyle w:val="Hyperlink"/>
            <w:noProof/>
            <w:lang w:bidi="x-none"/>
          </w:rPr>
          <w:t>1.24</w:t>
        </w:r>
        <w:r w:rsidR="00D24A55" w:rsidRPr="00D24A55">
          <w:rPr>
            <w:rFonts w:asciiTheme="minorHAnsi" w:eastAsiaTheme="minorEastAsia" w:hAnsiTheme="minorHAnsi"/>
            <w:noProof/>
            <w:color w:val="auto"/>
            <w:szCs w:val="22"/>
            <w:lang w:eastAsia="en-US"/>
          </w:rPr>
          <w:tab/>
        </w:r>
        <w:r w:rsidR="00D24A55" w:rsidRPr="00D24A55">
          <w:rPr>
            <w:rStyle w:val="Hyperlink"/>
            <w:noProof/>
          </w:rPr>
          <w:t>Addition of New Section R403.13 Clothes Drying</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_Toc110348653 \h </w:instrText>
        </w:r>
        <w:r w:rsidR="00D24A55" w:rsidRPr="00D24A55">
          <w:rPr>
            <w:noProof/>
            <w:webHidden/>
          </w:rPr>
        </w:r>
        <w:r w:rsidR="00D24A55" w:rsidRPr="00D24A55">
          <w:rPr>
            <w:noProof/>
            <w:webHidden/>
          </w:rPr>
          <w:fldChar w:fldCharType="separate"/>
        </w:r>
        <w:r w:rsidR="00D24A55" w:rsidRPr="00D24A55">
          <w:rPr>
            <w:noProof/>
            <w:webHidden/>
          </w:rPr>
          <w:t>20</w:t>
        </w:r>
        <w:r w:rsidR="00D24A55" w:rsidRPr="00D24A55">
          <w:rPr>
            <w:noProof/>
            <w:webHidden/>
          </w:rPr>
          <w:fldChar w:fldCharType="end"/>
        </w:r>
      </w:hyperlink>
    </w:p>
    <w:p w14:paraId="315B136B" w14:textId="07ED1619"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4" w:history="1">
        <w:r w:rsidR="00D24A55" w:rsidRPr="00D24A55">
          <w:rPr>
            <w:rStyle w:val="Hyperlink"/>
            <w:noProof/>
            <w:lang w:bidi="x-none"/>
          </w:rPr>
          <w:t>1.25</w:t>
        </w:r>
        <w:r w:rsidR="00D24A55" w:rsidRPr="00D24A55">
          <w:rPr>
            <w:rFonts w:asciiTheme="minorHAnsi" w:eastAsiaTheme="minorEastAsia" w:hAnsiTheme="minorHAnsi"/>
            <w:noProof/>
            <w:color w:val="auto"/>
            <w:szCs w:val="22"/>
            <w:lang w:eastAsia="en-US"/>
          </w:rPr>
          <w:tab/>
        </w:r>
        <w:r w:rsidR="00D24A55" w:rsidRPr="00D24A55">
          <w:rPr>
            <w:rStyle w:val="Hyperlink"/>
            <w:noProof/>
          </w:rPr>
          <w:t>Amendments to Section R404.1 Fuel Gas Lighting</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_Toc110348654 \h </w:instrText>
        </w:r>
        <w:r w:rsidR="00D24A55" w:rsidRPr="00D24A55">
          <w:rPr>
            <w:noProof/>
            <w:webHidden/>
          </w:rPr>
        </w:r>
        <w:r w:rsidR="00D24A55" w:rsidRPr="00D24A55">
          <w:rPr>
            <w:noProof/>
            <w:webHidden/>
          </w:rPr>
          <w:fldChar w:fldCharType="separate"/>
        </w:r>
        <w:r w:rsidR="00D24A55" w:rsidRPr="00D24A55">
          <w:rPr>
            <w:noProof/>
            <w:webHidden/>
          </w:rPr>
          <w:t>20</w:t>
        </w:r>
        <w:r w:rsidR="00D24A55" w:rsidRPr="00D24A55">
          <w:rPr>
            <w:noProof/>
            <w:webHidden/>
          </w:rPr>
          <w:fldChar w:fldCharType="end"/>
        </w:r>
      </w:hyperlink>
    </w:p>
    <w:p w14:paraId="0E04B855" w14:textId="7398A103"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5" w:history="1">
        <w:r w:rsidR="00D24A55" w:rsidRPr="00D24A55">
          <w:rPr>
            <w:rStyle w:val="Hyperlink"/>
            <w:noProof/>
            <w:lang w:bidi="x-none"/>
          </w:rPr>
          <w:t>1.26</w:t>
        </w:r>
        <w:r w:rsidR="00D24A55" w:rsidRPr="00D24A55">
          <w:rPr>
            <w:rFonts w:asciiTheme="minorHAnsi" w:eastAsiaTheme="minorEastAsia" w:hAnsiTheme="minorHAnsi"/>
            <w:noProof/>
            <w:color w:val="auto"/>
            <w:szCs w:val="22"/>
            <w:lang w:eastAsia="en-US"/>
          </w:rPr>
          <w:tab/>
        </w:r>
        <w:r w:rsidR="00D24A55" w:rsidRPr="00D24A55">
          <w:rPr>
            <w:rStyle w:val="Hyperlink"/>
            <w:noProof/>
          </w:rPr>
          <w:t>Addition of New Section R404.4 Electric Readiness</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_Toc110348655 \h </w:instrText>
        </w:r>
        <w:r w:rsidR="00D24A55" w:rsidRPr="00D24A55">
          <w:rPr>
            <w:noProof/>
            <w:webHidden/>
          </w:rPr>
        </w:r>
        <w:r w:rsidR="00D24A55" w:rsidRPr="00D24A55">
          <w:rPr>
            <w:noProof/>
            <w:webHidden/>
          </w:rPr>
          <w:fldChar w:fldCharType="separate"/>
        </w:r>
        <w:r w:rsidR="00D24A55" w:rsidRPr="00D24A55">
          <w:rPr>
            <w:noProof/>
            <w:webHidden/>
          </w:rPr>
          <w:t>20</w:t>
        </w:r>
        <w:r w:rsidR="00D24A55" w:rsidRPr="00D24A55">
          <w:rPr>
            <w:noProof/>
            <w:webHidden/>
          </w:rPr>
          <w:fldChar w:fldCharType="end"/>
        </w:r>
      </w:hyperlink>
    </w:p>
    <w:p w14:paraId="66203ACA" w14:textId="7E5C61E8"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6" w:history="1">
        <w:r w:rsidR="00D24A55" w:rsidRPr="00D24A55">
          <w:rPr>
            <w:rStyle w:val="Hyperlink"/>
            <w:noProof/>
            <w:lang w:bidi="x-none"/>
          </w:rPr>
          <w:t>1.27</w:t>
        </w:r>
        <w:r w:rsidR="00D24A55" w:rsidRPr="00D24A55">
          <w:rPr>
            <w:rFonts w:asciiTheme="minorHAnsi" w:eastAsiaTheme="minorEastAsia" w:hAnsiTheme="minorHAnsi"/>
            <w:noProof/>
            <w:color w:val="auto"/>
            <w:szCs w:val="22"/>
            <w:lang w:eastAsia="en-US"/>
          </w:rPr>
          <w:tab/>
        </w:r>
        <w:r w:rsidR="00D24A55" w:rsidRPr="00D24A55">
          <w:rPr>
            <w:rStyle w:val="Hyperlink"/>
            <w:noProof/>
          </w:rPr>
          <w:t>Addition of New Section R404.5 On-site Renewable Energy</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_Toc110348656 \h </w:instrText>
        </w:r>
        <w:r w:rsidR="00D24A55" w:rsidRPr="00D24A55">
          <w:rPr>
            <w:noProof/>
            <w:webHidden/>
          </w:rPr>
        </w:r>
        <w:r w:rsidR="00D24A55" w:rsidRPr="00D24A55">
          <w:rPr>
            <w:noProof/>
            <w:webHidden/>
          </w:rPr>
          <w:fldChar w:fldCharType="separate"/>
        </w:r>
        <w:r w:rsidR="00D24A55" w:rsidRPr="00D24A55">
          <w:rPr>
            <w:noProof/>
            <w:webHidden/>
          </w:rPr>
          <w:t>22</w:t>
        </w:r>
        <w:r w:rsidR="00D24A55" w:rsidRPr="00D24A55">
          <w:rPr>
            <w:noProof/>
            <w:webHidden/>
          </w:rPr>
          <w:fldChar w:fldCharType="end"/>
        </w:r>
      </w:hyperlink>
    </w:p>
    <w:p w14:paraId="7D7C5423" w14:textId="639EAF5B"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7" w:history="1">
        <w:r w:rsidR="00D24A55" w:rsidRPr="00D24A55">
          <w:rPr>
            <w:rStyle w:val="Hyperlink"/>
            <w:noProof/>
            <w:lang w:bidi="x-none"/>
          </w:rPr>
          <w:t>1.28</w:t>
        </w:r>
        <w:r w:rsidR="00D24A55" w:rsidRPr="00D24A55">
          <w:rPr>
            <w:rFonts w:asciiTheme="minorHAnsi" w:eastAsiaTheme="minorEastAsia" w:hAnsiTheme="minorHAnsi"/>
            <w:noProof/>
            <w:color w:val="auto"/>
            <w:szCs w:val="22"/>
            <w:lang w:eastAsia="en-US"/>
          </w:rPr>
          <w:tab/>
        </w:r>
        <w:r w:rsidR="00D24A55" w:rsidRPr="00D24A55">
          <w:rPr>
            <w:rStyle w:val="Hyperlink"/>
            <w:noProof/>
          </w:rPr>
          <w:t>Addition of New Section R404.6 Energy Storage Infrastructure</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_Toc110348657 \h </w:instrText>
        </w:r>
        <w:r w:rsidR="00D24A55" w:rsidRPr="00D24A55">
          <w:rPr>
            <w:noProof/>
            <w:webHidden/>
          </w:rPr>
        </w:r>
        <w:r w:rsidR="00D24A55" w:rsidRPr="00D24A55">
          <w:rPr>
            <w:noProof/>
            <w:webHidden/>
          </w:rPr>
          <w:fldChar w:fldCharType="separate"/>
        </w:r>
        <w:r w:rsidR="00D24A55" w:rsidRPr="00D24A55">
          <w:rPr>
            <w:noProof/>
            <w:webHidden/>
          </w:rPr>
          <w:t>23</w:t>
        </w:r>
        <w:r w:rsidR="00D24A55" w:rsidRPr="00D24A55">
          <w:rPr>
            <w:noProof/>
            <w:webHidden/>
          </w:rPr>
          <w:fldChar w:fldCharType="end"/>
        </w:r>
      </w:hyperlink>
    </w:p>
    <w:p w14:paraId="25B4AD1D" w14:textId="293176FC" w:rsidR="00D24A55" w:rsidRP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8" w:history="1">
        <w:r w:rsidR="00D24A55" w:rsidRPr="00D24A55">
          <w:rPr>
            <w:rStyle w:val="Hyperlink"/>
            <w:noProof/>
            <w:lang w:bidi="x-none"/>
          </w:rPr>
          <w:t>1.29</w:t>
        </w:r>
        <w:r w:rsidR="00D24A55" w:rsidRPr="00D24A55">
          <w:rPr>
            <w:rFonts w:asciiTheme="minorHAnsi" w:eastAsiaTheme="minorEastAsia" w:hAnsiTheme="minorHAnsi"/>
            <w:noProof/>
            <w:color w:val="auto"/>
            <w:szCs w:val="22"/>
            <w:lang w:eastAsia="en-US"/>
          </w:rPr>
          <w:tab/>
        </w:r>
        <w:r w:rsidR="00D24A55" w:rsidRPr="00D24A55">
          <w:rPr>
            <w:rStyle w:val="Hyperlink"/>
            <w:noProof/>
          </w:rPr>
          <w:t>Addition of New Section R404.7 Electrical Vehicle Power Transfer Infrastructure</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_Toc110348658 \h </w:instrText>
        </w:r>
        <w:r w:rsidR="00D24A55" w:rsidRPr="00D24A55">
          <w:rPr>
            <w:noProof/>
            <w:webHidden/>
          </w:rPr>
        </w:r>
        <w:r w:rsidR="00D24A55" w:rsidRPr="00D24A55">
          <w:rPr>
            <w:noProof/>
            <w:webHidden/>
          </w:rPr>
          <w:fldChar w:fldCharType="separate"/>
        </w:r>
        <w:r w:rsidR="00D24A55" w:rsidRPr="00D24A55">
          <w:rPr>
            <w:noProof/>
            <w:webHidden/>
          </w:rPr>
          <w:t>23</w:t>
        </w:r>
        <w:r w:rsidR="00D24A55" w:rsidRPr="00D24A55">
          <w:rPr>
            <w:noProof/>
            <w:webHidden/>
          </w:rPr>
          <w:fldChar w:fldCharType="end"/>
        </w:r>
      </w:hyperlink>
    </w:p>
    <w:p w14:paraId="1F6208AE" w14:textId="05B8BDE3"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59" w:history="1">
        <w:r w:rsidR="00D24A55" w:rsidRPr="00D24A55">
          <w:rPr>
            <w:rStyle w:val="Hyperlink"/>
            <w:noProof/>
            <w:lang w:bidi="x-none"/>
          </w:rPr>
          <w:t>1.30</w:t>
        </w:r>
        <w:r w:rsidR="00D24A55" w:rsidRPr="00D24A55">
          <w:rPr>
            <w:rFonts w:asciiTheme="minorHAnsi" w:eastAsiaTheme="minorEastAsia" w:hAnsiTheme="minorHAnsi"/>
            <w:noProof/>
            <w:color w:val="auto"/>
            <w:szCs w:val="22"/>
            <w:lang w:eastAsia="en-US"/>
          </w:rPr>
          <w:tab/>
        </w:r>
        <w:r w:rsidR="00D24A55" w:rsidRPr="00D24A55">
          <w:rPr>
            <w:rStyle w:val="Hyperlink"/>
            <w:noProof/>
          </w:rPr>
          <w:t>Amendments to Section R405.2 Performance-Based Compliance</w:t>
        </w:r>
        <w:r w:rsidR="00D24A55" w:rsidRPr="00D24A55">
          <w:rPr>
            <w:noProof/>
            <w:webHidden/>
          </w:rPr>
          <w:tab/>
        </w:r>
        <w:r w:rsidR="00D24A55" w:rsidRPr="00D24A55">
          <w:rPr>
            <w:noProof/>
            <w:webHidden/>
          </w:rPr>
          <w:fldChar w:fldCharType="begin"/>
        </w:r>
        <w:r w:rsidR="00D24A55" w:rsidRPr="00D24A55">
          <w:rPr>
            <w:noProof/>
            <w:webHidden/>
          </w:rPr>
          <w:instrText xml:space="preserve"> PAGEREF _Toc110348659 \h </w:instrText>
        </w:r>
        <w:r w:rsidR="00D24A55" w:rsidRPr="00D24A55">
          <w:rPr>
            <w:noProof/>
            <w:webHidden/>
          </w:rPr>
        </w:r>
        <w:r w:rsidR="00D24A55" w:rsidRPr="00D24A55">
          <w:rPr>
            <w:noProof/>
            <w:webHidden/>
          </w:rPr>
          <w:fldChar w:fldCharType="separate"/>
        </w:r>
        <w:r w:rsidR="00D24A55" w:rsidRPr="00D24A55">
          <w:rPr>
            <w:noProof/>
            <w:webHidden/>
          </w:rPr>
          <w:t>24</w:t>
        </w:r>
        <w:r w:rsidR="00D24A55" w:rsidRPr="00D24A55">
          <w:rPr>
            <w:noProof/>
            <w:webHidden/>
          </w:rPr>
          <w:fldChar w:fldCharType="end"/>
        </w:r>
      </w:hyperlink>
    </w:p>
    <w:p w14:paraId="0EF3B835" w14:textId="48F2869F"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60" w:history="1">
        <w:r w:rsidR="00D24A55" w:rsidRPr="00364D7C">
          <w:rPr>
            <w:rStyle w:val="Hyperlink"/>
            <w:noProof/>
            <w:lang w:bidi="x-none"/>
          </w:rPr>
          <w:t>1.31</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R406 Energy Rating Index Compliance Alternative</w:t>
        </w:r>
        <w:r w:rsidR="00D24A55">
          <w:rPr>
            <w:noProof/>
            <w:webHidden/>
          </w:rPr>
          <w:tab/>
        </w:r>
        <w:r w:rsidR="00D24A55">
          <w:rPr>
            <w:noProof/>
            <w:webHidden/>
          </w:rPr>
          <w:fldChar w:fldCharType="begin"/>
        </w:r>
        <w:r w:rsidR="00D24A55">
          <w:rPr>
            <w:noProof/>
            <w:webHidden/>
          </w:rPr>
          <w:instrText xml:space="preserve"> PAGEREF _Toc110348660 \h </w:instrText>
        </w:r>
        <w:r w:rsidR="00D24A55">
          <w:rPr>
            <w:noProof/>
            <w:webHidden/>
          </w:rPr>
        </w:r>
        <w:r w:rsidR="00D24A55">
          <w:rPr>
            <w:noProof/>
            <w:webHidden/>
          </w:rPr>
          <w:fldChar w:fldCharType="separate"/>
        </w:r>
        <w:r w:rsidR="00D24A55">
          <w:rPr>
            <w:noProof/>
            <w:webHidden/>
          </w:rPr>
          <w:t>26</w:t>
        </w:r>
        <w:r w:rsidR="00D24A55">
          <w:rPr>
            <w:noProof/>
            <w:webHidden/>
          </w:rPr>
          <w:fldChar w:fldCharType="end"/>
        </w:r>
      </w:hyperlink>
    </w:p>
    <w:p w14:paraId="36EE7730" w14:textId="5AF3B071"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61" w:history="1">
        <w:r w:rsidR="00D24A55" w:rsidRPr="00364D7C">
          <w:rPr>
            <w:rStyle w:val="Hyperlink"/>
            <w:noProof/>
            <w:lang w:bidi="x-none"/>
          </w:rPr>
          <w:t>1.32</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R408 Additional Efficiency Credits</w:t>
        </w:r>
        <w:r w:rsidR="00D24A55">
          <w:rPr>
            <w:noProof/>
            <w:webHidden/>
          </w:rPr>
          <w:tab/>
        </w:r>
        <w:r w:rsidR="00D24A55">
          <w:rPr>
            <w:noProof/>
            <w:webHidden/>
          </w:rPr>
          <w:fldChar w:fldCharType="begin"/>
        </w:r>
        <w:r w:rsidR="00D24A55">
          <w:rPr>
            <w:noProof/>
            <w:webHidden/>
          </w:rPr>
          <w:instrText xml:space="preserve"> PAGEREF _Toc110348661 \h </w:instrText>
        </w:r>
        <w:r w:rsidR="00D24A55">
          <w:rPr>
            <w:noProof/>
            <w:webHidden/>
          </w:rPr>
        </w:r>
        <w:r w:rsidR="00D24A55">
          <w:rPr>
            <w:noProof/>
            <w:webHidden/>
          </w:rPr>
          <w:fldChar w:fldCharType="separate"/>
        </w:r>
        <w:r w:rsidR="00D24A55">
          <w:rPr>
            <w:noProof/>
            <w:webHidden/>
          </w:rPr>
          <w:t>28</w:t>
        </w:r>
        <w:r w:rsidR="00D24A55">
          <w:rPr>
            <w:noProof/>
            <w:webHidden/>
          </w:rPr>
          <w:fldChar w:fldCharType="end"/>
        </w:r>
      </w:hyperlink>
    </w:p>
    <w:p w14:paraId="755F2D2C" w14:textId="70A2F0DE"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62" w:history="1">
        <w:r w:rsidR="00D24A55" w:rsidRPr="00364D7C">
          <w:rPr>
            <w:rStyle w:val="Hyperlink"/>
            <w:noProof/>
            <w:lang w:bidi="x-none"/>
          </w:rPr>
          <w:t>1.33</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R409 Passive House</w:t>
        </w:r>
        <w:r w:rsidR="00D24A55">
          <w:rPr>
            <w:noProof/>
            <w:webHidden/>
          </w:rPr>
          <w:tab/>
        </w:r>
        <w:r w:rsidR="00D24A55">
          <w:rPr>
            <w:noProof/>
            <w:webHidden/>
          </w:rPr>
          <w:fldChar w:fldCharType="begin"/>
        </w:r>
        <w:r w:rsidR="00D24A55">
          <w:rPr>
            <w:noProof/>
            <w:webHidden/>
          </w:rPr>
          <w:instrText xml:space="preserve"> PAGEREF _Toc110348662 \h </w:instrText>
        </w:r>
        <w:r w:rsidR="00D24A55">
          <w:rPr>
            <w:noProof/>
            <w:webHidden/>
          </w:rPr>
        </w:r>
        <w:r w:rsidR="00D24A55">
          <w:rPr>
            <w:noProof/>
            <w:webHidden/>
          </w:rPr>
          <w:fldChar w:fldCharType="separate"/>
        </w:r>
        <w:r w:rsidR="00D24A55">
          <w:rPr>
            <w:noProof/>
            <w:webHidden/>
          </w:rPr>
          <w:t>32</w:t>
        </w:r>
        <w:r w:rsidR="00D24A55">
          <w:rPr>
            <w:noProof/>
            <w:webHidden/>
          </w:rPr>
          <w:fldChar w:fldCharType="end"/>
        </w:r>
      </w:hyperlink>
    </w:p>
    <w:p w14:paraId="5F54EECA" w14:textId="48FCD361"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63" w:history="1">
        <w:r w:rsidR="00D24A55" w:rsidRPr="00364D7C">
          <w:rPr>
            <w:rStyle w:val="Hyperlink"/>
            <w:noProof/>
            <w:lang w:bidi="x-none"/>
          </w:rPr>
          <w:t>1.34</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R502.3.2 Heating and Cooling Systems</w:t>
        </w:r>
        <w:r w:rsidR="00D24A55">
          <w:rPr>
            <w:noProof/>
            <w:webHidden/>
          </w:rPr>
          <w:tab/>
        </w:r>
        <w:r w:rsidR="00D24A55">
          <w:rPr>
            <w:noProof/>
            <w:webHidden/>
          </w:rPr>
          <w:fldChar w:fldCharType="begin"/>
        </w:r>
        <w:r w:rsidR="00D24A55">
          <w:rPr>
            <w:noProof/>
            <w:webHidden/>
          </w:rPr>
          <w:instrText xml:space="preserve"> PAGEREF _Toc110348663 \h </w:instrText>
        </w:r>
        <w:r w:rsidR="00D24A55">
          <w:rPr>
            <w:noProof/>
            <w:webHidden/>
          </w:rPr>
        </w:r>
        <w:r w:rsidR="00D24A55">
          <w:rPr>
            <w:noProof/>
            <w:webHidden/>
          </w:rPr>
          <w:fldChar w:fldCharType="separate"/>
        </w:r>
        <w:r w:rsidR="00D24A55">
          <w:rPr>
            <w:noProof/>
            <w:webHidden/>
          </w:rPr>
          <w:t>33</w:t>
        </w:r>
        <w:r w:rsidR="00D24A55">
          <w:rPr>
            <w:noProof/>
            <w:webHidden/>
          </w:rPr>
          <w:fldChar w:fldCharType="end"/>
        </w:r>
      </w:hyperlink>
    </w:p>
    <w:p w14:paraId="58599452" w14:textId="7B2A919A"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64" w:history="1">
        <w:r w:rsidR="00D24A55" w:rsidRPr="00364D7C">
          <w:rPr>
            <w:rStyle w:val="Hyperlink"/>
            <w:noProof/>
            <w:lang w:bidi="x-none"/>
          </w:rPr>
          <w:t>1.35</w:t>
        </w:r>
        <w:r w:rsidR="00D24A55">
          <w:rPr>
            <w:rFonts w:asciiTheme="minorHAnsi" w:eastAsiaTheme="minorEastAsia" w:hAnsiTheme="minorHAnsi"/>
            <w:noProof/>
            <w:color w:val="auto"/>
            <w:szCs w:val="22"/>
            <w:lang w:eastAsia="en-US"/>
          </w:rPr>
          <w:tab/>
        </w:r>
        <w:r w:rsidR="00D24A55" w:rsidRPr="00364D7C">
          <w:rPr>
            <w:rStyle w:val="Hyperlink"/>
            <w:noProof/>
          </w:rPr>
          <w:t>Amendments to Section R503.1.2 Heating and Cooling Systems</w:t>
        </w:r>
        <w:r w:rsidR="00D24A55">
          <w:rPr>
            <w:noProof/>
            <w:webHidden/>
          </w:rPr>
          <w:tab/>
        </w:r>
        <w:r w:rsidR="00D24A55">
          <w:rPr>
            <w:noProof/>
            <w:webHidden/>
          </w:rPr>
          <w:fldChar w:fldCharType="begin"/>
        </w:r>
        <w:r w:rsidR="00D24A55">
          <w:rPr>
            <w:noProof/>
            <w:webHidden/>
          </w:rPr>
          <w:instrText xml:space="preserve"> PAGEREF _Toc110348664 \h </w:instrText>
        </w:r>
        <w:r w:rsidR="00D24A55">
          <w:rPr>
            <w:noProof/>
            <w:webHidden/>
          </w:rPr>
        </w:r>
        <w:r w:rsidR="00D24A55">
          <w:rPr>
            <w:noProof/>
            <w:webHidden/>
          </w:rPr>
          <w:fldChar w:fldCharType="separate"/>
        </w:r>
        <w:r w:rsidR="00D24A55">
          <w:rPr>
            <w:noProof/>
            <w:webHidden/>
          </w:rPr>
          <w:t>33</w:t>
        </w:r>
        <w:r w:rsidR="00D24A55">
          <w:rPr>
            <w:noProof/>
            <w:webHidden/>
          </w:rPr>
          <w:fldChar w:fldCharType="end"/>
        </w:r>
      </w:hyperlink>
    </w:p>
    <w:p w14:paraId="7F9BFEED" w14:textId="7E0E3447"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65" w:history="1">
        <w:r w:rsidR="00D24A55" w:rsidRPr="00364D7C">
          <w:rPr>
            <w:rStyle w:val="Hyperlink"/>
            <w:noProof/>
            <w:lang w:bidi="x-none"/>
          </w:rPr>
          <w:t>1.36</w:t>
        </w:r>
        <w:r w:rsidR="00D24A55">
          <w:rPr>
            <w:rFonts w:asciiTheme="minorHAnsi" w:eastAsiaTheme="minorEastAsia" w:hAnsiTheme="minorHAnsi"/>
            <w:noProof/>
            <w:color w:val="auto"/>
            <w:szCs w:val="22"/>
            <w:lang w:eastAsia="en-US"/>
          </w:rPr>
          <w:tab/>
        </w:r>
        <w:r w:rsidR="00D24A55" w:rsidRPr="00364D7C">
          <w:rPr>
            <w:rStyle w:val="Hyperlink"/>
            <w:noProof/>
          </w:rPr>
          <w:t>Addition of New Section R503.1.2.1 Controls</w:t>
        </w:r>
        <w:r w:rsidR="00D24A55">
          <w:rPr>
            <w:noProof/>
            <w:webHidden/>
          </w:rPr>
          <w:tab/>
        </w:r>
        <w:r w:rsidR="00D24A55">
          <w:rPr>
            <w:noProof/>
            <w:webHidden/>
          </w:rPr>
          <w:fldChar w:fldCharType="begin"/>
        </w:r>
        <w:r w:rsidR="00D24A55">
          <w:rPr>
            <w:noProof/>
            <w:webHidden/>
          </w:rPr>
          <w:instrText xml:space="preserve"> PAGEREF _Toc110348665 \h </w:instrText>
        </w:r>
        <w:r w:rsidR="00D24A55">
          <w:rPr>
            <w:noProof/>
            <w:webHidden/>
          </w:rPr>
        </w:r>
        <w:r w:rsidR="00D24A55">
          <w:rPr>
            <w:noProof/>
            <w:webHidden/>
          </w:rPr>
          <w:fldChar w:fldCharType="separate"/>
        </w:r>
        <w:r w:rsidR="00D24A55">
          <w:rPr>
            <w:noProof/>
            <w:webHidden/>
          </w:rPr>
          <w:t>34</w:t>
        </w:r>
        <w:r w:rsidR="00D24A55">
          <w:rPr>
            <w:noProof/>
            <w:webHidden/>
          </w:rPr>
          <w:fldChar w:fldCharType="end"/>
        </w:r>
      </w:hyperlink>
    </w:p>
    <w:p w14:paraId="1E8FD4F1" w14:textId="7E0E39FD" w:rsidR="00D24A55" w:rsidRDefault="00000000">
      <w:pPr>
        <w:pStyle w:val="TOC2"/>
        <w:tabs>
          <w:tab w:val="left" w:pos="880"/>
          <w:tab w:val="right" w:leader="dot" w:pos="9350"/>
        </w:tabs>
        <w:rPr>
          <w:rFonts w:asciiTheme="minorHAnsi" w:eastAsiaTheme="minorEastAsia" w:hAnsiTheme="minorHAnsi"/>
          <w:noProof/>
          <w:color w:val="auto"/>
          <w:szCs w:val="22"/>
          <w:lang w:eastAsia="en-US"/>
        </w:rPr>
      </w:pPr>
      <w:hyperlink w:anchor="_Toc110348666" w:history="1">
        <w:r w:rsidR="00D24A55" w:rsidRPr="00364D7C">
          <w:rPr>
            <w:rStyle w:val="Hyperlink"/>
            <w:noProof/>
            <w:lang w:bidi="x-none"/>
          </w:rPr>
          <w:t>1.37</w:t>
        </w:r>
        <w:r w:rsidR="00D24A55">
          <w:rPr>
            <w:rFonts w:asciiTheme="minorHAnsi" w:eastAsiaTheme="minorEastAsia" w:hAnsiTheme="minorHAnsi"/>
            <w:noProof/>
            <w:color w:val="auto"/>
            <w:szCs w:val="22"/>
            <w:lang w:eastAsia="en-US"/>
          </w:rPr>
          <w:tab/>
        </w:r>
        <w:r w:rsidR="00D24A55" w:rsidRPr="00364D7C">
          <w:rPr>
            <w:rStyle w:val="Hyperlink"/>
            <w:noProof/>
          </w:rPr>
          <w:t>Amendments to Chapter 6 [RE] Referenced Standards</w:t>
        </w:r>
        <w:r w:rsidR="00D24A55">
          <w:rPr>
            <w:noProof/>
            <w:webHidden/>
          </w:rPr>
          <w:tab/>
        </w:r>
        <w:r w:rsidR="00D24A55">
          <w:rPr>
            <w:noProof/>
            <w:webHidden/>
          </w:rPr>
          <w:fldChar w:fldCharType="begin"/>
        </w:r>
        <w:r w:rsidR="00D24A55">
          <w:rPr>
            <w:noProof/>
            <w:webHidden/>
          </w:rPr>
          <w:instrText xml:space="preserve"> PAGEREF _Toc110348666 \h </w:instrText>
        </w:r>
        <w:r w:rsidR="00D24A55">
          <w:rPr>
            <w:noProof/>
            <w:webHidden/>
          </w:rPr>
        </w:r>
        <w:r w:rsidR="00D24A55">
          <w:rPr>
            <w:noProof/>
            <w:webHidden/>
          </w:rPr>
          <w:fldChar w:fldCharType="separate"/>
        </w:r>
        <w:r w:rsidR="00D24A55">
          <w:rPr>
            <w:noProof/>
            <w:webHidden/>
          </w:rPr>
          <w:t>34</w:t>
        </w:r>
        <w:r w:rsidR="00D24A55">
          <w:rPr>
            <w:noProof/>
            <w:webHidden/>
          </w:rPr>
          <w:fldChar w:fldCharType="end"/>
        </w:r>
      </w:hyperlink>
    </w:p>
    <w:p w14:paraId="1A322C51" w14:textId="0EE8EB5C" w:rsidR="00E83C6D" w:rsidRDefault="008037BF" w:rsidP="004A4699">
      <w:pPr>
        <w:pStyle w:val="TitlePgReportName"/>
        <w:rPr>
          <w:rFonts w:asciiTheme="minorHAnsi" w:hAnsiTheme="minorHAnsi" w:cstheme="minorHAnsi"/>
          <w:sz w:val="20"/>
        </w:rPr>
        <w:sectPr w:rsidR="00E83C6D" w:rsidSect="00AF11EA">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pPr>
      <w:r>
        <w:rPr>
          <w:rFonts w:asciiTheme="minorHAnsi" w:hAnsiTheme="minorHAnsi" w:cstheme="minorHAnsi"/>
          <w:sz w:val="20"/>
        </w:rPr>
        <w:fldChar w:fldCharType="end"/>
      </w:r>
      <w:bookmarkStart w:id="12" w:name="_Toc534286473"/>
      <w:bookmarkStart w:id="13" w:name="_Toc11852788"/>
      <w:bookmarkEnd w:id="10"/>
      <w:bookmarkEnd w:id="11"/>
    </w:p>
    <w:p w14:paraId="6A91DCED" w14:textId="74DF54E9" w:rsidR="004A7B74" w:rsidRDefault="004A7B74" w:rsidP="005E7EEF">
      <w:pPr>
        <w:pStyle w:val="TitlePgReportName"/>
        <w:rPr>
          <w:color w:val="auto"/>
        </w:rPr>
      </w:pPr>
      <w:bookmarkStart w:id="14" w:name="_Toc534286557"/>
      <w:bookmarkStart w:id="15" w:name="_Toc11852865"/>
      <w:bookmarkEnd w:id="12"/>
      <w:bookmarkEnd w:id="13"/>
      <w:r w:rsidRPr="005E7EEF">
        <w:rPr>
          <w:color w:val="auto"/>
        </w:rPr>
        <w:t>PART 3</w:t>
      </w:r>
      <w:bookmarkEnd w:id="14"/>
      <w:bookmarkEnd w:id="15"/>
    </w:p>
    <w:p w14:paraId="78D55D0A" w14:textId="7EA19E2A" w:rsidR="004A7B74" w:rsidRPr="003E7D90" w:rsidRDefault="004A7B74" w:rsidP="00D24A55">
      <w:pPr>
        <w:pStyle w:val="Heading1"/>
        <w:pageBreakBefore w:val="0"/>
        <w:numPr>
          <w:ilvl w:val="0"/>
          <w:numId w:val="1"/>
        </w:numPr>
        <w:rPr>
          <w:rFonts w:asciiTheme="minorHAnsi" w:eastAsiaTheme="minorEastAsia" w:hAnsiTheme="minorHAnsi" w:cstheme="minorBidi"/>
          <w:szCs w:val="40"/>
        </w:rPr>
      </w:pPr>
      <w:bookmarkStart w:id="16" w:name="_Toc534286558"/>
      <w:bookmarkStart w:id="17" w:name="_Toc781806"/>
      <w:bookmarkStart w:id="18" w:name="_Toc11852866"/>
      <w:bookmarkStart w:id="19" w:name="_Toc110348629"/>
      <w:r>
        <w:t xml:space="preserve">Amendments to </w:t>
      </w:r>
      <w:r w:rsidR="00852264">
        <w:t>202</w:t>
      </w:r>
      <w:r w:rsidR="003B02C7">
        <w:t>1</w:t>
      </w:r>
      <w:r w:rsidR="00852264">
        <w:t xml:space="preserve"> </w:t>
      </w:r>
      <w:r w:rsidR="4C44A85E">
        <w:t xml:space="preserve">International </w:t>
      </w:r>
      <w:r w:rsidR="00852264">
        <w:t xml:space="preserve">Energy Conservation Code </w:t>
      </w:r>
      <w:r>
        <w:t>Residential Provisions</w:t>
      </w:r>
      <w:bookmarkEnd w:id="16"/>
      <w:bookmarkEnd w:id="17"/>
      <w:bookmarkEnd w:id="18"/>
      <w:bookmarkEnd w:id="19"/>
    </w:p>
    <w:p w14:paraId="55C0DDE8" w14:textId="77777777" w:rsidR="00C31B88" w:rsidRDefault="00C31B88" w:rsidP="00C31B88">
      <w:pPr>
        <w:pStyle w:val="Heading2nonumber"/>
      </w:pPr>
      <w:bookmarkStart w:id="20" w:name="_Toc11852867"/>
      <w:bookmarkStart w:id="21" w:name="_Toc534286559"/>
      <w:bookmarkStart w:id="22" w:name="_Toc781807"/>
      <w:r>
        <w:t>Preface</w:t>
      </w:r>
    </w:p>
    <w:p w14:paraId="2AAA3342" w14:textId="732A10D8" w:rsidR="00E421A7" w:rsidRPr="00E421A7" w:rsidRDefault="00E421A7" w:rsidP="00E421A7">
      <w:pPr>
        <w:pStyle w:val="BodyText"/>
      </w:pPr>
      <w:r>
        <w:t>This draft NYStretch-2023 code language is based on materials presented to an engaged stakeholder group and feedback was collected in several Advisory Group meetings, Low-Rise Residential Working Group meetings and Subtopic Working Group meetings.</w:t>
      </w:r>
    </w:p>
    <w:p w14:paraId="38492BB6" w14:textId="75F9EFD0" w:rsidR="37EC1105" w:rsidRDefault="4F1F074B" w:rsidP="37E4F607">
      <w:pPr>
        <w:pStyle w:val="Heading2"/>
        <w:rPr>
          <w:rFonts w:asciiTheme="minorHAnsi" w:eastAsiaTheme="minorEastAsia" w:hAnsiTheme="minorHAnsi" w:cstheme="minorBidi"/>
          <w:szCs w:val="28"/>
        </w:rPr>
      </w:pPr>
      <w:bookmarkStart w:id="23" w:name="_Toc110348630"/>
      <w:r>
        <w:t>Addition of New Section R103.2.2 Energy Storage-Ready System</w:t>
      </w:r>
      <w:bookmarkEnd w:id="23"/>
    </w:p>
    <w:p w14:paraId="18779339" w14:textId="1ABC7452" w:rsidR="37EC1105" w:rsidRDefault="4F1F074B" w:rsidP="5E2CA8A9">
      <w:pPr>
        <w:spacing w:beforeAutospacing="1" w:afterAutospacing="1"/>
        <w:rPr>
          <w:color w:val="000000" w:themeColor="text1"/>
        </w:rPr>
      </w:pPr>
      <w:r w:rsidRPr="5E2CA8A9">
        <w:rPr>
          <w:rStyle w:val="normaltextrun"/>
          <w:rFonts w:ascii="Calibri" w:eastAsia="Calibri" w:hAnsi="Calibri" w:cs="Calibri"/>
          <w:sz w:val="22"/>
          <w:szCs w:val="22"/>
        </w:rPr>
        <w:t>Section R103 of the 2021 IECC Residential Provisions shall be amended by the addition of a new section R103.2.2 as follows:</w:t>
      </w:r>
    </w:p>
    <w:p w14:paraId="3EEED502" w14:textId="11EB687E" w:rsidR="5E2CA8A9" w:rsidRDefault="5E2CA8A9" w:rsidP="5E2CA8A9">
      <w:pPr>
        <w:pStyle w:val="paragraph"/>
        <w:rPr>
          <w:rFonts w:ascii="Calibri" w:eastAsia="Calibri" w:hAnsi="Calibri" w:cs="Calibri"/>
          <w:b/>
          <w:bCs/>
          <w:sz w:val="22"/>
          <w:szCs w:val="22"/>
          <w:highlight w:val="cyan"/>
          <w:u w:val="single"/>
        </w:rPr>
      </w:pPr>
    </w:p>
    <w:p w14:paraId="32EE6E01" w14:textId="2C88FCC5" w:rsidR="37EC1105" w:rsidRDefault="048F8B11" w:rsidP="388DD559">
      <w:pPr>
        <w:pStyle w:val="paragraph"/>
        <w:rPr>
          <w:rFonts w:ascii="Calibri" w:eastAsia="Calibri" w:hAnsi="Calibri" w:cs="Calibri"/>
          <w:color w:val="000000" w:themeColor="text1"/>
          <w:sz w:val="22"/>
          <w:szCs w:val="22"/>
        </w:rPr>
      </w:pPr>
      <w:r w:rsidRPr="388DD559">
        <w:rPr>
          <w:rFonts w:ascii="Calibri" w:eastAsia="Calibri" w:hAnsi="Calibri" w:cs="Calibri"/>
          <w:b/>
          <w:bCs/>
          <w:sz w:val="22"/>
          <w:szCs w:val="22"/>
          <w:u w:val="single"/>
        </w:rPr>
        <w:t>R103.2.2 Energy storage-ready system.</w:t>
      </w:r>
      <w:r w:rsidRPr="388DD559">
        <w:rPr>
          <w:rFonts w:ascii="Calibri" w:eastAsia="Calibri" w:hAnsi="Calibri" w:cs="Calibri"/>
          <w:sz w:val="22"/>
          <w:szCs w:val="22"/>
          <w:u w:val="single"/>
        </w:rPr>
        <w:t xml:space="preserve"> The construction documents shall provide the location of pathways for routing of raceways or cable from the </w:t>
      </w:r>
      <w:r w:rsidRPr="388DD559">
        <w:rPr>
          <w:rFonts w:ascii="Calibri" w:eastAsia="Calibri" w:hAnsi="Calibri" w:cs="Calibri"/>
          <w:i/>
          <w:iCs/>
          <w:sz w:val="22"/>
          <w:szCs w:val="22"/>
          <w:u w:val="single"/>
        </w:rPr>
        <w:t xml:space="preserve">energy storage system </w:t>
      </w:r>
      <w:r w:rsidRPr="388DD559">
        <w:rPr>
          <w:rFonts w:ascii="Calibri" w:eastAsia="Calibri" w:hAnsi="Calibri" w:cs="Calibri"/>
          <w:sz w:val="22"/>
          <w:szCs w:val="22"/>
          <w:u w:val="single"/>
        </w:rPr>
        <w:t xml:space="preserve">to the electrical service panel, </w:t>
      </w:r>
      <w:r w:rsidR="57649D13" w:rsidRPr="388DD559">
        <w:rPr>
          <w:rFonts w:ascii="Calibri" w:eastAsia="Calibri" w:hAnsi="Calibri" w:cs="Calibri"/>
          <w:sz w:val="22"/>
          <w:szCs w:val="22"/>
          <w:u w:val="single"/>
        </w:rPr>
        <w:t xml:space="preserve">from the panelboard to dedicated branch circuits, the location and layout of a designated area for electrical </w:t>
      </w:r>
      <w:r w:rsidR="57649D13" w:rsidRPr="388DD559">
        <w:rPr>
          <w:rFonts w:ascii="Calibri" w:eastAsia="Calibri" w:hAnsi="Calibri" w:cs="Calibri"/>
          <w:i/>
          <w:iCs/>
          <w:sz w:val="22"/>
          <w:szCs w:val="22"/>
          <w:u w:val="single"/>
        </w:rPr>
        <w:t>energy storage system</w:t>
      </w:r>
      <w:r w:rsidR="57649D13" w:rsidRPr="388DD559">
        <w:rPr>
          <w:rFonts w:ascii="Calibri" w:eastAsia="Calibri" w:hAnsi="Calibri" w:cs="Calibri"/>
          <w:sz w:val="22"/>
          <w:szCs w:val="22"/>
          <w:u w:val="single"/>
        </w:rPr>
        <w:t xml:space="preserve"> and system isolation equipment</w:t>
      </w:r>
      <w:r w:rsidRPr="388DD559">
        <w:rPr>
          <w:rFonts w:ascii="Calibri" w:eastAsia="Calibri" w:hAnsi="Calibri" w:cs="Calibri"/>
          <w:sz w:val="22"/>
          <w:szCs w:val="22"/>
          <w:u w:val="single"/>
        </w:rPr>
        <w:t>.</w:t>
      </w:r>
    </w:p>
    <w:p w14:paraId="019187DD" w14:textId="6CEF8E98" w:rsidR="37EC1105" w:rsidRDefault="37EC1105" w:rsidP="388DD559"/>
    <w:p w14:paraId="6A0C5530" w14:textId="2ECA1F90" w:rsidR="000D4FFC" w:rsidRPr="0062147B" w:rsidRDefault="628B0F79" w:rsidP="000D4FFC">
      <w:pPr>
        <w:pStyle w:val="Heading2"/>
      </w:pPr>
      <w:bookmarkStart w:id="24" w:name="_Toc110348631"/>
      <w:r>
        <w:t xml:space="preserve">Amendments to Section R105.2.2 Framing and </w:t>
      </w:r>
      <w:r w:rsidR="48219179">
        <w:t>Rough</w:t>
      </w:r>
      <w:r>
        <w:t xml:space="preserve">-in </w:t>
      </w:r>
      <w:r w:rsidR="48219179">
        <w:t>Inspection</w:t>
      </w:r>
      <w:bookmarkEnd w:id="24"/>
    </w:p>
    <w:p w14:paraId="3933FAA2" w14:textId="12F3F9BB" w:rsidR="000D4FFC" w:rsidRPr="0062147B" w:rsidRDefault="000D4FFC" w:rsidP="388DD559">
      <w:pPr>
        <w:rPr>
          <w:rFonts w:asciiTheme="minorHAnsi" w:hAnsiTheme="minorHAnsi" w:cstheme="minorBidi"/>
          <w:sz w:val="22"/>
          <w:szCs w:val="22"/>
          <w:lang w:eastAsia="ja-JP"/>
        </w:rPr>
      </w:pPr>
      <w:r w:rsidRPr="388DD559">
        <w:rPr>
          <w:rFonts w:asciiTheme="minorHAnsi" w:hAnsiTheme="minorHAnsi" w:cstheme="minorBidi"/>
          <w:sz w:val="22"/>
          <w:szCs w:val="22"/>
          <w:lang w:eastAsia="ja-JP"/>
        </w:rPr>
        <w:t xml:space="preserve">Section R105.2.2 of the </w:t>
      </w:r>
      <w:r w:rsidR="00D03A63" w:rsidRPr="388DD559">
        <w:rPr>
          <w:rFonts w:asciiTheme="minorHAnsi" w:hAnsiTheme="minorHAnsi" w:cstheme="minorBidi"/>
          <w:sz w:val="22"/>
          <w:szCs w:val="22"/>
          <w:lang w:eastAsia="ja-JP"/>
        </w:rPr>
        <w:t>2021 IECC</w:t>
      </w:r>
      <w:r w:rsidRPr="388DD559">
        <w:rPr>
          <w:rFonts w:asciiTheme="minorHAnsi" w:hAnsiTheme="minorHAnsi" w:cstheme="minorBidi"/>
          <w:sz w:val="22"/>
          <w:szCs w:val="22"/>
          <w:lang w:eastAsia="ja-JP"/>
        </w:rPr>
        <w:t xml:space="preserve"> Residential Provisions shall be amended to read as follows:</w:t>
      </w:r>
    </w:p>
    <w:p w14:paraId="4FC3849E" w14:textId="37A1D9C2" w:rsidR="000D4FFC" w:rsidRDefault="000D4FFC" w:rsidP="388DD559">
      <w:pPr>
        <w:spacing w:before="120"/>
        <w:rPr>
          <w:rFonts w:asciiTheme="minorHAnsi" w:hAnsiTheme="minorHAnsi" w:cstheme="minorBidi"/>
          <w:sz w:val="22"/>
          <w:szCs w:val="22"/>
        </w:rPr>
      </w:pPr>
      <w:r w:rsidRPr="388DD559">
        <w:rPr>
          <w:rFonts w:asciiTheme="minorHAnsi" w:hAnsiTheme="minorHAnsi" w:cstheme="minorBidi"/>
          <w:b/>
          <w:bCs/>
          <w:sz w:val="22"/>
          <w:szCs w:val="22"/>
        </w:rPr>
        <w:t>R105.2.2 Framing and rough-in inspection.</w:t>
      </w:r>
      <w:r w:rsidRPr="388DD559">
        <w:rPr>
          <w:rFonts w:asciiTheme="minorHAnsi" w:hAnsiTheme="minorHAnsi" w:cstheme="minorBidi"/>
          <w:sz w:val="22"/>
          <w:szCs w:val="22"/>
        </w:rPr>
        <w:t xml:space="preserve"> Inspections at framing and rough-in shall be made before application of interior finish and shall verify compliance with the code as to: types of insulation and corresponding </w:t>
      </w:r>
      <w:r w:rsidRPr="388DD559">
        <w:rPr>
          <w:rFonts w:asciiTheme="minorHAnsi" w:hAnsiTheme="minorHAnsi" w:cstheme="minorBidi"/>
          <w:i/>
          <w:iCs/>
          <w:sz w:val="22"/>
          <w:szCs w:val="22"/>
        </w:rPr>
        <w:t>R</w:t>
      </w:r>
      <w:r w:rsidRPr="388DD559">
        <w:rPr>
          <w:rFonts w:asciiTheme="minorHAnsi" w:hAnsiTheme="minorHAnsi" w:cstheme="minorBidi"/>
          <w:sz w:val="22"/>
          <w:szCs w:val="22"/>
        </w:rPr>
        <w:t>-values and their correct location and proper installation,</w:t>
      </w:r>
      <w:r w:rsidRPr="388DD559">
        <w:rPr>
          <w:rFonts w:asciiTheme="minorHAnsi" w:hAnsiTheme="minorHAnsi" w:cstheme="minorBidi"/>
          <w:i/>
          <w:iCs/>
          <w:sz w:val="22"/>
          <w:szCs w:val="22"/>
        </w:rPr>
        <w:t xml:space="preserve"> fenestration</w:t>
      </w:r>
      <w:r w:rsidRPr="388DD559">
        <w:rPr>
          <w:rFonts w:asciiTheme="minorHAnsi" w:hAnsiTheme="minorHAnsi" w:cstheme="minorBidi"/>
          <w:sz w:val="22"/>
          <w:szCs w:val="22"/>
        </w:rPr>
        <w:t xml:space="preserve"> properties such as </w:t>
      </w:r>
      <w:r w:rsidRPr="388DD559">
        <w:rPr>
          <w:rFonts w:asciiTheme="minorHAnsi" w:hAnsiTheme="minorHAnsi" w:cstheme="minorBidi"/>
          <w:i/>
          <w:iCs/>
          <w:sz w:val="22"/>
          <w:szCs w:val="22"/>
        </w:rPr>
        <w:t>U</w:t>
      </w:r>
      <w:r w:rsidRPr="388DD559">
        <w:rPr>
          <w:rFonts w:asciiTheme="minorHAnsi" w:hAnsiTheme="minorHAnsi" w:cstheme="minorBidi"/>
          <w:sz w:val="22"/>
          <w:szCs w:val="22"/>
        </w:rPr>
        <w:t>-factor and</w:t>
      </w:r>
      <w:r w:rsidRPr="388DD559">
        <w:rPr>
          <w:rFonts w:asciiTheme="minorHAnsi" w:hAnsiTheme="minorHAnsi" w:cstheme="minorBidi"/>
          <w:i/>
          <w:iCs/>
          <w:sz w:val="22"/>
          <w:szCs w:val="22"/>
        </w:rPr>
        <w:t xml:space="preserve"> SHGC</w:t>
      </w:r>
      <w:r w:rsidRPr="388DD559">
        <w:rPr>
          <w:rFonts w:asciiTheme="minorHAnsi" w:hAnsiTheme="minorHAnsi" w:cstheme="minorBidi"/>
          <w:sz w:val="22"/>
          <w:szCs w:val="22"/>
        </w:rPr>
        <w:t xml:space="preserve"> and proper installation; </w:t>
      </w:r>
      <w:r w:rsidRPr="388DD559">
        <w:rPr>
          <w:rFonts w:asciiTheme="minorHAnsi" w:hAnsiTheme="minorHAnsi" w:cstheme="minorBidi"/>
          <w:strike/>
          <w:sz w:val="22"/>
          <w:szCs w:val="22"/>
        </w:rPr>
        <w:t>air leakage controls as required by the code</w:t>
      </w:r>
      <w:r w:rsidRPr="388DD559">
        <w:rPr>
          <w:rFonts w:asciiTheme="minorHAnsi" w:hAnsiTheme="minorHAnsi" w:cstheme="minorBidi"/>
          <w:sz w:val="22"/>
          <w:szCs w:val="22"/>
        </w:rPr>
        <w:t xml:space="preserve"> </w:t>
      </w:r>
      <w:r w:rsidRPr="388DD559">
        <w:rPr>
          <w:rFonts w:asciiTheme="minorHAnsi" w:hAnsiTheme="minorHAnsi" w:cstheme="minorBidi"/>
          <w:i/>
          <w:iCs/>
          <w:sz w:val="22"/>
          <w:szCs w:val="22"/>
          <w:u w:val="single"/>
        </w:rPr>
        <w:t>air barrier,</w:t>
      </w:r>
      <w:r w:rsidRPr="388DD559">
        <w:rPr>
          <w:rFonts w:asciiTheme="minorHAnsi" w:hAnsiTheme="minorHAnsi" w:cstheme="minorBidi"/>
          <w:sz w:val="22"/>
          <w:szCs w:val="22"/>
          <w:u w:val="single"/>
        </w:rPr>
        <w:t xml:space="preserve"> air </w:t>
      </w:r>
      <w:r w:rsidRPr="388DD559">
        <w:rPr>
          <w:rFonts w:asciiTheme="minorHAnsi" w:hAnsiTheme="minorHAnsi" w:cstheme="minorBidi"/>
          <w:sz w:val="22"/>
          <w:szCs w:val="22"/>
          <w:u w:val="single"/>
        </w:rPr>
        <w:lastRenderedPageBreak/>
        <w:t>sealing and insulation installation inspection in accordance with Section R402.4.1.1</w:t>
      </w:r>
      <w:r w:rsidRPr="388DD559">
        <w:rPr>
          <w:rFonts w:asciiTheme="minorHAnsi" w:hAnsiTheme="minorHAnsi" w:cstheme="minorBidi"/>
          <w:sz w:val="22"/>
          <w:szCs w:val="22"/>
        </w:rPr>
        <w:t xml:space="preserve">; and </w:t>
      </w:r>
      <w:r w:rsidRPr="388DD559">
        <w:rPr>
          <w:rFonts w:asciiTheme="minorHAnsi" w:hAnsiTheme="minorHAnsi" w:cstheme="minorBidi"/>
          <w:i/>
          <w:iCs/>
          <w:sz w:val="22"/>
          <w:szCs w:val="22"/>
        </w:rPr>
        <w:t>approved</w:t>
      </w:r>
      <w:r w:rsidRPr="388DD559">
        <w:rPr>
          <w:rFonts w:asciiTheme="minorHAnsi" w:hAnsiTheme="minorHAnsi" w:cstheme="minorBidi"/>
          <w:sz w:val="22"/>
          <w:szCs w:val="22"/>
        </w:rPr>
        <w:t xml:space="preserve"> plans and specifications.</w:t>
      </w:r>
    </w:p>
    <w:p w14:paraId="4D54E19B" w14:textId="5B7564C4" w:rsidR="37EC1105" w:rsidRDefault="4F1F074B" w:rsidP="37E4F607">
      <w:pPr>
        <w:pStyle w:val="Heading2"/>
        <w:rPr>
          <w:rFonts w:asciiTheme="minorHAnsi" w:eastAsiaTheme="minorEastAsia" w:hAnsiTheme="minorHAnsi" w:cstheme="minorBidi"/>
          <w:szCs w:val="28"/>
        </w:rPr>
      </w:pPr>
      <w:bookmarkStart w:id="25" w:name="_Toc110348632"/>
      <w:r>
        <w:t>Addition of New Section R105.2.5 Electrical Rough-in Inspection</w:t>
      </w:r>
      <w:bookmarkEnd w:id="25"/>
    </w:p>
    <w:p w14:paraId="2D227555" w14:textId="5E8D1FF8" w:rsidR="37EC1105" w:rsidRDefault="4F1F074B" w:rsidP="388DD559">
      <w:pPr>
        <w:spacing w:beforeAutospacing="1" w:afterAutospacing="1"/>
        <w:rPr>
          <w:rFonts w:ascii="Calibri" w:eastAsia="Calibri" w:hAnsi="Calibri" w:cs="Calibri"/>
          <w:color w:val="000000" w:themeColor="text1"/>
          <w:sz w:val="22"/>
          <w:szCs w:val="22"/>
        </w:rPr>
      </w:pPr>
      <w:r w:rsidRPr="388DD559">
        <w:rPr>
          <w:rStyle w:val="normaltextrun"/>
          <w:rFonts w:ascii="Calibri" w:eastAsia="Calibri" w:hAnsi="Calibri" w:cs="Calibri"/>
          <w:sz w:val="22"/>
          <w:szCs w:val="22"/>
        </w:rPr>
        <w:t>Section R105 of the 2021 IECC Residential Provisions shall be amended by the addition of a new section R105.2.5 as follows:</w:t>
      </w:r>
    </w:p>
    <w:p w14:paraId="095D57D3" w14:textId="266A805D" w:rsidR="5E2CA8A9" w:rsidRDefault="5E2CA8A9" w:rsidP="388DD559">
      <w:pPr>
        <w:spacing w:beforeAutospacing="1" w:afterAutospacing="1"/>
        <w:rPr>
          <w:rStyle w:val="normaltextrun"/>
        </w:rPr>
      </w:pPr>
    </w:p>
    <w:p w14:paraId="7C025061" w14:textId="42E8DBEC" w:rsidR="37EC1105" w:rsidRDefault="048F8B11" w:rsidP="388DD559">
      <w:pPr>
        <w:pStyle w:val="paragraph"/>
        <w:rPr>
          <w:rFonts w:ascii="Calibri" w:eastAsia="Calibri" w:hAnsi="Calibri" w:cs="Calibri"/>
          <w:color w:val="000000" w:themeColor="text1"/>
          <w:sz w:val="22"/>
          <w:szCs w:val="22"/>
        </w:rPr>
      </w:pPr>
      <w:r w:rsidRPr="388DD559">
        <w:rPr>
          <w:rFonts w:ascii="Calibri" w:eastAsia="Calibri" w:hAnsi="Calibri" w:cs="Calibri"/>
          <w:b/>
          <w:bCs/>
          <w:sz w:val="22"/>
          <w:szCs w:val="22"/>
          <w:u w:val="single"/>
        </w:rPr>
        <w:t>R105.2.5 Electrical rough-in inspection.</w:t>
      </w:r>
      <w:r w:rsidRPr="388DD559">
        <w:rPr>
          <w:rFonts w:ascii="Calibri" w:eastAsia="Calibri" w:hAnsi="Calibri" w:cs="Calibri"/>
          <w:sz w:val="22"/>
          <w:szCs w:val="22"/>
          <w:u w:val="single"/>
        </w:rPr>
        <w:t xml:space="preserve"> </w:t>
      </w:r>
      <w:r w:rsidR="57649D13" w:rsidRPr="388DD559">
        <w:rPr>
          <w:rFonts w:ascii="Calibri" w:eastAsia="Calibri" w:hAnsi="Calibri" w:cs="Calibri"/>
          <w:sz w:val="22"/>
          <w:szCs w:val="22"/>
          <w:u w:val="single"/>
        </w:rPr>
        <w:t xml:space="preserve">Inspections at electrical rough-in shall verify compliance as required by the code and the </w:t>
      </w:r>
      <w:r w:rsidR="57649D13" w:rsidRPr="388DD559">
        <w:rPr>
          <w:rFonts w:ascii="Calibri" w:eastAsia="Calibri" w:hAnsi="Calibri" w:cs="Calibri"/>
          <w:i/>
          <w:iCs/>
          <w:sz w:val="22"/>
          <w:szCs w:val="22"/>
          <w:u w:val="single"/>
        </w:rPr>
        <w:t>approved</w:t>
      </w:r>
      <w:r w:rsidR="57649D13" w:rsidRPr="388DD559">
        <w:rPr>
          <w:rFonts w:ascii="Calibri" w:eastAsia="Calibri" w:hAnsi="Calibri" w:cs="Calibri"/>
          <w:sz w:val="22"/>
          <w:szCs w:val="22"/>
          <w:u w:val="single"/>
        </w:rPr>
        <w:t xml:space="preserve"> plans and specifications as to the locations, distribution, and capacity of the electrical system. Where the energy storage system area is not in the same space as the electrical panel, inspections shall verify conduit or pre-wiring from the energy storage ready zone to the electrical panel</w:t>
      </w:r>
      <w:r w:rsidRPr="388DD559">
        <w:rPr>
          <w:rFonts w:ascii="Calibri" w:eastAsia="Calibri" w:hAnsi="Calibri" w:cs="Calibri"/>
          <w:sz w:val="22"/>
          <w:szCs w:val="22"/>
          <w:u w:val="single"/>
        </w:rPr>
        <w:t>.</w:t>
      </w:r>
    </w:p>
    <w:p w14:paraId="54840C2C" w14:textId="35EF1800" w:rsidR="0082601F" w:rsidRPr="0062147B" w:rsidRDefault="00E21478" w:rsidP="00D9379A">
      <w:pPr>
        <w:pStyle w:val="Heading2"/>
      </w:pPr>
      <w:bookmarkStart w:id="26" w:name="_Toc110348633"/>
      <w:r>
        <w:t>Amendments to Section R202</w:t>
      </w:r>
      <w:r w:rsidR="001C06CE">
        <w:t xml:space="preserve"> General Definitions</w:t>
      </w:r>
      <w:bookmarkEnd w:id="26"/>
    </w:p>
    <w:p w14:paraId="1246597F" w14:textId="0125B750" w:rsidR="003A4FCE" w:rsidRPr="0062147B" w:rsidRDefault="003A4FCE" w:rsidP="388DD559">
      <w:pPr>
        <w:pStyle w:val="BodyText"/>
        <w:rPr>
          <w:rFonts w:cstheme="minorBidi"/>
        </w:rPr>
      </w:pPr>
      <w:r w:rsidRPr="388DD559">
        <w:rPr>
          <w:rFonts w:cstheme="minorBidi"/>
        </w:rPr>
        <w:t xml:space="preserve">Section R202 of the </w:t>
      </w:r>
      <w:r w:rsidR="00D03A63" w:rsidRPr="388DD559">
        <w:rPr>
          <w:rFonts w:cstheme="minorBidi"/>
        </w:rPr>
        <w:t>2021 IECC</w:t>
      </w:r>
      <w:r w:rsidRPr="388DD559">
        <w:rPr>
          <w:rFonts w:cstheme="minorBidi"/>
        </w:rPr>
        <w:t xml:space="preserve"> Residential Prov</w:t>
      </w:r>
      <w:r w:rsidR="00F81537" w:rsidRPr="388DD559">
        <w:rPr>
          <w:rFonts w:cstheme="minorBidi"/>
        </w:rPr>
        <w:t xml:space="preserve">isions shall be amended </w:t>
      </w:r>
      <w:r w:rsidR="358A64B7" w:rsidRPr="388DD559">
        <w:rPr>
          <w:rFonts w:cstheme="minorBidi"/>
        </w:rPr>
        <w:t>by</w:t>
      </w:r>
      <w:r w:rsidR="00F81537" w:rsidRPr="388DD559">
        <w:rPr>
          <w:rFonts w:cstheme="minorBidi"/>
        </w:rPr>
        <w:t xml:space="preserve"> the addition of new definitions as follows:</w:t>
      </w:r>
    </w:p>
    <w:p w14:paraId="406F87ED" w14:textId="4F3DFBE0" w:rsidR="4B5724E5" w:rsidRDefault="4F1F074B" w:rsidP="388DD559">
      <w:pPr>
        <w:jc w:val="both"/>
        <w:rPr>
          <w:rFonts w:ascii="Calibri" w:eastAsia="Calibri" w:hAnsi="Calibri" w:cs="Calibri"/>
          <w:sz w:val="22"/>
          <w:szCs w:val="22"/>
          <w:u w:val="single"/>
        </w:rPr>
      </w:pPr>
      <w:r w:rsidRPr="388DD559">
        <w:rPr>
          <w:rFonts w:ascii="Calibri" w:eastAsia="Calibri" w:hAnsi="Calibri" w:cs="Calibri"/>
          <w:b/>
          <w:bCs/>
          <w:sz w:val="22"/>
          <w:szCs w:val="22"/>
          <w:u w:val="single"/>
        </w:rPr>
        <w:t>AUTOMOBILE PARKING SPACE.</w:t>
      </w:r>
      <w:r w:rsidRPr="388DD559">
        <w:rPr>
          <w:rFonts w:ascii="Calibri" w:eastAsia="Calibri" w:hAnsi="Calibri" w:cs="Calibri"/>
          <w:sz w:val="22"/>
          <w:szCs w:val="22"/>
          <w:u w:val="single"/>
        </w:rPr>
        <w:t xml:space="preserve">  A space within a </w:t>
      </w:r>
      <w:r w:rsidRPr="388DD559">
        <w:rPr>
          <w:rFonts w:ascii="Calibri" w:eastAsia="Calibri" w:hAnsi="Calibri" w:cs="Calibri"/>
          <w:i/>
          <w:iCs/>
          <w:sz w:val="22"/>
          <w:szCs w:val="22"/>
          <w:u w:val="single"/>
        </w:rPr>
        <w:t>building</w:t>
      </w:r>
      <w:r w:rsidRPr="388DD559">
        <w:rPr>
          <w:rFonts w:ascii="Calibri" w:eastAsia="Calibri" w:hAnsi="Calibri" w:cs="Calibri"/>
          <w:sz w:val="22"/>
          <w:szCs w:val="22"/>
          <w:u w:val="single"/>
        </w:rPr>
        <w:t xml:space="preserve"> or private or public parking lot, exclusive of driveways, ramps, columns, office and work areas, for the parking of an automobile.</w:t>
      </w:r>
    </w:p>
    <w:p w14:paraId="5560B611" w14:textId="7F12E6BD" w:rsidR="4B5724E5" w:rsidRDefault="4B5724E5" w:rsidP="388DD559">
      <w:pPr>
        <w:jc w:val="both"/>
        <w:rPr>
          <w:rFonts w:ascii="Calibri" w:eastAsia="Calibri" w:hAnsi="Calibri" w:cs="Calibri"/>
          <w:color w:val="000000" w:themeColor="text1"/>
          <w:sz w:val="22"/>
          <w:szCs w:val="22"/>
        </w:rPr>
      </w:pPr>
      <w:r w:rsidRPr="388DD559">
        <w:rPr>
          <w:rFonts w:ascii="Calibri" w:eastAsia="Calibri" w:hAnsi="Calibri" w:cs="Calibri"/>
          <w:b/>
          <w:bCs/>
          <w:sz w:val="22"/>
          <w:szCs w:val="22"/>
          <w:u w:val="single"/>
        </w:rPr>
        <w:t xml:space="preserve">CHI-FACTOR (χ-FACTOR). </w:t>
      </w:r>
      <w:r w:rsidRPr="388DD559">
        <w:rPr>
          <w:rFonts w:ascii="Calibri" w:eastAsia="Calibri" w:hAnsi="Calibri" w:cs="Calibri"/>
          <w:sz w:val="22"/>
          <w:szCs w:val="22"/>
          <w:u w:val="single"/>
        </w:rPr>
        <w:t xml:space="preserve">The heat loss factor for a single thermal bridge characterized as a point element of a </w:t>
      </w:r>
      <w:r w:rsidRPr="388DD559">
        <w:rPr>
          <w:rFonts w:ascii="Calibri" w:eastAsia="Calibri" w:hAnsi="Calibri" w:cs="Calibri"/>
          <w:i/>
          <w:iCs/>
          <w:sz w:val="22"/>
          <w:szCs w:val="22"/>
          <w:u w:val="single"/>
        </w:rPr>
        <w:t xml:space="preserve">building thermal envelope </w:t>
      </w:r>
      <w:r w:rsidRPr="388DD559">
        <w:rPr>
          <w:rFonts w:ascii="Calibri" w:eastAsia="Calibri" w:hAnsi="Calibri" w:cs="Calibri"/>
          <w:sz w:val="22"/>
          <w:szCs w:val="22"/>
          <w:u w:val="single"/>
        </w:rPr>
        <w:t>(Btu/h x oF) [W/K].</w:t>
      </w:r>
    </w:p>
    <w:p w14:paraId="7AA0C71C" w14:textId="5B2895CA" w:rsidR="4B5724E5" w:rsidRDefault="4B5724E5" w:rsidP="388DD559">
      <w:pPr>
        <w:rPr>
          <w:rFonts w:ascii="Calibri" w:eastAsia="Calibri" w:hAnsi="Calibri" w:cs="Calibri"/>
          <w:color w:val="000000" w:themeColor="text1"/>
          <w:sz w:val="22"/>
          <w:szCs w:val="22"/>
        </w:rPr>
      </w:pPr>
      <w:r w:rsidRPr="388DD559">
        <w:rPr>
          <w:rFonts w:ascii="Calibri" w:eastAsia="Calibri" w:hAnsi="Calibri" w:cs="Calibri"/>
          <w:b/>
          <w:bCs/>
          <w:sz w:val="22"/>
          <w:szCs w:val="22"/>
          <w:u w:val="single"/>
        </w:rPr>
        <w:t>CLEAR FIELD THERMAL BRIDGE.</w:t>
      </w:r>
      <w:r w:rsidRPr="388DD559">
        <w:rPr>
          <w:rFonts w:ascii="Calibri" w:eastAsia="Calibri" w:hAnsi="Calibri" w:cs="Calibri"/>
          <w:sz w:val="22"/>
          <w:szCs w:val="22"/>
          <w:u w:val="single"/>
        </w:rPr>
        <w:t xml:space="preserve"> An area-based thermal transmittance associated with elements of a building envelope assembly which repeats at regular intervals. Examples of clear field thermal bridges include metal or wood studs, brick ties, and cladding attachments such as z-girts.</w:t>
      </w:r>
    </w:p>
    <w:p w14:paraId="09166A55" w14:textId="2EE390E9" w:rsidR="4B5724E5" w:rsidRDefault="4B5724E5" w:rsidP="388DD559">
      <w:pPr>
        <w:rPr>
          <w:color w:val="000000" w:themeColor="text1"/>
        </w:rPr>
      </w:pPr>
      <w:r w:rsidRPr="388DD559">
        <w:rPr>
          <w:rFonts w:ascii="Calibri" w:eastAsia="Calibri" w:hAnsi="Calibri" w:cs="Calibri"/>
          <w:b/>
          <w:bCs/>
          <w:sz w:val="22"/>
          <w:szCs w:val="22"/>
          <w:u w:val="single"/>
        </w:rPr>
        <w:t>CLEAR FIELD U-FACTOR.</w:t>
      </w:r>
      <w:r w:rsidRPr="388DD559">
        <w:rPr>
          <w:rFonts w:ascii="Calibri" w:eastAsia="Calibri" w:hAnsi="Calibri" w:cs="Calibri"/>
          <w:sz w:val="22"/>
          <w:szCs w:val="22"/>
          <w:u w:val="single"/>
        </w:rPr>
        <w:t xml:space="preserve"> Thermal performance factor that accounts for clear field thermal bridge. </w:t>
      </w:r>
    </w:p>
    <w:p w14:paraId="4AA5E386" w14:textId="7079A52C" w:rsidR="37EC1105" w:rsidRDefault="4F1F074B" w:rsidP="388DD559">
      <w:pPr>
        <w:jc w:val="both"/>
        <w:rPr>
          <w:color w:val="000000" w:themeColor="text1"/>
        </w:rPr>
      </w:pPr>
      <w:r w:rsidRPr="388DD559">
        <w:rPr>
          <w:rStyle w:val="normaltextrun"/>
          <w:rFonts w:ascii="Calibri" w:eastAsia="Calibri" w:hAnsi="Calibri" w:cs="Calibri"/>
          <w:b/>
          <w:bCs/>
          <w:sz w:val="22"/>
          <w:szCs w:val="22"/>
          <w:u w:val="single"/>
        </w:rPr>
        <w:t xml:space="preserve">DEMAND RESPONSIVE CONTROL. </w:t>
      </w:r>
      <w:r w:rsidRPr="388DD559">
        <w:rPr>
          <w:rStyle w:val="normaltextrun"/>
          <w:rFonts w:ascii="Calibri" w:eastAsia="Calibri" w:hAnsi="Calibri" w:cs="Calibri"/>
          <w:sz w:val="22"/>
          <w:szCs w:val="22"/>
          <w:u w:val="single"/>
        </w:rPr>
        <w:t xml:space="preserve">A control capable of </w:t>
      </w:r>
      <w:r w:rsidRPr="388DD559">
        <w:rPr>
          <w:rFonts w:ascii="Calibri" w:eastAsia="Calibri" w:hAnsi="Calibri" w:cs="Calibri"/>
          <w:sz w:val="22"/>
          <w:szCs w:val="22"/>
          <w:u w:val="single"/>
        </w:rPr>
        <w:t>receiving</w:t>
      </w:r>
      <w:r w:rsidRPr="388DD559">
        <w:rPr>
          <w:rStyle w:val="normaltextrun"/>
          <w:rFonts w:ascii="Calibri" w:eastAsia="Calibri" w:hAnsi="Calibri" w:cs="Calibri"/>
          <w:sz w:val="22"/>
          <w:szCs w:val="22"/>
          <w:u w:val="single"/>
        </w:rPr>
        <w:t xml:space="preserve"> and automatically responding to a demand response signal.</w:t>
      </w:r>
    </w:p>
    <w:p w14:paraId="74C90477" w14:textId="1418FB35" w:rsidR="37EC1105" w:rsidRDefault="4F1F074B" w:rsidP="388DD559">
      <w:pPr>
        <w:jc w:val="both"/>
        <w:rPr>
          <w:color w:val="000000" w:themeColor="text1"/>
        </w:rPr>
      </w:pPr>
      <w:r w:rsidRPr="388DD559">
        <w:rPr>
          <w:rStyle w:val="normaltextrun"/>
          <w:rFonts w:ascii="Calibri" w:eastAsia="Calibri" w:hAnsi="Calibri" w:cs="Calibri"/>
          <w:b/>
          <w:bCs/>
          <w:sz w:val="22"/>
          <w:szCs w:val="22"/>
          <w:u w:val="single"/>
        </w:rPr>
        <w:t xml:space="preserve">DEMAND RESPONSE SIGNAL. </w:t>
      </w:r>
      <w:r w:rsidRPr="388DD559">
        <w:rPr>
          <w:rStyle w:val="normaltextrun"/>
          <w:rFonts w:ascii="Calibri" w:eastAsia="Calibri" w:hAnsi="Calibri" w:cs="Calibri"/>
          <w:sz w:val="22"/>
          <w:szCs w:val="22"/>
          <w:u w:val="single"/>
        </w:rPr>
        <w:t xml:space="preserve">A signal that </w:t>
      </w:r>
      <w:r w:rsidRPr="388DD559">
        <w:rPr>
          <w:rFonts w:ascii="Calibri" w:eastAsia="Calibri" w:hAnsi="Calibri" w:cs="Calibri"/>
          <w:sz w:val="22"/>
          <w:szCs w:val="22"/>
          <w:u w:val="single"/>
        </w:rPr>
        <w:t>indicates</w:t>
      </w:r>
      <w:r w:rsidRPr="388DD559">
        <w:rPr>
          <w:rStyle w:val="normaltextrun"/>
          <w:rFonts w:ascii="Calibri" w:eastAsia="Calibri" w:hAnsi="Calibri" w:cs="Calibri"/>
          <w:sz w:val="22"/>
          <w:szCs w:val="22"/>
          <w:u w:val="single"/>
        </w:rPr>
        <w:t xml:space="preserve"> a price or a request to modify electricity consumption for a limited time period.</w:t>
      </w:r>
    </w:p>
    <w:p w14:paraId="408972DA" w14:textId="0F056CD5" w:rsidR="37EC1105" w:rsidRDefault="4F1F074B" w:rsidP="388DD559">
      <w:pPr>
        <w:jc w:val="both"/>
        <w:rPr>
          <w:color w:val="000000" w:themeColor="text1"/>
        </w:rPr>
      </w:pPr>
      <w:r w:rsidRPr="388DD559">
        <w:rPr>
          <w:rFonts w:ascii="Calibri" w:eastAsia="Calibri" w:hAnsi="Calibri" w:cs="Calibri"/>
          <w:b/>
          <w:bCs/>
          <w:sz w:val="22"/>
          <w:szCs w:val="22"/>
          <w:u w:val="single"/>
        </w:rPr>
        <w:t>ELECTRIC VEHICLE (EV).</w:t>
      </w:r>
      <w:r w:rsidRPr="388DD559">
        <w:rPr>
          <w:rFonts w:ascii="Calibri" w:eastAsia="Calibri" w:hAnsi="Calibri" w:cs="Calibri"/>
          <w:sz w:val="22"/>
          <w:szCs w:val="22"/>
          <w:u w:val="single"/>
        </w:rPr>
        <w:t xml:space="preserve"> An automotive-type vehicle for on-road use, such as passenger automobiles, buses, trucks, vans, neighborhood electric vehicles, and electric motorcycles, primarily powered by an electric motor that draws current from a building electrical service, EVSE, a rechargeable storage battery, a fuel cell, a photovoltaic array, or another source of electric current.</w:t>
      </w:r>
    </w:p>
    <w:p w14:paraId="4C831CFB" w14:textId="40B60ABC" w:rsidR="37EC1105" w:rsidRDefault="048F8B11" w:rsidP="388DD559">
      <w:pPr>
        <w:jc w:val="both"/>
        <w:rPr>
          <w:color w:val="000000" w:themeColor="text1"/>
        </w:rPr>
      </w:pPr>
      <w:r w:rsidRPr="39491EE7">
        <w:rPr>
          <w:rFonts w:ascii="Calibri" w:eastAsia="Calibri" w:hAnsi="Calibri" w:cs="Calibri"/>
          <w:b/>
          <w:bCs/>
          <w:sz w:val="22"/>
          <w:szCs w:val="22"/>
          <w:u w:val="single"/>
        </w:rPr>
        <w:t>ELECTRIC VEHICLE SUPPLY EQUIPMENT (EVSE).</w:t>
      </w:r>
      <w:r w:rsidRPr="39491EE7">
        <w:rPr>
          <w:rFonts w:ascii="Calibri" w:eastAsia="Calibri" w:hAnsi="Calibri" w:cs="Calibri"/>
          <w:sz w:val="22"/>
          <w:szCs w:val="22"/>
          <w:u w:val="single"/>
        </w:rPr>
        <w:t xml:space="preserve"> Equipment for plug-in power transfer including the ungrounded, grounded and equipment grounding conductors, and the </w:t>
      </w:r>
      <w:r w:rsidRPr="39491EE7">
        <w:rPr>
          <w:rFonts w:ascii="Calibri" w:eastAsia="Calibri" w:hAnsi="Calibri" w:cs="Calibri"/>
          <w:i/>
          <w:iCs/>
          <w:sz w:val="22"/>
          <w:szCs w:val="22"/>
          <w:u w:val="single"/>
        </w:rPr>
        <w:t>electric vehicle</w:t>
      </w:r>
      <w:r w:rsidRPr="39491EE7">
        <w:rPr>
          <w:rFonts w:ascii="Calibri" w:eastAsia="Calibri" w:hAnsi="Calibri" w:cs="Calibri"/>
          <w:sz w:val="22"/>
          <w:szCs w:val="22"/>
          <w:u w:val="single"/>
        </w:rPr>
        <w:t xml:space="preserve"> connectors, attached plugs, personal protection system and all other fittings, devices, power outlets or apparatus installed specifically for the purpose of transferring energy between the premises wiring and the </w:t>
      </w:r>
      <w:r w:rsidRPr="39491EE7">
        <w:rPr>
          <w:rFonts w:ascii="Calibri" w:eastAsia="Calibri" w:hAnsi="Calibri" w:cs="Calibri"/>
          <w:i/>
          <w:iCs/>
          <w:sz w:val="22"/>
          <w:szCs w:val="22"/>
          <w:u w:val="single"/>
        </w:rPr>
        <w:t>electric vehicle.</w:t>
      </w:r>
    </w:p>
    <w:p w14:paraId="7FC3C000" w14:textId="5474E10F" w:rsidR="37EC1105" w:rsidRDefault="048F8B11" w:rsidP="388DD559">
      <w:pPr>
        <w:jc w:val="both"/>
        <w:rPr>
          <w:color w:val="000000" w:themeColor="text1"/>
        </w:rPr>
      </w:pPr>
      <w:r w:rsidRPr="388DD559">
        <w:rPr>
          <w:rFonts w:ascii="Calibri" w:eastAsia="Calibri" w:hAnsi="Calibri" w:cs="Calibri"/>
          <w:b/>
          <w:bCs/>
          <w:sz w:val="22"/>
          <w:szCs w:val="22"/>
          <w:u w:val="single"/>
        </w:rPr>
        <w:t>ELECTRIC VEHICLE READY SPACE (EV READY SPACE).</w:t>
      </w:r>
      <w:r w:rsidRPr="388DD559">
        <w:rPr>
          <w:rFonts w:ascii="Calibri" w:eastAsia="Calibri" w:hAnsi="Calibri" w:cs="Calibri"/>
          <w:sz w:val="22"/>
          <w:szCs w:val="22"/>
          <w:u w:val="single"/>
        </w:rPr>
        <w:t xml:space="preserve"> An </w:t>
      </w:r>
      <w:r w:rsidRPr="388DD559">
        <w:rPr>
          <w:rFonts w:ascii="Calibri" w:eastAsia="Calibri" w:hAnsi="Calibri" w:cs="Calibri"/>
          <w:i/>
          <w:iCs/>
          <w:sz w:val="22"/>
          <w:szCs w:val="22"/>
          <w:u w:val="single"/>
        </w:rPr>
        <w:t xml:space="preserve">automobile parking space </w:t>
      </w:r>
      <w:r w:rsidRPr="388DD559">
        <w:rPr>
          <w:rFonts w:ascii="Calibri" w:eastAsia="Calibri" w:hAnsi="Calibri" w:cs="Calibri"/>
          <w:sz w:val="22"/>
          <w:szCs w:val="22"/>
          <w:u w:val="single"/>
        </w:rPr>
        <w:t>that is provided with a branch circuit and either an outlet, junction box or receptacle, that will support an installed</w:t>
      </w:r>
      <w:r w:rsidRPr="388DD559">
        <w:rPr>
          <w:rFonts w:ascii="Calibri" w:eastAsia="Calibri" w:hAnsi="Calibri" w:cs="Calibri"/>
          <w:i/>
          <w:iCs/>
          <w:sz w:val="22"/>
          <w:szCs w:val="22"/>
          <w:u w:val="single"/>
        </w:rPr>
        <w:t xml:space="preserve"> EVSE</w:t>
      </w:r>
      <w:r w:rsidRPr="388DD559">
        <w:rPr>
          <w:rFonts w:ascii="Calibri" w:eastAsia="Calibri" w:hAnsi="Calibri" w:cs="Calibri"/>
          <w:sz w:val="22"/>
          <w:szCs w:val="22"/>
          <w:u w:val="single"/>
        </w:rPr>
        <w:t>.</w:t>
      </w:r>
    </w:p>
    <w:p w14:paraId="2799222C" w14:textId="45B8A9AB" w:rsidR="57649D13" w:rsidRDefault="57649D13" w:rsidP="388DD559">
      <w:pPr>
        <w:jc w:val="both"/>
        <w:rPr>
          <w:rFonts w:asciiTheme="minorHAnsi" w:eastAsiaTheme="minorEastAsia" w:hAnsiTheme="minorHAnsi" w:cstheme="minorBidi"/>
          <w:sz w:val="22"/>
          <w:szCs w:val="22"/>
          <w:u w:val="single"/>
        </w:rPr>
      </w:pPr>
      <w:r w:rsidRPr="388DD559">
        <w:rPr>
          <w:rFonts w:asciiTheme="minorHAnsi" w:eastAsiaTheme="minorEastAsia" w:hAnsiTheme="minorHAnsi" w:cstheme="minorBidi"/>
          <w:b/>
          <w:bCs/>
          <w:sz w:val="22"/>
          <w:szCs w:val="22"/>
          <w:u w:val="single"/>
        </w:rPr>
        <w:t xml:space="preserve">ENERGY STORAGE SYSTEM (ESS). </w:t>
      </w:r>
      <w:r w:rsidRPr="388DD559">
        <w:rPr>
          <w:rFonts w:asciiTheme="minorHAnsi" w:eastAsiaTheme="minorEastAsia" w:hAnsiTheme="minorHAnsi" w:cstheme="minorBidi"/>
          <w:sz w:val="22"/>
          <w:szCs w:val="22"/>
          <w:u w:val="single"/>
        </w:rPr>
        <w:t>One or more devices, assembled together, capable of storing energy in order to supply electrical energy at a future time.</w:t>
      </w:r>
    </w:p>
    <w:p w14:paraId="15E61929" w14:textId="69C86A4E" w:rsidR="4B5724E5" w:rsidRDefault="4B5724E5" w:rsidP="388DD559">
      <w:pPr>
        <w:rPr>
          <w:color w:val="000000" w:themeColor="text1"/>
        </w:rPr>
      </w:pPr>
      <w:r w:rsidRPr="388DD559">
        <w:rPr>
          <w:rFonts w:ascii="Calibri" w:eastAsia="Calibri" w:hAnsi="Calibri" w:cs="Calibri"/>
          <w:b/>
          <w:bCs/>
          <w:sz w:val="22"/>
          <w:szCs w:val="22"/>
          <w:u w:val="single"/>
        </w:rPr>
        <w:t>OVERALL U-FACTOR.</w:t>
      </w:r>
      <w:r w:rsidRPr="388DD559">
        <w:rPr>
          <w:rFonts w:ascii="Calibri" w:eastAsia="Calibri" w:hAnsi="Calibri" w:cs="Calibri"/>
          <w:sz w:val="22"/>
          <w:szCs w:val="22"/>
          <w:u w:val="single"/>
        </w:rPr>
        <w:t xml:space="preserve"> U-factor of </w:t>
      </w:r>
      <w:r w:rsidRPr="388DD559">
        <w:rPr>
          <w:rFonts w:ascii="Calibri" w:eastAsia="Calibri" w:hAnsi="Calibri" w:cs="Calibri"/>
          <w:i/>
          <w:iCs/>
          <w:sz w:val="22"/>
          <w:szCs w:val="22"/>
          <w:u w:val="single"/>
        </w:rPr>
        <w:t>above grade walls</w:t>
      </w:r>
      <w:r w:rsidRPr="388DD559">
        <w:rPr>
          <w:rFonts w:ascii="Calibri" w:eastAsia="Calibri" w:hAnsi="Calibri" w:cs="Calibri"/>
          <w:sz w:val="22"/>
          <w:szCs w:val="22"/>
          <w:u w:val="single"/>
        </w:rPr>
        <w:t xml:space="preserve"> that includes clear field, linear, and point thermal bridges.</w:t>
      </w:r>
    </w:p>
    <w:p w14:paraId="5662E7A7" w14:textId="2D746FDF" w:rsidR="37EC1105" w:rsidRDefault="4F1F074B" w:rsidP="388DD559">
      <w:pPr>
        <w:rPr>
          <w:color w:val="000000" w:themeColor="text1"/>
          <w:u w:val="single"/>
        </w:rPr>
      </w:pPr>
      <w:r w:rsidRPr="388DD559">
        <w:rPr>
          <w:rFonts w:ascii="Calibri" w:eastAsia="Calibri" w:hAnsi="Calibri" w:cs="Calibri"/>
          <w:b/>
          <w:bCs/>
          <w:sz w:val="22"/>
          <w:szCs w:val="22"/>
          <w:u w:val="single"/>
        </w:rPr>
        <w:lastRenderedPageBreak/>
        <w:t>POTENTIAL SOLAR ZONE AREA.</w:t>
      </w:r>
      <w:r w:rsidRPr="388DD559">
        <w:rPr>
          <w:rFonts w:ascii="Calibri" w:eastAsia="Calibri" w:hAnsi="Calibri" w:cs="Calibri"/>
          <w:sz w:val="22"/>
          <w:szCs w:val="22"/>
          <w:u w:val="single"/>
        </w:rPr>
        <w:t xml:space="preserve"> The combined area of any low-sloped roofs and any steep-sloped roofs oriented between 90 degrees and 300 degrees of true north where the annual solar access is 70 percent or greater. Annual solar access is the ratio of “annual solar insolation with shade” to the “annual solar insolation without shade”. Shading from obstructions located on the roof or any other part of the building shall not be included in the determination of annual solar access.</w:t>
      </w:r>
    </w:p>
    <w:p w14:paraId="17C93912" w14:textId="0DFF6444" w:rsidR="4B5724E5" w:rsidRDefault="4B5724E5" w:rsidP="388DD559">
      <w:pPr>
        <w:jc w:val="both"/>
        <w:rPr>
          <w:rFonts w:ascii="Calibri" w:eastAsia="Calibri" w:hAnsi="Calibri" w:cs="Calibri"/>
          <w:color w:val="000000" w:themeColor="text1"/>
          <w:sz w:val="22"/>
          <w:szCs w:val="22"/>
        </w:rPr>
      </w:pPr>
      <w:r w:rsidRPr="388DD559">
        <w:rPr>
          <w:rFonts w:ascii="Calibri" w:eastAsia="Calibri" w:hAnsi="Calibri" w:cs="Calibri"/>
          <w:b/>
          <w:bCs/>
          <w:sz w:val="22"/>
          <w:szCs w:val="22"/>
          <w:u w:val="single"/>
        </w:rPr>
        <w:t xml:space="preserve">PSI-FACTOR (ψ-FACTOR). </w:t>
      </w:r>
      <w:r w:rsidRPr="388DD559">
        <w:rPr>
          <w:rFonts w:ascii="Calibri" w:eastAsia="Calibri" w:hAnsi="Calibri" w:cs="Calibri"/>
          <w:sz w:val="22"/>
          <w:szCs w:val="22"/>
          <w:u w:val="single"/>
        </w:rPr>
        <w:t xml:space="preserve">The heat loss factor per unit length of a thermal bridge characterized as a linear element of a </w:t>
      </w:r>
      <w:r w:rsidRPr="388DD559">
        <w:rPr>
          <w:rFonts w:ascii="Calibri" w:eastAsia="Calibri" w:hAnsi="Calibri" w:cs="Calibri"/>
          <w:i/>
          <w:iCs/>
          <w:sz w:val="22"/>
          <w:szCs w:val="22"/>
          <w:u w:val="single"/>
        </w:rPr>
        <w:t>building thermal envelope</w:t>
      </w:r>
      <w:r w:rsidRPr="388DD559">
        <w:rPr>
          <w:rFonts w:ascii="Calibri" w:eastAsia="Calibri" w:hAnsi="Calibri" w:cs="Calibri"/>
          <w:sz w:val="22"/>
          <w:szCs w:val="22"/>
          <w:u w:val="single"/>
        </w:rPr>
        <w:t xml:space="preserve"> (Btu/h x ft x oF)[W/(m x K)].</w:t>
      </w:r>
    </w:p>
    <w:p w14:paraId="565FCFD0" w14:textId="43F80725" w:rsidR="51B431E8" w:rsidRPr="00D154EE" w:rsidRDefault="7240F7D1" w:rsidP="00D154EE">
      <w:pPr>
        <w:pStyle w:val="BodyText"/>
        <w:rPr>
          <w:rFonts w:ascii="Calibri" w:eastAsia="MS Gothic" w:hAnsi="Calibri" w:cs="Times New Roman"/>
          <w:color w:val="auto"/>
          <w:u w:val="single"/>
        </w:rPr>
      </w:pPr>
      <w:r w:rsidRPr="388DD559">
        <w:rPr>
          <w:rFonts w:cstheme="minorBidi"/>
          <w:b/>
          <w:color w:val="auto"/>
          <w:u w:val="single"/>
        </w:rPr>
        <w:t>THERMAL BRIDGE</w:t>
      </w:r>
      <w:r w:rsidR="55BCF548" w:rsidRPr="388DD559">
        <w:rPr>
          <w:rFonts w:cstheme="minorBidi"/>
          <w:b/>
          <w:color w:val="auto"/>
          <w:u w:val="single"/>
        </w:rPr>
        <w:t>S</w:t>
      </w:r>
      <w:r w:rsidRPr="388DD559">
        <w:rPr>
          <w:rFonts w:cstheme="minorBidi"/>
          <w:b/>
          <w:i/>
          <w:iCs/>
          <w:color w:val="auto"/>
          <w:u w:val="single"/>
        </w:rPr>
        <w:t xml:space="preserve">. </w:t>
      </w:r>
      <w:r w:rsidR="635E4E41" w:rsidRPr="388DD559">
        <w:rPr>
          <w:color w:val="auto"/>
          <w:u w:val="single"/>
        </w:rPr>
        <w:t xml:space="preserve">An element or interface of elements that has higher thermal conductivity than the surrounding </w:t>
      </w:r>
      <w:r w:rsidR="635E4E41" w:rsidRPr="388DD559">
        <w:rPr>
          <w:i/>
          <w:iCs/>
          <w:color w:val="auto"/>
          <w:u w:val="single"/>
        </w:rPr>
        <w:t>building thermal envelope</w:t>
      </w:r>
      <w:r w:rsidR="635E4E41" w:rsidRPr="388DD559">
        <w:rPr>
          <w:color w:val="auto"/>
          <w:u w:val="single"/>
        </w:rPr>
        <w:t>, which creates a path of least resistance for heat transfer.</w:t>
      </w:r>
    </w:p>
    <w:p w14:paraId="54AC812C" w14:textId="56D56B59" w:rsidR="009D034F" w:rsidRDefault="004A7B74" w:rsidP="00D9379A">
      <w:pPr>
        <w:pStyle w:val="Heading2"/>
      </w:pPr>
      <w:bookmarkStart w:id="27" w:name="_Toc110348634"/>
      <w:r>
        <w:t xml:space="preserve">Amendments to Section </w:t>
      </w:r>
      <w:r w:rsidR="00B869B2">
        <w:t>R</w:t>
      </w:r>
      <w:r>
        <w:t>401.2</w:t>
      </w:r>
      <w:bookmarkEnd w:id="20"/>
      <w:r>
        <w:t xml:space="preserve"> </w:t>
      </w:r>
      <w:bookmarkEnd w:id="21"/>
      <w:bookmarkEnd w:id="22"/>
      <w:r w:rsidR="00AC625D">
        <w:t>Compliance</w:t>
      </w:r>
      <w:bookmarkEnd w:id="27"/>
    </w:p>
    <w:p w14:paraId="56BEFBBE" w14:textId="77777777" w:rsidR="00D9379A" w:rsidRPr="00D9379A" w:rsidRDefault="00D9379A" w:rsidP="00D9379A">
      <w:pPr>
        <w:rPr>
          <w:lang w:eastAsia="ja-JP"/>
        </w:rPr>
      </w:pPr>
    </w:p>
    <w:p w14:paraId="27F8C54A" w14:textId="0B13F155" w:rsidR="00AC625D" w:rsidRPr="00643572" w:rsidRDefault="482B9E64" w:rsidP="00AC625D">
      <w:pPr>
        <w:rPr>
          <w:rFonts w:asciiTheme="minorHAnsi" w:hAnsiTheme="minorHAnsi" w:cstheme="minorHAnsi"/>
          <w:sz w:val="22"/>
          <w:szCs w:val="22"/>
          <w:lang w:eastAsia="ja-JP"/>
        </w:rPr>
      </w:pPr>
      <w:r w:rsidRPr="21AC00CF">
        <w:rPr>
          <w:rFonts w:asciiTheme="minorHAnsi" w:hAnsiTheme="minorHAnsi" w:cstheme="minorBidi"/>
          <w:sz w:val="22"/>
          <w:szCs w:val="22"/>
          <w:lang w:eastAsia="ja-JP"/>
        </w:rPr>
        <w:t xml:space="preserve">Section R401.2 of the </w:t>
      </w:r>
      <w:r w:rsidR="00D03A63">
        <w:rPr>
          <w:rFonts w:asciiTheme="minorHAnsi" w:hAnsiTheme="minorHAnsi" w:cstheme="minorBidi"/>
          <w:sz w:val="22"/>
          <w:szCs w:val="22"/>
          <w:lang w:eastAsia="ja-JP"/>
        </w:rPr>
        <w:t>2021 IECC</w:t>
      </w:r>
      <w:r w:rsidRPr="21AC00CF">
        <w:rPr>
          <w:rFonts w:asciiTheme="minorHAnsi" w:hAnsiTheme="minorHAnsi" w:cstheme="minorBidi"/>
          <w:sz w:val="22"/>
          <w:szCs w:val="22"/>
          <w:lang w:eastAsia="ja-JP"/>
        </w:rPr>
        <w:t xml:space="preserve"> Residential Provisions shall be amended to read as follows:</w:t>
      </w:r>
    </w:p>
    <w:p w14:paraId="177CB81D" w14:textId="49B1DC91" w:rsidR="00850B20" w:rsidRDefault="2DDEE943" w:rsidP="0DE4404F">
      <w:pPr>
        <w:spacing w:before="120"/>
        <w:rPr>
          <w:rFonts w:asciiTheme="minorHAnsi" w:hAnsiTheme="minorHAnsi" w:cstheme="minorBidi"/>
          <w:sz w:val="22"/>
          <w:szCs w:val="22"/>
          <w:u w:val="single"/>
        </w:rPr>
      </w:pPr>
      <w:bookmarkStart w:id="28" w:name="_Toc11852868"/>
      <w:bookmarkStart w:id="29" w:name="_Toc534286560"/>
      <w:bookmarkStart w:id="30" w:name="_Toc781808"/>
      <w:r w:rsidRPr="21AC00CF">
        <w:rPr>
          <w:rFonts w:asciiTheme="minorHAnsi" w:hAnsiTheme="minorHAnsi" w:cstheme="minorBidi"/>
          <w:b/>
          <w:bCs/>
          <w:sz w:val="22"/>
          <w:szCs w:val="22"/>
        </w:rPr>
        <w:t>R401.2 Application</w:t>
      </w:r>
      <w:r w:rsidRPr="21AC00CF">
        <w:rPr>
          <w:rFonts w:asciiTheme="minorHAnsi" w:hAnsiTheme="minorHAnsi" w:cstheme="minorBidi"/>
          <w:sz w:val="22"/>
          <w:szCs w:val="22"/>
        </w:rPr>
        <w:t xml:space="preserve">. </w:t>
      </w:r>
      <w:r w:rsidRPr="21AC00CF">
        <w:rPr>
          <w:rFonts w:asciiTheme="minorHAnsi" w:hAnsiTheme="minorHAnsi" w:cstheme="minorBidi"/>
          <w:i/>
          <w:iCs/>
          <w:sz w:val="22"/>
          <w:szCs w:val="22"/>
        </w:rPr>
        <w:t>Residential buildings</w:t>
      </w:r>
      <w:r w:rsidRPr="21AC00CF">
        <w:rPr>
          <w:rFonts w:asciiTheme="minorHAnsi" w:hAnsiTheme="minorHAnsi" w:cstheme="minorBidi"/>
          <w:sz w:val="22"/>
          <w:szCs w:val="22"/>
        </w:rPr>
        <w:t xml:space="preserve"> shall comply with </w:t>
      </w:r>
      <w:r w:rsidRPr="21AC00CF">
        <w:rPr>
          <w:rFonts w:asciiTheme="minorHAnsi" w:hAnsiTheme="minorHAnsi" w:cstheme="minorBidi"/>
          <w:strike/>
          <w:sz w:val="22"/>
          <w:szCs w:val="22"/>
        </w:rPr>
        <w:t>Section R401.2.5 and</w:t>
      </w:r>
      <w:r w:rsidRPr="21AC00CF">
        <w:rPr>
          <w:rFonts w:asciiTheme="minorHAnsi" w:hAnsiTheme="minorHAnsi" w:cstheme="minorBidi"/>
          <w:color w:val="C45911" w:themeColor="accent2" w:themeShade="BF"/>
          <w:sz w:val="22"/>
          <w:szCs w:val="22"/>
        </w:rPr>
        <w:t xml:space="preserve"> </w:t>
      </w:r>
      <w:r w:rsidRPr="21AC00CF">
        <w:rPr>
          <w:rFonts w:asciiTheme="minorHAnsi" w:hAnsiTheme="minorHAnsi" w:cstheme="minorBidi"/>
          <w:strike/>
          <w:sz w:val="22"/>
          <w:szCs w:val="22"/>
        </w:rPr>
        <w:t>either</w:t>
      </w:r>
      <w:r w:rsidRPr="21AC00CF">
        <w:rPr>
          <w:rFonts w:asciiTheme="minorHAnsi" w:hAnsiTheme="minorHAnsi" w:cstheme="minorBidi"/>
          <w:sz w:val="22"/>
          <w:szCs w:val="22"/>
        </w:rPr>
        <w:t xml:space="preserve"> Sections R401.2.1, R401.2.2, or R401.2.3</w:t>
      </w:r>
      <w:r w:rsidR="3A0A3D5E" w:rsidRPr="21AC00CF">
        <w:rPr>
          <w:rFonts w:asciiTheme="minorHAnsi" w:hAnsiTheme="minorHAnsi" w:cstheme="minorBidi"/>
          <w:sz w:val="22"/>
          <w:szCs w:val="22"/>
        </w:rPr>
        <w:t>.</w:t>
      </w:r>
    </w:p>
    <w:p w14:paraId="3DD7B3B5" w14:textId="67168760" w:rsidR="00094428" w:rsidRPr="007F1AE4" w:rsidRDefault="75F7CAAD" w:rsidP="51B431E8">
      <w:pPr>
        <w:spacing w:before="120"/>
        <w:ind w:left="720"/>
        <w:rPr>
          <w:rFonts w:asciiTheme="minorHAnsi" w:hAnsiTheme="minorHAnsi" w:cstheme="minorBidi"/>
          <w:sz w:val="22"/>
          <w:szCs w:val="22"/>
        </w:rPr>
      </w:pPr>
      <w:r w:rsidRPr="51B431E8">
        <w:rPr>
          <w:rFonts w:asciiTheme="minorHAnsi" w:hAnsiTheme="minorHAnsi" w:cstheme="minorBidi"/>
          <w:b/>
          <w:bCs/>
          <w:sz w:val="22"/>
          <w:szCs w:val="22"/>
        </w:rPr>
        <w:t>Exception:</w:t>
      </w:r>
      <w:r w:rsidR="4F8839CD" w:rsidRPr="51B431E8">
        <w:rPr>
          <w:rFonts w:asciiTheme="minorHAnsi" w:hAnsiTheme="minorHAnsi" w:cstheme="minorBidi"/>
          <w:sz w:val="22"/>
          <w:szCs w:val="22"/>
        </w:rPr>
        <w:t xml:space="preserve"> Additions, </w:t>
      </w:r>
      <w:r w:rsidR="4F8839CD" w:rsidRPr="51B431E8">
        <w:rPr>
          <w:rFonts w:asciiTheme="minorHAnsi" w:hAnsiTheme="minorHAnsi" w:cstheme="minorBidi"/>
          <w:i/>
          <w:iCs/>
          <w:sz w:val="22"/>
          <w:szCs w:val="22"/>
        </w:rPr>
        <w:t>alterations</w:t>
      </w:r>
      <w:r w:rsidR="4F8839CD" w:rsidRPr="51B431E8">
        <w:rPr>
          <w:rFonts w:asciiTheme="minorHAnsi" w:hAnsiTheme="minorHAnsi" w:cstheme="minorBidi"/>
          <w:sz w:val="22"/>
          <w:szCs w:val="22"/>
        </w:rPr>
        <w:t xml:space="preserve">, repairs and changes of occupancy to existing buildings complying with </w:t>
      </w:r>
      <w:r w:rsidR="5F75BD86" w:rsidRPr="51B431E8">
        <w:rPr>
          <w:rFonts w:asciiTheme="minorHAnsi" w:hAnsiTheme="minorHAnsi" w:cstheme="minorBidi"/>
          <w:sz w:val="22"/>
          <w:szCs w:val="22"/>
        </w:rPr>
        <w:t>Chapter 5.</w:t>
      </w:r>
      <w:r w:rsidRPr="51B431E8">
        <w:rPr>
          <w:rFonts w:asciiTheme="minorHAnsi" w:hAnsiTheme="minorHAnsi" w:cstheme="minorBidi"/>
          <w:sz w:val="22"/>
          <w:szCs w:val="22"/>
        </w:rPr>
        <w:t xml:space="preserve"> </w:t>
      </w:r>
    </w:p>
    <w:p w14:paraId="26AFE61C" w14:textId="77777777" w:rsidR="00850B20" w:rsidRPr="00850B20" w:rsidRDefault="00850B20" w:rsidP="00865478">
      <w:pPr>
        <w:spacing w:before="120"/>
        <w:rPr>
          <w:rFonts w:asciiTheme="minorHAnsi" w:hAnsiTheme="minorHAnsi" w:cstheme="minorHAnsi"/>
          <w:sz w:val="22"/>
          <w:szCs w:val="22"/>
        </w:rPr>
      </w:pPr>
      <w:r w:rsidRPr="00850B20">
        <w:rPr>
          <w:rFonts w:asciiTheme="minorHAnsi" w:hAnsiTheme="minorHAnsi" w:cstheme="minorHAnsi"/>
          <w:b/>
          <w:bCs/>
          <w:sz w:val="22"/>
          <w:szCs w:val="22"/>
        </w:rPr>
        <w:t>R401.2.1 Prescriptive Compliance Option.</w:t>
      </w:r>
      <w:r w:rsidRPr="00850B20">
        <w:rPr>
          <w:rFonts w:asciiTheme="minorHAnsi" w:hAnsiTheme="minorHAnsi" w:cstheme="minorHAnsi"/>
          <w:sz w:val="22"/>
          <w:szCs w:val="22"/>
        </w:rPr>
        <w:t xml:space="preserve"> The prescriptive compliance option requires compliance with Sections R401 through R404 </w:t>
      </w:r>
      <w:r w:rsidRPr="00850B20">
        <w:rPr>
          <w:rFonts w:asciiTheme="minorHAnsi" w:hAnsiTheme="minorHAnsi" w:cstheme="minorHAnsi"/>
          <w:sz w:val="22"/>
          <w:szCs w:val="22"/>
          <w:u w:val="single"/>
        </w:rPr>
        <w:t>and R408</w:t>
      </w:r>
      <w:r w:rsidRPr="00850B20">
        <w:rPr>
          <w:rFonts w:asciiTheme="minorHAnsi" w:hAnsiTheme="minorHAnsi" w:cstheme="minorHAnsi"/>
          <w:sz w:val="22"/>
          <w:szCs w:val="22"/>
        </w:rPr>
        <w:t xml:space="preserve">. </w:t>
      </w:r>
    </w:p>
    <w:p w14:paraId="7090CD55" w14:textId="50550FE1" w:rsidR="00850B20" w:rsidRPr="00850B20" w:rsidRDefault="49816609" w:rsidP="3D04C720">
      <w:pPr>
        <w:spacing w:before="120"/>
        <w:rPr>
          <w:rFonts w:asciiTheme="minorHAnsi" w:hAnsiTheme="minorHAnsi" w:cstheme="minorBidi"/>
          <w:sz w:val="22"/>
          <w:szCs w:val="22"/>
          <w:u w:val="single"/>
        </w:rPr>
      </w:pPr>
      <w:r w:rsidRPr="3D04C720">
        <w:rPr>
          <w:rFonts w:asciiTheme="minorHAnsi" w:hAnsiTheme="minorHAnsi" w:cstheme="minorBidi"/>
          <w:b/>
          <w:bCs/>
          <w:sz w:val="22"/>
          <w:szCs w:val="22"/>
        </w:rPr>
        <w:t>R401.2.2 Total Building Performance Option.</w:t>
      </w:r>
      <w:r w:rsidRPr="3D04C720">
        <w:rPr>
          <w:rFonts w:asciiTheme="minorHAnsi" w:hAnsiTheme="minorHAnsi" w:cstheme="minorBidi"/>
          <w:sz w:val="22"/>
          <w:szCs w:val="22"/>
        </w:rPr>
        <w:t xml:space="preserve"> The total building performance option requires compliance with Section R405</w:t>
      </w:r>
      <w:r w:rsidR="53A38B9F" w:rsidRPr="3D04C720">
        <w:rPr>
          <w:rFonts w:asciiTheme="minorHAnsi" w:hAnsiTheme="minorHAnsi" w:cstheme="minorBidi"/>
          <w:sz w:val="22"/>
          <w:szCs w:val="22"/>
        </w:rPr>
        <w:t>.</w:t>
      </w:r>
    </w:p>
    <w:p w14:paraId="7E22387A" w14:textId="77777777" w:rsidR="00850B20" w:rsidRPr="00850B20" w:rsidRDefault="00850B20" w:rsidP="51B431E8">
      <w:pPr>
        <w:spacing w:before="120"/>
        <w:rPr>
          <w:rFonts w:asciiTheme="minorHAnsi" w:hAnsiTheme="minorHAnsi" w:cstheme="minorBidi"/>
          <w:sz w:val="22"/>
          <w:szCs w:val="22"/>
          <w:u w:val="single"/>
        </w:rPr>
      </w:pPr>
      <w:r w:rsidRPr="231E7BB9">
        <w:rPr>
          <w:rFonts w:asciiTheme="minorHAnsi" w:hAnsiTheme="minorHAnsi" w:cstheme="minorBidi"/>
          <w:b/>
          <w:bCs/>
          <w:sz w:val="22"/>
          <w:szCs w:val="22"/>
        </w:rPr>
        <w:t xml:space="preserve">R401.2.3 Energy Rating Index Option. </w:t>
      </w:r>
      <w:r w:rsidRPr="231E7BB9">
        <w:rPr>
          <w:rFonts w:asciiTheme="minorHAnsi" w:hAnsiTheme="minorHAnsi" w:cstheme="minorBidi"/>
          <w:sz w:val="22"/>
          <w:szCs w:val="22"/>
        </w:rPr>
        <w:t xml:space="preserve">The Energy Rating Index (ERI) option requires compliance with Section R406. </w:t>
      </w:r>
    </w:p>
    <w:p w14:paraId="729A9ADE" w14:textId="7FABF1C5" w:rsidR="00850B20" w:rsidRPr="00850B20" w:rsidRDefault="00850B20" w:rsidP="231E7BB9">
      <w:pPr>
        <w:spacing w:before="120"/>
        <w:rPr>
          <w:rFonts w:asciiTheme="minorHAnsi" w:eastAsiaTheme="minorEastAsia" w:hAnsiTheme="minorHAnsi" w:cstheme="minorBidi"/>
          <w:sz w:val="22"/>
          <w:szCs w:val="22"/>
          <w:lang w:eastAsia="ja-JP"/>
        </w:rPr>
      </w:pPr>
    </w:p>
    <w:p w14:paraId="01DD913E" w14:textId="74E95997" w:rsidR="00850B20" w:rsidRPr="00850B20" w:rsidRDefault="08D54B02" w:rsidP="231E7BB9">
      <w:pPr>
        <w:spacing w:before="120"/>
        <w:rPr>
          <w:rFonts w:asciiTheme="minorHAnsi" w:eastAsiaTheme="minorEastAsia" w:hAnsiTheme="minorHAnsi" w:cstheme="minorBidi"/>
          <w:sz w:val="22"/>
          <w:szCs w:val="22"/>
        </w:rPr>
      </w:pPr>
      <w:r w:rsidRPr="231E7BB9">
        <w:rPr>
          <w:rFonts w:asciiTheme="minorHAnsi" w:eastAsiaTheme="minorEastAsia" w:hAnsiTheme="minorHAnsi" w:cstheme="minorBidi"/>
          <w:sz w:val="22"/>
          <w:szCs w:val="22"/>
          <w:lang w:eastAsia="ja-JP"/>
        </w:rPr>
        <w:t xml:space="preserve">Section R401.2.5 of the </w:t>
      </w:r>
      <w:r w:rsidR="00D03A63">
        <w:rPr>
          <w:rFonts w:asciiTheme="minorHAnsi" w:eastAsiaTheme="minorEastAsia" w:hAnsiTheme="minorHAnsi" w:cstheme="minorBidi"/>
          <w:sz w:val="22"/>
          <w:szCs w:val="22"/>
          <w:lang w:eastAsia="ja-JP"/>
        </w:rPr>
        <w:t>2021 IECC</w:t>
      </w:r>
      <w:r w:rsidRPr="231E7BB9">
        <w:rPr>
          <w:rFonts w:asciiTheme="minorHAnsi" w:eastAsiaTheme="minorEastAsia" w:hAnsiTheme="minorHAnsi" w:cstheme="minorBidi"/>
          <w:sz w:val="22"/>
          <w:szCs w:val="22"/>
          <w:lang w:eastAsia="ja-JP"/>
        </w:rPr>
        <w:t xml:space="preserve"> Residential Provisions</w:t>
      </w:r>
      <w:r w:rsidR="231E7BB9" w:rsidRPr="231E7BB9">
        <w:rPr>
          <w:rFonts w:asciiTheme="minorHAnsi" w:eastAsiaTheme="minorEastAsia" w:hAnsiTheme="minorHAnsi" w:cstheme="minorBidi"/>
          <w:sz w:val="22"/>
          <w:szCs w:val="22"/>
        </w:rPr>
        <w:t xml:space="preserve"> shall be d</w:t>
      </w:r>
      <w:r w:rsidR="00850B20" w:rsidRPr="231E7BB9">
        <w:rPr>
          <w:rFonts w:asciiTheme="minorHAnsi" w:eastAsiaTheme="minorEastAsia" w:hAnsiTheme="minorHAnsi" w:cstheme="minorBidi"/>
          <w:sz w:val="22"/>
          <w:szCs w:val="22"/>
        </w:rPr>
        <w:t xml:space="preserve">eleted: </w:t>
      </w:r>
    </w:p>
    <w:p w14:paraId="402A02C3" w14:textId="43F446D1" w:rsidR="00850B20" w:rsidRDefault="00850B20" w:rsidP="231E7BB9">
      <w:pPr>
        <w:spacing w:before="120"/>
        <w:rPr>
          <w:strike/>
        </w:rPr>
      </w:pPr>
      <w:r w:rsidRPr="231E7BB9">
        <w:rPr>
          <w:rFonts w:asciiTheme="minorHAnsi" w:hAnsiTheme="minorHAnsi" w:cstheme="minorBidi"/>
          <w:b/>
          <w:bCs/>
          <w:strike/>
          <w:sz w:val="22"/>
          <w:szCs w:val="22"/>
        </w:rPr>
        <w:t>R401.2.5 Additional energy efficiency.</w:t>
      </w:r>
      <w:r w:rsidRPr="231E7BB9">
        <w:rPr>
          <w:rFonts w:asciiTheme="minorHAnsi" w:hAnsiTheme="minorHAnsi" w:cstheme="minorBidi"/>
          <w:strike/>
          <w:sz w:val="22"/>
          <w:szCs w:val="22"/>
        </w:rPr>
        <w:t xml:space="preserve"> </w:t>
      </w:r>
      <w:r w:rsidR="231E7BB9" w:rsidRPr="231E7BB9">
        <w:rPr>
          <w:rFonts w:ascii="Calibri" w:eastAsia="Calibri" w:hAnsi="Calibri" w:cs="Calibri"/>
          <w:strike/>
          <w:sz w:val="22"/>
          <w:szCs w:val="22"/>
        </w:rPr>
        <w:t xml:space="preserve">This section establishes additional requirements applicable to all compliance approaches to achieve additional energy efficiency. </w:t>
      </w:r>
    </w:p>
    <w:p w14:paraId="5BBF5853" w14:textId="281D7C07" w:rsidR="00850B20" w:rsidRDefault="231E7BB9" w:rsidP="231E7BB9">
      <w:pPr>
        <w:spacing w:before="120"/>
        <w:ind w:firstLine="576"/>
        <w:rPr>
          <w:strike/>
        </w:rPr>
      </w:pPr>
      <w:r w:rsidRPr="231E7BB9">
        <w:rPr>
          <w:rFonts w:ascii="Calibri" w:eastAsia="Calibri" w:hAnsi="Calibri" w:cs="Calibri"/>
          <w:strike/>
          <w:sz w:val="22"/>
          <w:szCs w:val="22"/>
        </w:rPr>
        <w:t xml:space="preserve">1. For buildings complying under Sections R401 through R404, one of the Additional Efficiency </w:t>
      </w:r>
      <w:r w:rsidR="00850B20">
        <w:tab/>
      </w:r>
      <w:r w:rsidRPr="231E7BB9">
        <w:rPr>
          <w:rFonts w:ascii="Calibri" w:eastAsia="Calibri" w:hAnsi="Calibri" w:cs="Calibri"/>
          <w:strike/>
          <w:sz w:val="22"/>
          <w:szCs w:val="22"/>
        </w:rPr>
        <w:t xml:space="preserve">Package Options shall be installed according to Section R407.2. </w:t>
      </w:r>
    </w:p>
    <w:p w14:paraId="1576A89C" w14:textId="6DB6A730" w:rsidR="00850B20" w:rsidRDefault="231E7BB9" w:rsidP="231E7BB9">
      <w:pPr>
        <w:spacing w:before="120"/>
        <w:ind w:firstLine="576"/>
        <w:rPr>
          <w:strike/>
        </w:rPr>
      </w:pPr>
      <w:r w:rsidRPr="231E7BB9">
        <w:rPr>
          <w:rFonts w:ascii="Calibri" w:eastAsia="Calibri" w:hAnsi="Calibri" w:cs="Calibri"/>
          <w:strike/>
          <w:sz w:val="22"/>
          <w:szCs w:val="22"/>
        </w:rPr>
        <w:t xml:space="preserve">2. For buildings complying under the simulated performance alternative in Section R405, the </w:t>
      </w:r>
      <w:r w:rsidR="00850B20">
        <w:tab/>
      </w:r>
      <w:r w:rsidRPr="231E7BB9">
        <w:rPr>
          <w:rFonts w:ascii="Calibri" w:eastAsia="Calibri" w:hAnsi="Calibri" w:cs="Calibri"/>
          <w:strike/>
          <w:sz w:val="22"/>
          <w:szCs w:val="22"/>
        </w:rPr>
        <w:t xml:space="preserve">building shall meet one of the following: </w:t>
      </w:r>
    </w:p>
    <w:p w14:paraId="3721E4F9" w14:textId="5426043C" w:rsidR="00850B20" w:rsidRDefault="231E7BB9" w:rsidP="231E7BB9">
      <w:pPr>
        <w:spacing w:before="120"/>
        <w:ind w:left="720" w:firstLine="720"/>
        <w:rPr>
          <w:strike/>
        </w:rPr>
      </w:pPr>
      <w:r w:rsidRPr="231E7BB9">
        <w:rPr>
          <w:rFonts w:ascii="Calibri" w:eastAsia="Calibri" w:hAnsi="Calibri" w:cs="Calibri"/>
          <w:strike/>
          <w:sz w:val="22"/>
          <w:szCs w:val="22"/>
        </w:rPr>
        <w:t xml:space="preserve">2.1. One of the Additional Efficiency Package Options in Section R407.2 shall be installed </w:t>
      </w:r>
      <w:r w:rsidR="00850B20">
        <w:tab/>
      </w:r>
      <w:r w:rsidRPr="231E7BB9">
        <w:rPr>
          <w:rFonts w:ascii="Calibri" w:eastAsia="Calibri" w:hAnsi="Calibri" w:cs="Calibri"/>
          <w:strike/>
          <w:sz w:val="22"/>
          <w:szCs w:val="22"/>
        </w:rPr>
        <w:t xml:space="preserve">without including such measures in the proposed design under Section R405; or </w:t>
      </w:r>
    </w:p>
    <w:p w14:paraId="592DAE4E" w14:textId="475FED38" w:rsidR="00850B20" w:rsidRDefault="231E7BB9" w:rsidP="231E7BB9">
      <w:pPr>
        <w:spacing w:before="120"/>
        <w:ind w:left="720" w:firstLine="720"/>
        <w:rPr>
          <w:strike/>
        </w:rPr>
      </w:pPr>
      <w:r w:rsidRPr="231E7BB9">
        <w:rPr>
          <w:rFonts w:ascii="Calibri" w:eastAsia="Calibri" w:hAnsi="Calibri" w:cs="Calibri"/>
          <w:strike/>
          <w:sz w:val="22"/>
          <w:szCs w:val="22"/>
        </w:rPr>
        <w:t xml:space="preserve">2.2. The proposed design of the building under Section R405.3 shall have an annual </w:t>
      </w:r>
      <w:r w:rsidR="00850B20">
        <w:tab/>
      </w:r>
      <w:r w:rsidRPr="231E7BB9">
        <w:rPr>
          <w:rFonts w:ascii="Calibri" w:eastAsia="Calibri" w:hAnsi="Calibri" w:cs="Calibri"/>
          <w:strike/>
          <w:sz w:val="22"/>
          <w:szCs w:val="22"/>
        </w:rPr>
        <w:t xml:space="preserve">energy cost that is less than or equal to 95 percent of the annual energy cost of the </w:t>
      </w:r>
      <w:r w:rsidR="00850B20">
        <w:tab/>
      </w:r>
      <w:r w:rsidRPr="231E7BB9">
        <w:rPr>
          <w:rFonts w:ascii="Calibri" w:eastAsia="Calibri" w:hAnsi="Calibri" w:cs="Calibri"/>
          <w:strike/>
          <w:sz w:val="22"/>
          <w:szCs w:val="22"/>
        </w:rPr>
        <w:t xml:space="preserve">standard reference design. </w:t>
      </w:r>
    </w:p>
    <w:p w14:paraId="4AC27B54" w14:textId="7F50DCA1" w:rsidR="00850B20" w:rsidRDefault="231E7BB9" w:rsidP="231E7BB9">
      <w:pPr>
        <w:spacing w:before="120"/>
        <w:ind w:left="576"/>
        <w:rPr>
          <w:strike/>
        </w:rPr>
      </w:pPr>
      <w:r w:rsidRPr="231E7BB9">
        <w:rPr>
          <w:rFonts w:ascii="Calibri" w:eastAsia="Calibri" w:hAnsi="Calibri" w:cs="Calibri"/>
          <w:strike/>
          <w:sz w:val="22"/>
          <w:szCs w:val="22"/>
        </w:rPr>
        <w:t xml:space="preserve">3. For buildings complying under the energy rating index alternative in Section R406, the energy rating index value shall be at least 5 percent less than the energy rating index target specified in Table R406.4. </w:t>
      </w:r>
    </w:p>
    <w:p w14:paraId="2C19A0CF" w14:textId="6511E7EF" w:rsidR="00850B20" w:rsidRDefault="231E7BB9" w:rsidP="231E7BB9">
      <w:pPr>
        <w:spacing w:before="120"/>
        <w:rPr>
          <w:strike/>
        </w:rPr>
      </w:pPr>
      <w:r w:rsidRPr="231E7BB9">
        <w:rPr>
          <w:rFonts w:ascii="Calibri" w:eastAsia="Calibri" w:hAnsi="Calibri" w:cs="Calibri"/>
          <w:strike/>
          <w:sz w:val="22"/>
          <w:szCs w:val="22"/>
        </w:rPr>
        <w:t>The option selected for compliance shall be identified in the Certificate required by Section R401.3.</w:t>
      </w:r>
    </w:p>
    <w:p w14:paraId="48A844F1" w14:textId="3D148E71" w:rsidR="00B7673D" w:rsidRPr="00EC2F82" w:rsidRDefault="00B7673D">
      <w:pPr>
        <w:pStyle w:val="Heading2"/>
      </w:pPr>
      <w:bookmarkStart w:id="31" w:name="_Toc110348635"/>
      <w:r>
        <w:lastRenderedPageBreak/>
        <w:t xml:space="preserve">Amendments to </w:t>
      </w:r>
      <w:r w:rsidR="000964CC">
        <w:t xml:space="preserve">[NY] </w:t>
      </w:r>
      <w:r>
        <w:t>Table R</w:t>
      </w:r>
      <w:r w:rsidR="00C773FC">
        <w:t>4</w:t>
      </w:r>
      <w:r>
        <w:t>0</w:t>
      </w:r>
      <w:r w:rsidR="00C773FC">
        <w:t>2</w:t>
      </w:r>
      <w:r>
        <w:t>.</w:t>
      </w:r>
      <w:r w:rsidR="00C773FC">
        <w:t>1</w:t>
      </w:r>
      <w:r>
        <w:t>.2</w:t>
      </w:r>
      <w:bookmarkEnd w:id="28"/>
      <w:r>
        <w:t xml:space="preserve"> </w:t>
      </w:r>
      <w:bookmarkEnd w:id="29"/>
      <w:bookmarkEnd w:id="30"/>
      <w:r w:rsidR="00077A72">
        <w:t xml:space="preserve">Maximum </w:t>
      </w:r>
      <w:r w:rsidR="720FF9F7">
        <w:t>Assembly</w:t>
      </w:r>
      <w:r w:rsidR="00077A72">
        <w:t xml:space="preserve"> U-factors</w:t>
      </w:r>
      <w:r w:rsidR="00164C7D">
        <w:t xml:space="preserve"> and </w:t>
      </w:r>
      <w:r w:rsidR="68F1FD89">
        <w:t>Fenestration Requirements</w:t>
      </w:r>
      <w:bookmarkEnd w:id="31"/>
    </w:p>
    <w:p w14:paraId="4A49D0B9" w14:textId="77777777" w:rsidR="00F95B13" w:rsidRPr="00B73DF9" w:rsidRDefault="00F95B13" w:rsidP="00F95B13">
      <w:pPr>
        <w:rPr>
          <w:rFonts w:asciiTheme="minorHAnsi" w:hAnsiTheme="minorHAnsi" w:cstheme="minorHAnsi"/>
          <w:sz w:val="22"/>
          <w:szCs w:val="22"/>
          <w:lang w:eastAsia="ja-JP"/>
        </w:rPr>
      </w:pPr>
    </w:p>
    <w:p w14:paraId="2722F588" w14:textId="373D4CF1" w:rsidR="00355981" w:rsidRPr="00B73DF9" w:rsidRDefault="7EED3106" w:rsidP="21AC00CF">
      <w:pPr>
        <w:rPr>
          <w:rFonts w:asciiTheme="minorHAnsi" w:hAnsiTheme="minorHAnsi" w:cstheme="minorBidi"/>
          <w:sz w:val="22"/>
          <w:szCs w:val="22"/>
          <w:lang w:eastAsia="ja-JP"/>
        </w:rPr>
      </w:pPr>
      <w:bookmarkStart w:id="32" w:name="_Hlk82700509"/>
      <w:r w:rsidRPr="21AC00CF">
        <w:rPr>
          <w:rFonts w:asciiTheme="minorHAnsi" w:hAnsiTheme="minorHAnsi" w:cstheme="minorBidi"/>
          <w:sz w:val="22"/>
          <w:szCs w:val="22"/>
          <w:lang w:eastAsia="ja-JP"/>
        </w:rPr>
        <w:t xml:space="preserve">[NY] Table R402.1.2 of the </w:t>
      </w:r>
      <w:r w:rsidR="00D03A63">
        <w:rPr>
          <w:rFonts w:asciiTheme="minorHAnsi" w:hAnsiTheme="minorHAnsi" w:cstheme="minorBidi"/>
          <w:sz w:val="22"/>
          <w:szCs w:val="22"/>
          <w:lang w:eastAsia="ja-JP"/>
        </w:rPr>
        <w:t>2021 IECC</w:t>
      </w:r>
      <w:r w:rsidRPr="21AC00CF">
        <w:rPr>
          <w:rFonts w:asciiTheme="minorHAnsi" w:hAnsiTheme="minorHAnsi" w:cstheme="minorBidi"/>
          <w:sz w:val="22"/>
          <w:szCs w:val="22"/>
          <w:lang w:eastAsia="ja-JP"/>
        </w:rPr>
        <w:t xml:space="preserve"> Residential Provisions shall be amended to read as follows:</w:t>
      </w:r>
      <w:bookmarkEnd w:id="32"/>
    </w:p>
    <w:p w14:paraId="636EA7A9" w14:textId="0E5191CE" w:rsidR="00355981" w:rsidRPr="00B73DF9" w:rsidRDefault="00355981" w:rsidP="0DE4404F">
      <w:pPr>
        <w:rPr>
          <w:lang w:eastAsia="ja-JP"/>
        </w:rPr>
      </w:pPr>
    </w:p>
    <w:tbl>
      <w:tblPr>
        <w:tblStyle w:val="TableGrid"/>
        <w:tblW w:w="9355" w:type="dxa"/>
        <w:tblLook w:val="04A0" w:firstRow="1" w:lastRow="0" w:firstColumn="1" w:lastColumn="0" w:noHBand="0" w:noVBand="1"/>
      </w:tblPr>
      <w:tblGrid>
        <w:gridCol w:w="788"/>
        <w:gridCol w:w="1164"/>
        <w:gridCol w:w="923"/>
        <w:gridCol w:w="900"/>
        <w:gridCol w:w="1080"/>
        <w:gridCol w:w="990"/>
        <w:gridCol w:w="900"/>
        <w:gridCol w:w="1260"/>
        <w:gridCol w:w="1350"/>
      </w:tblGrid>
      <w:tr w:rsidR="00760065" w:rsidRPr="00B73DF9" w14:paraId="6B0E33FB" w14:textId="77777777" w:rsidTr="388DD559">
        <w:tc>
          <w:tcPr>
            <w:tcW w:w="788" w:type="dxa"/>
          </w:tcPr>
          <w:p w14:paraId="0FA641B8"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Climate Zone</w:t>
            </w:r>
          </w:p>
        </w:tc>
        <w:tc>
          <w:tcPr>
            <w:tcW w:w="1164" w:type="dxa"/>
          </w:tcPr>
          <w:p w14:paraId="7833F8E5"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Fenestration U-factor</w:t>
            </w:r>
          </w:p>
        </w:tc>
        <w:tc>
          <w:tcPr>
            <w:tcW w:w="923" w:type="dxa"/>
          </w:tcPr>
          <w:p w14:paraId="7CE06D36"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Skylight U-factor</w:t>
            </w:r>
          </w:p>
        </w:tc>
        <w:tc>
          <w:tcPr>
            <w:tcW w:w="900" w:type="dxa"/>
          </w:tcPr>
          <w:p w14:paraId="48CAB2EB"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Ceiling U-factor</w:t>
            </w:r>
          </w:p>
        </w:tc>
        <w:tc>
          <w:tcPr>
            <w:tcW w:w="1080" w:type="dxa"/>
          </w:tcPr>
          <w:p w14:paraId="233EB66B"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Frame Wall U-factor</w:t>
            </w:r>
          </w:p>
        </w:tc>
        <w:tc>
          <w:tcPr>
            <w:tcW w:w="990" w:type="dxa"/>
          </w:tcPr>
          <w:p w14:paraId="37E8E091"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Mass Wall U-factor</w:t>
            </w:r>
            <w:r w:rsidRPr="388DD559">
              <w:rPr>
                <w:rFonts w:asciiTheme="minorHAnsi" w:hAnsiTheme="minorHAnsi" w:cstheme="minorBidi"/>
                <w:b/>
                <w:bCs/>
                <w:color w:val="auto"/>
                <w:sz w:val="18"/>
                <w:szCs w:val="18"/>
                <w:vertAlign w:val="superscript"/>
              </w:rPr>
              <w:t>b</w:t>
            </w:r>
          </w:p>
        </w:tc>
        <w:tc>
          <w:tcPr>
            <w:tcW w:w="900" w:type="dxa"/>
          </w:tcPr>
          <w:p w14:paraId="7BFBEF44"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Floor U-factor</w:t>
            </w:r>
          </w:p>
        </w:tc>
        <w:tc>
          <w:tcPr>
            <w:tcW w:w="1260" w:type="dxa"/>
          </w:tcPr>
          <w:p w14:paraId="0B1706AE"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Basement Wall U-factor</w:t>
            </w:r>
          </w:p>
        </w:tc>
        <w:tc>
          <w:tcPr>
            <w:tcW w:w="1350" w:type="dxa"/>
          </w:tcPr>
          <w:p w14:paraId="0D68082C" w14:textId="77777777" w:rsidR="00760065" w:rsidRPr="00B73DF9" w:rsidRDefault="47541155" w:rsidP="388DD559">
            <w:pPr>
              <w:contextualSpacing/>
              <w:jc w:val="center"/>
              <w:rPr>
                <w:rFonts w:asciiTheme="minorHAnsi" w:hAnsiTheme="minorHAnsi" w:cstheme="minorBidi"/>
                <w:b/>
                <w:bCs/>
                <w:color w:val="auto"/>
                <w:sz w:val="18"/>
                <w:szCs w:val="18"/>
              </w:rPr>
            </w:pPr>
            <w:r w:rsidRPr="388DD559">
              <w:rPr>
                <w:rFonts w:asciiTheme="minorHAnsi" w:hAnsiTheme="minorHAnsi" w:cstheme="minorBidi"/>
                <w:b/>
                <w:bCs/>
                <w:color w:val="auto"/>
                <w:sz w:val="18"/>
                <w:szCs w:val="18"/>
              </w:rPr>
              <w:t>Crawl Space Wall U-factor</w:t>
            </w:r>
          </w:p>
        </w:tc>
      </w:tr>
      <w:tr w:rsidR="00760065" w:rsidRPr="00B73DF9" w14:paraId="53269CF2" w14:textId="77777777" w:rsidTr="388DD559">
        <w:tc>
          <w:tcPr>
            <w:tcW w:w="788" w:type="dxa"/>
          </w:tcPr>
          <w:p w14:paraId="1AED26A3" w14:textId="77777777" w:rsidR="00760065" w:rsidRPr="00B73DF9" w:rsidRDefault="47541155" w:rsidP="388DD559">
            <w:pPr>
              <w:contextualSpacing/>
              <w:jc w:val="center"/>
              <w:rPr>
                <w:rFonts w:asciiTheme="minorHAnsi" w:hAnsiTheme="minorHAnsi" w:cstheme="minorBidi"/>
                <w:color w:val="auto"/>
                <w:sz w:val="18"/>
                <w:szCs w:val="18"/>
              </w:rPr>
            </w:pPr>
            <w:r w:rsidRPr="388DD559">
              <w:rPr>
                <w:rFonts w:asciiTheme="minorHAnsi" w:hAnsiTheme="minorHAnsi" w:cstheme="minorBidi"/>
                <w:color w:val="auto"/>
                <w:sz w:val="18"/>
                <w:szCs w:val="18"/>
              </w:rPr>
              <w:t>4</w:t>
            </w:r>
          </w:p>
        </w:tc>
        <w:tc>
          <w:tcPr>
            <w:tcW w:w="1164" w:type="dxa"/>
          </w:tcPr>
          <w:p w14:paraId="35437BE3" w14:textId="0B819B38" w:rsidR="54ABD3DB" w:rsidRDefault="40864E02" w:rsidP="388DD559">
            <w:pPr>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0.23</w:t>
            </w:r>
          </w:p>
          <w:p w14:paraId="59453569" w14:textId="2517A07A" w:rsidR="54ABD3DB" w:rsidRDefault="40864E02" w:rsidP="388DD559">
            <w:pPr>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strike/>
                <w:color w:val="auto"/>
                <w:sz w:val="18"/>
                <w:szCs w:val="18"/>
              </w:rPr>
              <w:t>0.30</w:t>
            </w:r>
          </w:p>
        </w:tc>
        <w:tc>
          <w:tcPr>
            <w:tcW w:w="923" w:type="dxa"/>
          </w:tcPr>
          <w:p w14:paraId="24233695" w14:textId="29CB768B" w:rsidR="54ABD3DB" w:rsidRDefault="40864E02" w:rsidP="388DD559">
            <w:pPr>
              <w:jc w:val="center"/>
              <w:rPr>
                <w:rFonts w:asciiTheme="minorHAnsi"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0.30</w:t>
            </w:r>
          </w:p>
          <w:p w14:paraId="7DA775E0" w14:textId="48859747" w:rsidR="54ABD3DB" w:rsidRDefault="40864E02" w:rsidP="388DD559">
            <w:pPr>
              <w:jc w:val="center"/>
              <w:rPr>
                <w:rFonts w:asciiTheme="minorHAnsi" w:hAnsiTheme="minorHAnsi" w:cstheme="minorBidi"/>
                <w:color w:val="auto"/>
                <w:sz w:val="18"/>
                <w:szCs w:val="18"/>
                <w:u w:val="single"/>
              </w:rPr>
            </w:pPr>
            <w:r w:rsidRPr="388DD559">
              <w:rPr>
                <w:rFonts w:asciiTheme="minorHAnsi" w:eastAsiaTheme="minorEastAsia" w:hAnsiTheme="minorHAnsi" w:cstheme="minorBidi"/>
                <w:strike/>
                <w:color w:val="auto"/>
                <w:sz w:val="18"/>
                <w:szCs w:val="18"/>
              </w:rPr>
              <w:t>0.55</w:t>
            </w:r>
          </w:p>
        </w:tc>
        <w:tc>
          <w:tcPr>
            <w:tcW w:w="900" w:type="dxa"/>
          </w:tcPr>
          <w:p w14:paraId="140D1983" w14:textId="138AD6C6"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rPr>
              <w:t>0.024</w:t>
            </w:r>
          </w:p>
        </w:tc>
        <w:tc>
          <w:tcPr>
            <w:tcW w:w="1080" w:type="dxa"/>
          </w:tcPr>
          <w:p w14:paraId="492A0CDB" w14:textId="5741E1AB"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u w:val="single"/>
              </w:rPr>
              <w:t>0.</w:t>
            </w:r>
            <w:r w:rsidR="703B44F5" w:rsidRPr="388DD559">
              <w:rPr>
                <w:rFonts w:asciiTheme="minorHAnsi" w:hAnsiTheme="minorHAnsi" w:cstheme="minorBidi"/>
                <w:color w:val="auto"/>
                <w:sz w:val="18"/>
                <w:szCs w:val="18"/>
                <w:u w:val="single"/>
              </w:rPr>
              <w:t>040</w:t>
            </w:r>
          </w:p>
          <w:p w14:paraId="559865CB" w14:textId="1E8A4DFF" w:rsidR="00760065" w:rsidRPr="00B73DF9" w:rsidRDefault="6D133F69" w:rsidP="388DD559">
            <w:pPr>
              <w:contextualSpacing/>
              <w:jc w:val="center"/>
              <w:rPr>
                <w:strike/>
                <w:color w:val="auto"/>
              </w:rPr>
            </w:pPr>
            <w:r w:rsidRPr="388DD559">
              <w:rPr>
                <w:rFonts w:asciiTheme="minorHAnsi" w:hAnsiTheme="minorHAnsi" w:cstheme="minorBidi"/>
                <w:strike/>
                <w:color w:val="auto"/>
                <w:sz w:val="18"/>
                <w:szCs w:val="18"/>
              </w:rPr>
              <w:t>0.045</w:t>
            </w:r>
          </w:p>
        </w:tc>
        <w:tc>
          <w:tcPr>
            <w:tcW w:w="990" w:type="dxa"/>
          </w:tcPr>
          <w:p w14:paraId="35DE55CB" w14:textId="513F9654" w:rsidR="00760065" w:rsidRPr="00B73DF9" w:rsidRDefault="6D133F69" w:rsidP="231E7BB9">
            <w:pPr>
              <w:contextualSpacing/>
              <w:jc w:val="center"/>
              <w:rPr>
                <w:color w:val="auto"/>
                <w:u w:val="single"/>
              </w:rPr>
            </w:pPr>
            <w:r w:rsidRPr="388DD559">
              <w:rPr>
                <w:rFonts w:asciiTheme="minorHAnsi" w:hAnsiTheme="minorHAnsi" w:cstheme="minorBidi"/>
                <w:color w:val="auto"/>
                <w:sz w:val="18"/>
                <w:szCs w:val="18"/>
                <w:u w:val="single"/>
              </w:rPr>
              <w:t>0.045</w:t>
            </w:r>
          </w:p>
          <w:p w14:paraId="52860738" w14:textId="0BCE1457" w:rsidR="00760065" w:rsidRPr="00B73DF9" w:rsidRDefault="6D133F69" w:rsidP="231E7BB9">
            <w:pPr>
              <w:contextualSpacing/>
              <w:jc w:val="center"/>
              <w:rPr>
                <w:strike/>
                <w:color w:val="auto"/>
              </w:rPr>
            </w:pPr>
            <w:r w:rsidRPr="388DD559">
              <w:rPr>
                <w:rFonts w:asciiTheme="minorHAnsi" w:hAnsiTheme="minorHAnsi" w:cstheme="minorBidi"/>
                <w:strike/>
                <w:color w:val="auto"/>
                <w:sz w:val="18"/>
                <w:szCs w:val="18"/>
              </w:rPr>
              <w:t>0.098</w:t>
            </w:r>
          </w:p>
        </w:tc>
        <w:tc>
          <w:tcPr>
            <w:tcW w:w="900" w:type="dxa"/>
          </w:tcPr>
          <w:p w14:paraId="7413ED09" w14:textId="4C897B69" w:rsidR="00760065" w:rsidRPr="00B73DF9" w:rsidRDefault="6D133F69"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u w:val="single"/>
              </w:rPr>
              <w:t>0.031</w:t>
            </w:r>
          </w:p>
          <w:p w14:paraId="7ACFCD73" w14:textId="059AAB1D" w:rsidR="00760065" w:rsidRPr="00B73DF9" w:rsidRDefault="231E7BB9" w:rsidP="388DD559">
            <w:pPr>
              <w:contextualSpacing/>
              <w:jc w:val="center"/>
              <w:rPr>
                <w:rFonts w:asciiTheme="minorHAnsi" w:hAnsiTheme="minorHAnsi" w:cstheme="minorBidi"/>
                <w:strike/>
                <w:color w:val="auto"/>
                <w:sz w:val="18"/>
                <w:szCs w:val="18"/>
              </w:rPr>
            </w:pPr>
            <w:r w:rsidRPr="388DD559">
              <w:rPr>
                <w:rFonts w:asciiTheme="minorHAnsi" w:hAnsiTheme="minorHAnsi" w:cstheme="minorBidi"/>
                <w:strike/>
                <w:color w:val="auto"/>
                <w:sz w:val="18"/>
                <w:szCs w:val="18"/>
              </w:rPr>
              <w:t>0.047</w:t>
            </w:r>
          </w:p>
        </w:tc>
        <w:tc>
          <w:tcPr>
            <w:tcW w:w="1260" w:type="dxa"/>
          </w:tcPr>
          <w:p w14:paraId="42805842" w14:textId="0031DB54"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u w:val="single"/>
              </w:rPr>
              <w:t>0.</w:t>
            </w:r>
            <w:r w:rsidR="703B44F5" w:rsidRPr="388DD559">
              <w:rPr>
                <w:rFonts w:asciiTheme="minorHAnsi" w:hAnsiTheme="minorHAnsi" w:cstheme="minorBidi"/>
                <w:color w:val="auto"/>
                <w:sz w:val="18"/>
                <w:szCs w:val="18"/>
                <w:u w:val="single"/>
              </w:rPr>
              <w:t>045</w:t>
            </w:r>
          </w:p>
          <w:p w14:paraId="1109BA61" w14:textId="680C9E48" w:rsidR="00760065" w:rsidRPr="00B73DF9" w:rsidRDefault="231E7BB9" w:rsidP="388DD559">
            <w:pPr>
              <w:contextualSpacing/>
              <w:jc w:val="center"/>
              <w:rPr>
                <w:rFonts w:asciiTheme="minorHAnsi" w:hAnsiTheme="minorHAnsi" w:cstheme="minorBidi"/>
                <w:strike/>
                <w:color w:val="auto"/>
                <w:sz w:val="18"/>
                <w:szCs w:val="18"/>
              </w:rPr>
            </w:pPr>
            <w:r w:rsidRPr="388DD559">
              <w:rPr>
                <w:rFonts w:asciiTheme="minorHAnsi" w:hAnsiTheme="minorHAnsi" w:cstheme="minorBidi"/>
                <w:strike/>
                <w:color w:val="auto"/>
                <w:sz w:val="18"/>
                <w:szCs w:val="18"/>
              </w:rPr>
              <w:t>0.059</w:t>
            </w:r>
          </w:p>
        </w:tc>
        <w:tc>
          <w:tcPr>
            <w:tcW w:w="1350" w:type="dxa"/>
          </w:tcPr>
          <w:p w14:paraId="163D94FE" w14:textId="721740BE"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u w:val="single"/>
              </w:rPr>
              <w:t>0.</w:t>
            </w:r>
            <w:r w:rsidR="703B44F5" w:rsidRPr="388DD559">
              <w:rPr>
                <w:rFonts w:asciiTheme="minorHAnsi" w:hAnsiTheme="minorHAnsi" w:cstheme="minorBidi"/>
                <w:color w:val="auto"/>
                <w:sz w:val="18"/>
                <w:szCs w:val="18"/>
                <w:u w:val="single"/>
              </w:rPr>
              <w:t>045</w:t>
            </w:r>
          </w:p>
          <w:p w14:paraId="3D3FC99F" w14:textId="29538826" w:rsidR="00760065" w:rsidRPr="00B73DF9" w:rsidRDefault="231E7BB9" w:rsidP="388DD559">
            <w:pPr>
              <w:contextualSpacing/>
              <w:jc w:val="center"/>
              <w:rPr>
                <w:rFonts w:asciiTheme="minorHAnsi" w:hAnsiTheme="minorHAnsi" w:cstheme="minorBidi"/>
                <w:strike/>
                <w:color w:val="auto"/>
                <w:sz w:val="18"/>
                <w:szCs w:val="18"/>
              </w:rPr>
            </w:pPr>
            <w:r w:rsidRPr="388DD559">
              <w:rPr>
                <w:rFonts w:asciiTheme="minorHAnsi" w:hAnsiTheme="minorHAnsi" w:cstheme="minorBidi"/>
                <w:strike/>
                <w:color w:val="auto"/>
                <w:sz w:val="18"/>
                <w:szCs w:val="18"/>
              </w:rPr>
              <w:t>0.065</w:t>
            </w:r>
          </w:p>
        </w:tc>
      </w:tr>
      <w:tr w:rsidR="00760065" w:rsidRPr="00B73DF9" w14:paraId="0E97FF62" w14:textId="77777777" w:rsidTr="388DD559">
        <w:tc>
          <w:tcPr>
            <w:tcW w:w="788" w:type="dxa"/>
          </w:tcPr>
          <w:p w14:paraId="0B5FD4FF" w14:textId="77777777" w:rsidR="00760065" w:rsidRPr="00B73DF9" w:rsidRDefault="47541155" w:rsidP="388DD559">
            <w:pPr>
              <w:contextualSpacing/>
              <w:jc w:val="center"/>
              <w:rPr>
                <w:rFonts w:asciiTheme="minorHAnsi" w:hAnsiTheme="minorHAnsi" w:cstheme="minorBidi"/>
                <w:color w:val="auto"/>
                <w:sz w:val="18"/>
                <w:szCs w:val="18"/>
              </w:rPr>
            </w:pPr>
            <w:r w:rsidRPr="388DD559">
              <w:rPr>
                <w:rFonts w:asciiTheme="minorHAnsi" w:hAnsiTheme="minorHAnsi" w:cstheme="minorBidi"/>
                <w:color w:val="auto"/>
                <w:sz w:val="18"/>
                <w:szCs w:val="18"/>
              </w:rPr>
              <w:t>5</w:t>
            </w:r>
          </w:p>
        </w:tc>
        <w:tc>
          <w:tcPr>
            <w:tcW w:w="1164" w:type="dxa"/>
          </w:tcPr>
          <w:p w14:paraId="07095DAC" w14:textId="0E2BF814" w:rsidR="54ABD3DB" w:rsidRDefault="40864E02" w:rsidP="231E7BB9">
            <w:pPr>
              <w:jc w:val="center"/>
              <w:rPr>
                <w:color w:val="auto"/>
                <w:u w:val="single"/>
              </w:rPr>
            </w:pPr>
            <w:r w:rsidRPr="388DD559">
              <w:rPr>
                <w:rFonts w:asciiTheme="minorHAnsi" w:eastAsiaTheme="minorEastAsia" w:hAnsiTheme="minorHAnsi" w:cstheme="minorBidi"/>
                <w:color w:val="auto"/>
                <w:sz w:val="18"/>
                <w:szCs w:val="18"/>
                <w:u w:val="single"/>
              </w:rPr>
              <w:t>0.23</w:t>
            </w:r>
          </w:p>
          <w:p w14:paraId="0D912124" w14:textId="72B04CBB" w:rsidR="54ABD3DB" w:rsidRDefault="40864E02" w:rsidP="231E7BB9">
            <w:pPr>
              <w:jc w:val="center"/>
              <w:rPr>
                <w:color w:val="auto"/>
                <w:u w:val="single"/>
              </w:rPr>
            </w:pPr>
            <w:r w:rsidRPr="388DD559">
              <w:rPr>
                <w:rFonts w:asciiTheme="minorHAnsi" w:eastAsiaTheme="minorEastAsia" w:hAnsiTheme="minorHAnsi" w:cstheme="minorBidi"/>
                <w:strike/>
                <w:color w:val="auto"/>
                <w:sz w:val="18"/>
                <w:szCs w:val="18"/>
              </w:rPr>
              <w:t>0.30</w:t>
            </w:r>
          </w:p>
        </w:tc>
        <w:tc>
          <w:tcPr>
            <w:tcW w:w="923" w:type="dxa"/>
          </w:tcPr>
          <w:p w14:paraId="1FE74BDB" w14:textId="1AA91E9C" w:rsidR="54ABD3DB" w:rsidRDefault="40864E02" w:rsidP="231E7BB9">
            <w:pPr>
              <w:jc w:val="center"/>
              <w:rPr>
                <w:color w:val="auto"/>
                <w:u w:val="single"/>
              </w:rPr>
            </w:pPr>
            <w:r w:rsidRPr="388DD559">
              <w:rPr>
                <w:rFonts w:asciiTheme="minorHAnsi" w:eastAsiaTheme="minorEastAsia" w:hAnsiTheme="minorHAnsi" w:cstheme="minorBidi"/>
                <w:color w:val="auto"/>
                <w:sz w:val="18"/>
                <w:szCs w:val="18"/>
                <w:u w:val="single"/>
              </w:rPr>
              <w:t>0.30</w:t>
            </w:r>
          </w:p>
          <w:p w14:paraId="2817A824" w14:textId="16ABCA41" w:rsidR="54ABD3DB" w:rsidRDefault="40864E02" w:rsidP="231E7BB9">
            <w:pPr>
              <w:jc w:val="center"/>
              <w:rPr>
                <w:color w:val="auto"/>
                <w:u w:val="single"/>
              </w:rPr>
            </w:pPr>
            <w:r w:rsidRPr="388DD559">
              <w:rPr>
                <w:rFonts w:asciiTheme="minorHAnsi" w:eastAsiaTheme="minorEastAsia" w:hAnsiTheme="minorHAnsi" w:cstheme="minorBidi"/>
                <w:strike/>
                <w:color w:val="auto"/>
                <w:sz w:val="18"/>
                <w:szCs w:val="18"/>
              </w:rPr>
              <w:t>0.55</w:t>
            </w:r>
          </w:p>
        </w:tc>
        <w:tc>
          <w:tcPr>
            <w:tcW w:w="900" w:type="dxa"/>
          </w:tcPr>
          <w:p w14:paraId="2974F2DC" w14:textId="4F4C7BB5"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rPr>
              <w:t>0.024</w:t>
            </w:r>
          </w:p>
        </w:tc>
        <w:tc>
          <w:tcPr>
            <w:tcW w:w="1080" w:type="dxa"/>
          </w:tcPr>
          <w:p w14:paraId="196CB662" w14:textId="5399A6FE"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u w:val="single"/>
              </w:rPr>
              <w:t>0.</w:t>
            </w:r>
            <w:r w:rsidR="703B44F5" w:rsidRPr="388DD559">
              <w:rPr>
                <w:rFonts w:asciiTheme="minorHAnsi" w:hAnsiTheme="minorHAnsi" w:cstheme="minorBidi"/>
                <w:color w:val="auto"/>
                <w:sz w:val="18"/>
                <w:szCs w:val="18"/>
                <w:u w:val="single"/>
              </w:rPr>
              <w:t>040</w:t>
            </w:r>
          </w:p>
          <w:p w14:paraId="0695BD7D" w14:textId="40B73099" w:rsidR="00760065" w:rsidRPr="00B73DF9" w:rsidRDefault="6D133F69" w:rsidP="388DD559">
            <w:pPr>
              <w:contextualSpacing/>
              <w:jc w:val="center"/>
              <w:rPr>
                <w:strike/>
                <w:color w:val="auto"/>
              </w:rPr>
            </w:pPr>
            <w:r w:rsidRPr="388DD559">
              <w:rPr>
                <w:rFonts w:asciiTheme="minorHAnsi" w:hAnsiTheme="minorHAnsi" w:cstheme="minorBidi"/>
                <w:strike/>
                <w:color w:val="auto"/>
                <w:sz w:val="18"/>
                <w:szCs w:val="18"/>
              </w:rPr>
              <w:t>0.045</w:t>
            </w:r>
          </w:p>
        </w:tc>
        <w:tc>
          <w:tcPr>
            <w:tcW w:w="990" w:type="dxa"/>
          </w:tcPr>
          <w:p w14:paraId="7111F97E" w14:textId="7EF0EE1A" w:rsidR="00760065" w:rsidRPr="00B73DF9" w:rsidRDefault="6D133F69" w:rsidP="231E7BB9">
            <w:pPr>
              <w:contextualSpacing/>
              <w:jc w:val="center"/>
              <w:rPr>
                <w:color w:val="auto"/>
                <w:u w:val="single"/>
              </w:rPr>
            </w:pPr>
            <w:r w:rsidRPr="388DD559">
              <w:rPr>
                <w:rFonts w:asciiTheme="minorHAnsi" w:hAnsiTheme="minorHAnsi" w:cstheme="minorBidi"/>
                <w:color w:val="auto"/>
                <w:sz w:val="18"/>
                <w:szCs w:val="18"/>
                <w:u w:val="single"/>
              </w:rPr>
              <w:t>0.045</w:t>
            </w:r>
          </w:p>
          <w:p w14:paraId="3993168A" w14:textId="204F5605" w:rsidR="00760065" w:rsidRPr="00B73DF9" w:rsidRDefault="6D133F69" w:rsidP="231E7BB9">
            <w:pPr>
              <w:contextualSpacing/>
              <w:jc w:val="center"/>
              <w:rPr>
                <w:strike/>
                <w:color w:val="auto"/>
              </w:rPr>
            </w:pPr>
            <w:r w:rsidRPr="388DD559">
              <w:rPr>
                <w:rFonts w:asciiTheme="minorHAnsi" w:hAnsiTheme="minorHAnsi" w:cstheme="minorBidi"/>
                <w:strike/>
                <w:color w:val="auto"/>
                <w:sz w:val="18"/>
                <w:szCs w:val="18"/>
              </w:rPr>
              <w:t>0.082</w:t>
            </w:r>
          </w:p>
        </w:tc>
        <w:tc>
          <w:tcPr>
            <w:tcW w:w="900" w:type="dxa"/>
          </w:tcPr>
          <w:p w14:paraId="499932DE" w14:textId="036DBDCC" w:rsidR="00760065" w:rsidRPr="00B73DF9" w:rsidRDefault="6D133F69" w:rsidP="231E7BB9">
            <w:pPr>
              <w:contextualSpacing/>
              <w:jc w:val="center"/>
              <w:rPr>
                <w:color w:val="auto"/>
                <w:u w:val="single"/>
              </w:rPr>
            </w:pPr>
            <w:r w:rsidRPr="388DD559">
              <w:rPr>
                <w:rFonts w:asciiTheme="minorHAnsi" w:hAnsiTheme="minorHAnsi" w:cstheme="minorBidi"/>
                <w:color w:val="auto"/>
                <w:sz w:val="18"/>
                <w:szCs w:val="18"/>
                <w:u w:val="single"/>
              </w:rPr>
              <w:t>0.031</w:t>
            </w:r>
          </w:p>
          <w:p w14:paraId="5AD47377" w14:textId="7A9DAB4E" w:rsidR="00760065" w:rsidRPr="00B73DF9" w:rsidRDefault="231E7BB9" w:rsidP="388DD559">
            <w:pPr>
              <w:contextualSpacing/>
              <w:jc w:val="center"/>
              <w:rPr>
                <w:rFonts w:asciiTheme="minorHAnsi" w:hAnsiTheme="minorHAnsi" w:cstheme="minorBidi"/>
                <w:strike/>
                <w:color w:val="auto"/>
                <w:sz w:val="18"/>
                <w:szCs w:val="18"/>
              </w:rPr>
            </w:pPr>
            <w:r w:rsidRPr="388DD559">
              <w:rPr>
                <w:rFonts w:asciiTheme="minorHAnsi" w:hAnsiTheme="minorHAnsi" w:cstheme="minorBidi"/>
                <w:strike/>
                <w:color w:val="auto"/>
                <w:sz w:val="18"/>
                <w:szCs w:val="18"/>
              </w:rPr>
              <w:t>0.033</w:t>
            </w:r>
          </w:p>
        </w:tc>
        <w:tc>
          <w:tcPr>
            <w:tcW w:w="1260" w:type="dxa"/>
          </w:tcPr>
          <w:p w14:paraId="50859255" w14:textId="2044E46F"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u w:val="single"/>
              </w:rPr>
              <w:t>0.</w:t>
            </w:r>
            <w:r w:rsidR="703B44F5" w:rsidRPr="388DD559">
              <w:rPr>
                <w:rFonts w:asciiTheme="minorHAnsi" w:hAnsiTheme="minorHAnsi" w:cstheme="minorBidi"/>
                <w:color w:val="auto"/>
                <w:sz w:val="18"/>
                <w:szCs w:val="18"/>
                <w:u w:val="single"/>
              </w:rPr>
              <w:t>045</w:t>
            </w:r>
          </w:p>
          <w:p w14:paraId="235E7313" w14:textId="41DED600" w:rsidR="00760065" w:rsidRPr="00B73DF9" w:rsidRDefault="231E7BB9" w:rsidP="388DD559">
            <w:pPr>
              <w:contextualSpacing/>
              <w:jc w:val="center"/>
              <w:rPr>
                <w:rFonts w:asciiTheme="minorHAnsi" w:hAnsiTheme="minorHAnsi" w:cstheme="minorBidi"/>
                <w:strike/>
                <w:color w:val="auto"/>
                <w:sz w:val="18"/>
                <w:szCs w:val="18"/>
              </w:rPr>
            </w:pPr>
            <w:r w:rsidRPr="388DD559">
              <w:rPr>
                <w:rFonts w:asciiTheme="minorHAnsi" w:hAnsiTheme="minorHAnsi" w:cstheme="minorBidi"/>
                <w:strike/>
                <w:color w:val="auto"/>
                <w:sz w:val="18"/>
                <w:szCs w:val="18"/>
              </w:rPr>
              <w:t>0.050</w:t>
            </w:r>
          </w:p>
        </w:tc>
        <w:tc>
          <w:tcPr>
            <w:tcW w:w="1350" w:type="dxa"/>
          </w:tcPr>
          <w:p w14:paraId="004C9ADE" w14:textId="5DE53490" w:rsidR="00760065" w:rsidRPr="00B73DF9" w:rsidRDefault="5B778A9E" w:rsidP="388DD559">
            <w:pPr>
              <w:contextualSpacing/>
              <w:jc w:val="center"/>
              <w:rPr>
                <w:rFonts w:asciiTheme="minorHAnsi" w:hAnsiTheme="minorHAnsi" w:cstheme="minorBidi"/>
                <w:color w:val="auto"/>
                <w:sz w:val="18"/>
                <w:szCs w:val="18"/>
                <w:u w:val="single"/>
              </w:rPr>
            </w:pPr>
            <w:r w:rsidRPr="388DD559">
              <w:rPr>
                <w:rFonts w:asciiTheme="minorHAnsi" w:hAnsiTheme="minorHAnsi" w:cstheme="minorBidi"/>
                <w:color w:val="auto"/>
                <w:sz w:val="18"/>
                <w:szCs w:val="18"/>
                <w:u w:val="single"/>
              </w:rPr>
              <w:t>0.</w:t>
            </w:r>
            <w:r w:rsidR="703B44F5" w:rsidRPr="388DD559">
              <w:rPr>
                <w:rFonts w:asciiTheme="minorHAnsi" w:hAnsiTheme="minorHAnsi" w:cstheme="minorBidi"/>
                <w:color w:val="auto"/>
                <w:sz w:val="18"/>
                <w:szCs w:val="18"/>
                <w:u w:val="single"/>
              </w:rPr>
              <w:t>045</w:t>
            </w:r>
          </w:p>
          <w:p w14:paraId="79716761" w14:textId="4E281CB6" w:rsidR="00760065" w:rsidRPr="00B73DF9" w:rsidRDefault="231E7BB9" w:rsidP="388DD559">
            <w:pPr>
              <w:contextualSpacing/>
              <w:jc w:val="center"/>
              <w:rPr>
                <w:rFonts w:asciiTheme="minorHAnsi" w:hAnsiTheme="minorHAnsi" w:cstheme="minorBidi"/>
                <w:strike/>
                <w:color w:val="auto"/>
                <w:sz w:val="18"/>
                <w:szCs w:val="18"/>
              </w:rPr>
            </w:pPr>
            <w:r w:rsidRPr="388DD559">
              <w:rPr>
                <w:rFonts w:asciiTheme="minorHAnsi" w:hAnsiTheme="minorHAnsi" w:cstheme="minorBidi"/>
                <w:strike/>
                <w:color w:val="auto"/>
                <w:sz w:val="18"/>
                <w:szCs w:val="18"/>
              </w:rPr>
              <w:t>0.055</w:t>
            </w:r>
          </w:p>
        </w:tc>
      </w:tr>
      <w:tr w:rsidR="00760065" w:rsidRPr="00B73DF9" w14:paraId="462ABAC9" w14:textId="77777777" w:rsidTr="388DD559">
        <w:tc>
          <w:tcPr>
            <w:tcW w:w="788" w:type="dxa"/>
          </w:tcPr>
          <w:p w14:paraId="782D11EA" w14:textId="77777777" w:rsidR="00760065" w:rsidRPr="00B73DF9" w:rsidRDefault="4BDE5947" w:rsidP="4B3922B1">
            <w:pPr>
              <w:contextualSpacing/>
              <w:jc w:val="center"/>
              <w:rPr>
                <w:rFonts w:asciiTheme="minorHAnsi" w:eastAsiaTheme="minorEastAsia" w:hAnsiTheme="minorHAnsi" w:cstheme="minorBidi"/>
                <w:color w:val="auto"/>
                <w:sz w:val="18"/>
                <w:szCs w:val="18"/>
              </w:rPr>
            </w:pPr>
            <w:r w:rsidRPr="4B3922B1">
              <w:rPr>
                <w:rFonts w:asciiTheme="minorHAnsi" w:eastAsiaTheme="minorEastAsia" w:hAnsiTheme="minorHAnsi" w:cstheme="minorBidi"/>
                <w:color w:val="auto"/>
                <w:sz w:val="18"/>
                <w:szCs w:val="18"/>
              </w:rPr>
              <w:t>6</w:t>
            </w:r>
          </w:p>
        </w:tc>
        <w:tc>
          <w:tcPr>
            <w:tcW w:w="1164" w:type="dxa"/>
          </w:tcPr>
          <w:p w14:paraId="3101ECE6" w14:textId="12C93D8B" w:rsidR="54ABD3DB" w:rsidRDefault="79F29A39" w:rsidP="4B3922B1">
            <w:pPr>
              <w:jc w:val="center"/>
              <w:rPr>
                <w:rFonts w:asciiTheme="minorHAnsi" w:eastAsiaTheme="minorEastAsia" w:hAnsiTheme="minorHAnsi" w:cstheme="minorBidi"/>
                <w:color w:val="auto"/>
                <w:u w:val="single"/>
              </w:rPr>
            </w:pPr>
            <w:r w:rsidRPr="4B3922B1">
              <w:rPr>
                <w:rFonts w:asciiTheme="minorHAnsi" w:eastAsiaTheme="minorEastAsia" w:hAnsiTheme="minorHAnsi" w:cstheme="minorBidi"/>
                <w:color w:val="auto"/>
                <w:sz w:val="18"/>
                <w:szCs w:val="18"/>
                <w:u w:val="single"/>
              </w:rPr>
              <w:t>0.23</w:t>
            </w:r>
          </w:p>
          <w:p w14:paraId="1A637DEA" w14:textId="15E24A67" w:rsidR="54ABD3DB" w:rsidRDefault="79F29A39" w:rsidP="4B3922B1">
            <w:pPr>
              <w:jc w:val="center"/>
              <w:rPr>
                <w:rFonts w:asciiTheme="minorHAnsi" w:eastAsiaTheme="minorEastAsia" w:hAnsiTheme="minorHAnsi" w:cstheme="minorBidi"/>
                <w:color w:val="auto"/>
                <w:u w:val="single"/>
              </w:rPr>
            </w:pPr>
            <w:r w:rsidRPr="4B3922B1">
              <w:rPr>
                <w:rFonts w:asciiTheme="minorHAnsi" w:eastAsiaTheme="minorEastAsia" w:hAnsiTheme="minorHAnsi" w:cstheme="minorBidi"/>
                <w:strike/>
                <w:color w:val="auto"/>
                <w:sz w:val="18"/>
                <w:szCs w:val="18"/>
              </w:rPr>
              <w:t>0.30</w:t>
            </w:r>
          </w:p>
        </w:tc>
        <w:tc>
          <w:tcPr>
            <w:tcW w:w="923" w:type="dxa"/>
          </w:tcPr>
          <w:p w14:paraId="097967E7" w14:textId="5C347B74" w:rsidR="54ABD3DB" w:rsidRDefault="79F29A39" w:rsidP="4B3922B1">
            <w:pPr>
              <w:jc w:val="center"/>
              <w:rPr>
                <w:rFonts w:asciiTheme="minorHAnsi" w:eastAsiaTheme="minorEastAsia" w:hAnsiTheme="minorHAnsi" w:cstheme="minorBidi"/>
                <w:color w:val="auto"/>
                <w:u w:val="single"/>
              </w:rPr>
            </w:pPr>
            <w:r w:rsidRPr="4B3922B1">
              <w:rPr>
                <w:rFonts w:asciiTheme="minorHAnsi" w:eastAsiaTheme="minorEastAsia" w:hAnsiTheme="minorHAnsi" w:cstheme="minorBidi"/>
                <w:color w:val="auto"/>
                <w:sz w:val="18"/>
                <w:szCs w:val="18"/>
                <w:u w:val="single"/>
              </w:rPr>
              <w:t>0.30</w:t>
            </w:r>
          </w:p>
          <w:p w14:paraId="3718B706" w14:textId="031B7CF4" w:rsidR="54ABD3DB" w:rsidRDefault="79F29A39" w:rsidP="4B3922B1">
            <w:pPr>
              <w:jc w:val="center"/>
              <w:rPr>
                <w:rFonts w:asciiTheme="minorHAnsi" w:eastAsiaTheme="minorEastAsia" w:hAnsiTheme="minorHAnsi" w:cstheme="minorBidi"/>
                <w:color w:val="auto"/>
                <w:u w:val="single"/>
              </w:rPr>
            </w:pPr>
            <w:r w:rsidRPr="4B3922B1">
              <w:rPr>
                <w:rFonts w:asciiTheme="minorHAnsi" w:eastAsiaTheme="minorEastAsia" w:hAnsiTheme="minorHAnsi" w:cstheme="minorBidi"/>
                <w:strike/>
                <w:color w:val="auto"/>
                <w:sz w:val="18"/>
                <w:szCs w:val="18"/>
              </w:rPr>
              <w:t>0.55</w:t>
            </w:r>
          </w:p>
        </w:tc>
        <w:tc>
          <w:tcPr>
            <w:tcW w:w="900" w:type="dxa"/>
          </w:tcPr>
          <w:p w14:paraId="57637A1A" w14:textId="7E26DC82" w:rsidR="00760065" w:rsidRPr="00B73DF9" w:rsidRDefault="78894D1A"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rPr>
              <w:t>0.024</w:t>
            </w:r>
          </w:p>
        </w:tc>
        <w:tc>
          <w:tcPr>
            <w:tcW w:w="1080" w:type="dxa"/>
          </w:tcPr>
          <w:p w14:paraId="527D01A3" w14:textId="351707DD" w:rsidR="00760065" w:rsidRPr="00B73DF9" w:rsidRDefault="78894D1A"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w:t>
            </w:r>
            <w:r w:rsidR="67CD8D6B" w:rsidRPr="388DD559">
              <w:rPr>
                <w:rFonts w:asciiTheme="minorHAnsi" w:eastAsiaTheme="minorEastAsia" w:hAnsiTheme="minorHAnsi" w:cstheme="minorBidi"/>
                <w:color w:val="auto"/>
                <w:sz w:val="18"/>
                <w:szCs w:val="18"/>
                <w:u w:val="single"/>
              </w:rPr>
              <w:t>040</w:t>
            </w:r>
          </w:p>
          <w:p w14:paraId="1E501D46" w14:textId="61C863E8" w:rsidR="00760065" w:rsidRPr="00B73DF9" w:rsidRDefault="647E89B7" w:rsidP="388DD559">
            <w:pPr>
              <w:contextualSpacing/>
              <w:jc w:val="center"/>
              <w:rPr>
                <w:rFonts w:asciiTheme="minorHAnsi" w:eastAsiaTheme="minorEastAsia" w:hAnsiTheme="minorHAnsi" w:cstheme="minorBidi"/>
                <w:strike/>
                <w:color w:val="auto"/>
              </w:rPr>
            </w:pPr>
            <w:r w:rsidRPr="388DD559">
              <w:rPr>
                <w:rFonts w:asciiTheme="minorHAnsi" w:eastAsiaTheme="minorEastAsia" w:hAnsiTheme="minorHAnsi" w:cstheme="minorBidi"/>
                <w:strike/>
                <w:color w:val="auto"/>
                <w:sz w:val="18"/>
                <w:szCs w:val="18"/>
              </w:rPr>
              <w:t>0.045</w:t>
            </w:r>
          </w:p>
        </w:tc>
        <w:tc>
          <w:tcPr>
            <w:tcW w:w="990" w:type="dxa"/>
          </w:tcPr>
          <w:p w14:paraId="418FF59D" w14:textId="5D33BD67" w:rsidR="00760065" w:rsidRPr="00B73DF9" w:rsidRDefault="647E89B7" w:rsidP="4B3922B1">
            <w:pPr>
              <w:contextualSpacing/>
              <w:jc w:val="center"/>
              <w:rPr>
                <w:rFonts w:asciiTheme="minorHAnsi" w:eastAsiaTheme="minorEastAsia" w:hAnsiTheme="minorHAnsi" w:cstheme="minorBidi"/>
                <w:color w:val="auto"/>
                <w:u w:val="single"/>
              </w:rPr>
            </w:pPr>
            <w:r w:rsidRPr="4B3922B1">
              <w:rPr>
                <w:rFonts w:asciiTheme="minorHAnsi" w:eastAsiaTheme="minorEastAsia" w:hAnsiTheme="minorHAnsi" w:cstheme="minorBidi"/>
                <w:color w:val="auto"/>
                <w:sz w:val="18"/>
                <w:szCs w:val="18"/>
                <w:u w:val="single"/>
              </w:rPr>
              <w:t>0.045</w:t>
            </w:r>
          </w:p>
          <w:p w14:paraId="027FDA81" w14:textId="068BD351" w:rsidR="00760065" w:rsidRPr="00B73DF9" w:rsidRDefault="647E89B7" w:rsidP="4B3922B1">
            <w:pPr>
              <w:contextualSpacing/>
              <w:jc w:val="center"/>
              <w:rPr>
                <w:rFonts w:asciiTheme="minorHAnsi" w:eastAsiaTheme="minorEastAsia" w:hAnsiTheme="minorHAnsi" w:cstheme="minorBidi"/>
                <w:strike/>
                <w:color w:val="auto"/>
              </w:rPr>
            </w:pPr>
            <w:r w:rsidRPr="4B3922B1">
              <w:rPr>
                <w:rFonts w:asciiTheme="minorHAnsi" w:eastAsiaTheme="minorEastAsia" w:hAnsiTheme="minorHAnsi" w:cstheme="minorBidi"/>
                <w:strike/>
                <w:color w:val="auto"/>
                <w:sz w:val="18"/>
                <w:szCs w:val="18"/>
              </w:rPr>
              <w:t>0.060</w:t>
            </w:r>
          </w:p>
        </w:tc>
        <w:tc>
          <w:tcPr>
            <w:tcW w:w="900" w:type="dxa"/>
          </w:tcPr>
          <w:p w14:paraId="6F84049D" w14:textId="7C9A2759" w:rsidR="00760065" w:rsidRPr="00B73DF9" w:rsidRDefault="647E89B7" w:rsidP="4B3922B1">
            <w:pPr>
              <w:contextualSpacing/>
              <w:jc w:val="center"/>
              <w:rPr>
                <w:rFonts w:asciiTheme="minorHAnsi" w:eastAsiaTheme="minorEastAsia" w:hAnsiTheme="minorHAnsi" w:cstheme="minorBidi"/>
                <w:color w:val="auto"/>
                <w:u w:val="single"/>
              </w:rPr>
            </w:pPr>
            <w:r w:rsidRPr="4B3922B1">
              <w:rPr>
                <w:rFonts w:asciiTheme="minorHAnsi" w:eastAsiaTheme="minorEastAsia" w:hAnsiTheme="minorHAnsi" w:cstheme="minorBidi"/>
                <w:color w:val="auto"/>
                <w:sz w:val="18"/>
                <w:szCs w:val="18"/>
                <w:u w:val="single"/>
              </w:rPr>
              <w:t>0.031</w:t>
            </w:r>
          </w:p>
          <w:p w14:paraId="7DEE32B1" w14:textId="4BC0865C" w:rsidR="00760065" w:rsidRPr="00B73DF9" w:rsidRDefault="231E7BB9" w:rsidP="4B3922B1">
            <w:pPr>
              <w:contextualSpacing/>
              <w:jc w:val="center"/>
              <w:rPr>
                <w:rFonts w:asciiTheme="minorHAnsi" w:eastAsiaTheme="minorEastAsia" w:hAnsiTheme="minorHAnsi" w:cstheme="minorBidi"/>
                <w:strike/>
                <w:color w:val="auto"/>
                <w:sz w:val="18"/>
                <w:szCs w:val="18"/>
              </w:rPr>
            </w:pPr>
            <w:r w:rsidRPr="4B3922B1">
              <w:rPr>
                <w:rFonts w:asciiTheme="minorHAnsi" w:eastAsiaTheme="minorEastAsia" w:hAnsiTheme="minorHAnsi" w:cstheme="minorBidi"/>
                <w:strike/>
                <w:color w:val="auto"/>
                <w:sz w:val="18"/>
                <w:szCs w:val="18"/>
              </w:rPr>
              <w:t>0.033</w:t>
            </w:r>
          </w:p>
        </w:tc>
        <w:tc>
          <w:tcPr>
            <w:tcW w:w="1260" w:type="dxa"/>
          </w:tcPr>
          <w:p w14:paraId="54B14451" w14:textId="48BDC019" w:rsidR="00760065" w:rsidRPr="00B73DF9" w:rsidRDefault="78894D1A"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w:t>
            </w:r>
            <w:r w:rsidR="67CD8D6B" w:rsidRPr="388DD559">
              <w:rPr>
                <w:rFonts w:asciiTheme="minorHAnsi" w:eastAsiaTheme="minorEastAsia" w:hAnsiTheme="minorHAnsi" w:cstheme="minorBidi"/>
                <w:color w:val="auto"/>
                <w:sz w:val="18"/>
                <w:szCs w:val="18"/>
                <w:u w:val="single"/>
              </w:rPr>
              <w:t>045</w:t>
            </w:r>
          </w:p>
          <w:p w14:paraId="361BBA79" w14:textId="537F875F" w:rsidR="00760065" w:rsidRPr="00B73DF9"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0.050</w:t>
            </w:r>
          </w:p>
        </w:tc>
        <w:tc>
          <w:tcPr>
            <w:tcW w:w="1350" w:type="dxa"/>
          </w:tcPr>
          <w:p w14:paraId="15165C80" w14:textId="37D0A0BC" w:rsidR="00760065" w:rsidRPr="00B73DF9" w:rsidRDefault="78894D1A"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w:t>
            </w:r>
            <w:r w:rsidR="67CD8D6B" w:rsidRPr="388DD559">
              <w:rPr>
                <w:rFonts w:asciiTheme="minorHAnsi" w:eastAsiaTheme="minorEastAsia" w:hAnsiTheme="minorHAnsi" w:cstheme="minorBidi"/>
                <w:color w:val="auto"/>
                <w:sz w:val="18"/>
                <w:szCs w:val="18"/>
                <w:u w:val="single"/>
              </w:rPr>
              <w:t>045</w:t>
            </w:r>
          </w:p>
          <w:p w14:paraId="60CD7C69" w14:textId="1C5D2A57" w:rsidR="00760065" w:rsidRPr="00B73DF9"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0.055</w:t>
            </w:r>
          </w:p>
        </w:tc>
      </w:tr>
    </w:tbl>
    <w:p w14:paraId="704C8769" w14:textId="77777777" w:rsidR="00760065" w:rsidRPr="00B73DF9" w:rsidRDefault="4BDE5947" w:rsidP="00A168E9">
      <w:pPr>
        <w:pStyle w:val="ListParagraph"/>
        <w:widowControl/>
        <w:numPr>
          <w:ilvl w:val="0"/>
          <w:numId w:val="21"/>
        </w:numPr>
        <w:spacing w:after="0" w:line="259" w:lineRule="auto"/>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 xml:space="preserve">Nonfenestration U-factors shall be obtained from measurement, calculation or an </w:t>
      </w:r>
      <w:r w:rsidRPr="388DD559">
        <w:rPr>
          <w:rFonts w:asciiTheme="minorHAnsi" w:eastAsiaTheme="minorEastAsia" w:hAnsiTheme="minorHAnsi" w:cstheme="minorBidi"/>
          <w:i/>
          <w:iCs/>
          <w:color w:val="auto"/>
          <w:sz w:val="18"/>
          <w:szCs w:val="18"/>
        </w:rPr>
        <w:t>approved</w:t>
      </w:r>
      <w:r w:rsidRPr="388DD559">
        <w:rPr>
          <w:rFonts w:asciiTheme="minorHAnsi" w:eastAsiaTheme="minorEastAsia" w:hAnsiTheme="minorHAnsi" w:cstheme="minorBidi"/>
          <w:color w:val="auto"/>
          <w:sz w:val="18"/>
          <w:szCs w:val="18"/>
        </w:rPr>
        <w:t xml:space="preserve"> source.</w:t>
      </w:r>
    </w:p>
    <w:p w14:paraId="1C47EA65" w14:textId="15B005EB" w:rsidR="00D82367" w:rsidRDefault="647E89B7" w:rsidP="00A168E9">
      <w:pPr>
        <w:pStyle w:val="ListParagraph"/>
        <w:widowControl/>
        <w:numPr>
          <w:ilvl w:val="0"/>
          <w:numId w:val="21"/>
        </w:numPr>
        <w:spacing w:after="0" w:line="259" w:lineRule="auto"/>
        <w:rPr>
          <w:rFonts w:asciiTheme="minorHAnsi" w:eastAsiaTheme="minorEastAsia" w:hAnsiTheme="minorHAnsi" w:cstheme="minorBidi"/>
          <w:sz w:val="18"/>
          <w:szCs w:val="18"/>
        </w:rPr>
        <w:sectPr w:rsidR="00D82367" w:rsidSect="00221805">
          <w:headerReference w:type="even" r:id="rId22"/>
          <w:headerReference w:type="default" r:id="rId23"/>
          <w:footerReference w:type="default" r:id="rId24"/>
          <w:headerReference w:type="first" r:id="rId25"/>
          <w:type w:val="continuous"/>
          <w:pgSz w:w="12240" w:h="15840"/>
          <w:pgMar w:top="1440" w:right="1440" w:bottom="1440" w:left="1440" w:header="720" w:footer="720" w:gutter="0"/>
          <w:cols w:space="720"/>
          <w:docGrid w:linePitch="360"/>
        </w:sectPr>
      </w:pPr>
      <w:r w:rsidRPr="388DD559">
        <w:rPr>
          <w:rFonts w:asciiTheme="minorHAnsi" w:eastAsiaTheme="minorEastAsia" w:hAnsiTheme="minorHAnsi" w:cstheme="minorBidi"/>
          <w:color w:val="auto"/>
          <w:sz w:val="18"/>
          <w:szCs w:val="18"/>
        </w:rPr>
        <w:t>Mass wall shall be in accordance with Section R402.2.5. Where more than half th</w:t>
      </w:r>
      <w:r w:rsidRPr="388DD559">
        <w:rPr>
          <w:rFonts w:asciiTheme="minorHAnsi" w:eastAsiaTheme="minorEastAsia" w:hAnsiTheme="minorHAnsi" w:cstheme="minorBidi"/>
          <w:sz w:val="18"/>
          <w:szCs w:val="18"/>
        </w:rPr>
        <w:t xml:space="preserve">e insulation is on the interior, the mass wall U-factor shall not exceed </w:t>
      </w:r>
      <w:r w:rsidRPr="388DD559">
        <w:rPr>
          <w:rFonts w:asciiTheme="minorHAnsi" w:eastAsiaTheme="minorEastAsia" w:hAnsiTheme="minorHAnsi" w:cstheme="minorBidi"/>
          <w:sz w:val="18"/>
          <w:szCs w:val="18"/>
          <w:u w:val="single"/>
        </w:rPr>
        <w:t>0.045.</w:t>
      </w:r>
      <w:r w:rsidR="231E7BB9" w:rsidRPr="388DD559">
        <w:rPr>
          <w:rFonts w:asciiTheme="minorHAnsi" w:eastAsiaTheme="minorEastAsia" w:hAnsiTheme="minorHAnsi" w:cstheme="minorBidi"/>
          <w:strike/>
          <w:color w:val="000000" w:themeColor="text1"/>
          <w:sz w:val="18"/>
          <w:szCs w:val="18"/>
        </w:rPr>
        <w:t>0.087 in Climate Zone 4, 0.065 in Climate Zone 5, and 0.057 in Climate Zone 6.</w:t>
      </w:r>
    </w:p>
    <w:p w14:paraId="2DD6DC6C" w14:textId="562CF05C" w:rsidR="004A7B74" w:rsidRDefault="5A66731D">
      <w:pPr>
        <w:pStyle w:val="Heading2"/>
      </w:pPr>
      <w:bookmarkStart w:id="33" w:name="_Toc11852869"/>
      <w:bookmarkStart w:id="34" w:name="_Toc534286561"/>
      <w:bookmarkStart w:id="35" w:name="_Toc781809"/>
      <w:bookmarkStart w:id="36" w:name="_Toc110348636"/>
      <w:r>
        <w:t xml:space="preserve">Amendments to </w:t>
      </w:r>
      <w:r w:rsidR="35FEA615">
        <w:t xml:space="preserve">[NY] </w:t>
      </w:r>
      <w:bookmarkEnd w:id="33"/>
      <w:bookmarkEnd w:id="34"/>
      <w:bookmarkEnd w:id="35"/>
      <w:r w:rsidR="44109060">
        <w:t xml:space="preserve">Table R402.1.3 – Insulation </w:t>
      </w:r>
      <w:r w:rsidR="0E6E0D09">
        <w:t>Minimum</w:t>
      </w:r>
      <w:r w:rsidR="44109060">
        <w:t xml:space="preserve"> R-values and </w:t>
      </w:r>
      <w:r w:rsidR="0E6E0D09">
        <w:t>Fenestration Requirements</w:t>
      </w:r>
      <w:r w:rsidR="44109060">
        <w:t xml:space="preserve"> by </w:t>
      </w:r>
      <w:r w:rsidR="0E6E0D09">
        <w:t>Component</w:t>
      </w:r>
      <w:bookmarkEnd w:id="36"/>
    </w:p>
    <w:p w14:paraId="6CDFB19E" w14:textId="14171D27" w:rsidR="0030041D" w:rsidRPr="005E5B85" w:rsidRDefault="3F4411AF" w:rsidP="0DE4404F">
      <w:pPr>
        <w:spacing w:before="240"/>
        <w:rPr>
          <w:rFonts w:asciiTheme="minorHAnsi" w:hAnsiTheme="minorHAnsi" w:cstheme="minorBidi"/>
          <w:sz w:val="22"/>
          <w:szCs w:val="22"/>
          <w:lang w:eastAsia="ja-JP"/>
        </w:rPr>
      </w:pPr>
      <w:r w:rsidRPr="21AC00CF">
        <w:rPr>
          <w:rFonts w:asciiTheme="minorHAnsi" w:hAnsiTheme="minorHAnsi" w:cstheme="minorBidi"/>
          <w:sz w:val="22"/>
          <w:szCs w:val="22"/>
          <w:lang w:eastAsia="ja-JP"/>
        </w:rPr>
        <w:t>[NY] Table R402.1.</w:t>
      </w:r>
      <w:r w:rsidR="1A8D96D6" w:rsidRPr="21AC00CF">
        <w:rPr>
          <w:rFonts w:asciiTheme="minorHAnsi" w:hAnsiTheme="minorHAnsi" w:cstheme="minorBidi"/>
          <w:sz w:val="22"/>
          <w:szCs w:val="22"/>
          <w:lang w:eastAsia="ja-JP"/>
        </w:rPr>
        <w:t>3</w:t>
      </w:r>
      <w:r w:rsidRPr="21AC00CF">
        <w:rPr>
          <w:rFonts w:asciiTheme="minorHAnsi" w:hAnsiTheme="minorHAnsi" w:cstheme="minorBidi"/>
          <w:sz w:val="22"/>
          <w:szCs w:val="22"/>
          <w:lang w:eastAsia="ja-JP"/>
        </w:rPr>
        <w:t xml:space="preserve"> of the </w:t>
      </w:r>
      <w:r w:rsidR="00D03A63">
        <w:rPr>
          <w:rFonts w:asciiTheme="minorHAnsi" w:hAnsiTheme="minorHAnsi" w:cstheme="minorBidi"/>
          <w:sz w:val="22"/>
          <w:szCs w:val="22"/>
          <w:lang w:eastAsia="ja-JP"/>
        </w:rPr>
        <w:t>2021 IECC</w:t>
      </w:r>
      <w:r w:rsidRPr="21AC00CF">
        <w:rPr>
          <w:rFonts w:asciiTheme="minorHAnsi" w:hAnsiTheme="minorHAnsi" w:cstheme="minorBidi"/>
          <w:sz w:val="22"/>
          <w:szCs w:val="22"/>
          <w:lang w:eastAsia="ja-JP"/>
        </w:rPr>
        <w:t xml:space="preserve"> Residential Provisions shall be amended to read as follows:</w:t>
      </w:r>
    </w:p>
    <w:p w14:paraId="7DBC4390" w14:textId="0802E00A" w:rsidR="00F2769C" w:rsidRPr="00F2769C" w:rsidRDefault="00F2769C" w:rsidP="0DE4404F">
      <w:pPr>
        <w:rPr>
          <w:lang w:eastAsia="ja-JP"/>
        </w:rPr>
      </w:pPr>
    </w:p>
    <w:tbl>
      <w:tblPr>
        <w:tblStyle w:val="TableGrid"/>
        <w:tblW w:w="9350" w:type="dxa"/>
        <w:tblLook w:val="04A0" w:firstRow="1" w:lastRow="0" w:firstColumn="1" w:lastColumn="0" w:noHBand="0" w:noVBand="1"/>
      </w:tblPr>
      <w:tblGrid>
        <w:gridCol w:w="787"/>
        <w:gridCol w:w="1160"/>
        <w:gridCol w:w="804"/>
        <w:gridCol w:w="1134"/>
        <w:gridCol w:w="715"/>
        <w:gridCol w:w="695"/>
        <w:gridCol w:w="1082"/>
        <w:gridCol w:w="641"/>
        <w:gridCol w:w="962"/>
        <w:gridCol w:w="674"/>
        <w:gridCol w:w="696"/>
      </w:tblGrid>
      <w:tr w:rsidR="00787D2C" w:rsidRPr="00F2021F" w14:paraId="7415E33D" w14:textId="77777777" w:rsidTr="388DD559">
        <w:trPr>
          <w:trHeight w:val="1125"/>
        </w:trPr>
        <w:tc>
          <w:tcPr>
            <w:tcW w:w="686" w:type="dxa"/>
          </w:tcPr>
          <w:p w14:paraId="2A959A60"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bookmarkStart w:id="37" w:name="_Toc11852870"/>
            <w:bookmarkStart w:id="38" w:name="_Toc534286562"/>
            <w:bookmarkStart w:id="39" w:name="_Toc781810"/>
            <w:r w:rsidRPr="388DD559">
              <w:rPr>
                <w:rFonts w:asciiTheme="minorHAnsi" w:eastAsiaTheme="minorEastAsia" w:hAnsiTheme="minorHAnsi" w:cstheme="minorBidi"/>
                <w:b/>
                <w:bCs/>
                <w:color w:val="auto"/>
                <w:sz w:val="18"/>
                <w:szCs w:val="18"/>
              </w:rPr>
              <w:t>Climate Zone</w:t>
            </w:r>
          </w:p>
        </w:tc>
        <w:tc>
          <w:tcPr>
            <w:tcW w:w="1137" w:type="dxa"/>
          </w:tcPr>
          <w:p w14:paraId="485024E6"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Fenestration U-factor</w:t>
            </w:r>
            <w:r w:rsidRPr="388DD559">
              <w:rPr>
                <w:rFonts w:asciiTheme="minorHAnsi" w:eastAsiaTheme="minorEastAsia" w:hAnsiTheme="minorHAnsi" w:cstheme="minorBidi"/>
                <w:b/>
                <w:bCs/>
                <w:color w:val="auto"/>
                <w:sz w:val="18"/>
                <w:szCs w:val="18"/>
                <w:vertAlign w:val="superscript"/>
              </w:rPr>
              <w:t>b</w:t>
            </w:r>
          </w:p>
        </w:tc>
        <w:tc>
          <w:tcPr>
            <w:tcW w:w="702" w:type="dxa"/>
          </w:tcPr>
          <w:p w14:paraId="45A46518"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Skylight U-factor</w:t>
            </w:r>
            <w:r w:rsidRPr="388DD559">
              <w:rPr>
                <w:rFonts w:asciiTheme="minorHAnsi" w:eastAsiaTheme="minorEastAsia" w:hAnsiTheme="minorHAnsi" w:cstheme="minorBidi"/>
                <w:b/>
                <w:bCs/>
                <w:color w:val="auto"/>
                <w:sz w:val="18"/>
                <w:szCs w:val="18"/>
                <w:vertAlign w:val="superscript"/>
              </w:rPr>
              <w:t>b</w:t>
            </w:r>
          </w:p>
        </w:tc>
        <w:tc>
          <w:tcPr>
            <w:tcW w:w="1006" w:type="dxa"/>
          </w:tcPr>
          <w:p w14:paraId="4EC725E1"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Glazed fenestration SHGC</w:t>
            </w:r>
            <w:r w:rsidRPr="388DD559">
              <w:rPr>
                <w:rFonts w:asciiTheme="minorHAnsi" w:eastAsiaTheme="minorEastAsia" w:hAnsiTheme="minorHAnsi" w:cstheme="minorBidi"/>
                <w:b/>
                <w:bCs/>
                <w:color w:val="auto"/>
                <w:sz w:val="18"/>
                <w:szCs w:val="18"/>
                <w:vertAlign w:val="superscript"/>
              </w:rPr>
              <w:t>b</w:t>
            </w:r>
          </w:p>
        </w:tc>
        <w:tc>
          <w:tcPr>
            <w:tcW w:w="645" w:type="dxa"/>
          </w:tcPr>
          <w:p w14:paraId="4905129D"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Ceiling R-Value</w:t>
            </w:r>
          </w:p>
        </w:tc>
        <w:tc>
          <w:tcPr>
            <w:tcW w:w="1050" w:type="dxa"/>
          </w:tcPr>
          <w:p w14:paraId="62A7DDC3" w14:textId="2BFDAC5D" w:rsidR="005201F4" w:rsidRPr="00157E17" w:rsidRDefault="33F99519" w:rsidP="388DD559">
            <w:pPr>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 xml:space="preserve">Wood Frame </w:t>
            </w:r>
            <w:r w:rsidR="25FB060E" w:rsidRPr="388DD559">
              <w:rPr>
                <w:rFonts w:asciiTheme="minorHAnsi" w:eastAsiaTheme="minorEastAsia" w:hAnsiTheme="minorHAnsi" w:cstheme="minorBidi"/>
                <w:b/>
                <w:bCs/>
                <w:color w:val="auto"/>
                <w:sz w:val="18"/>
                <w:szCs w:val="18"/>
              </w:rPr>
              <w:t>Wall</w:t>
            </w:r>
            <w:r w:rsidR="5EF06B30" w:rsidRPr="388DD559">
              <w:rPr>
                <w:rFonts w:asciiTheme="minorHAnsi" w:eastAsiaTheme="minorEastAsia" w:hAnsiTheme="minorHAnsi" w:cstheme="minorBidi"/>
                <w:b/>
                <w:bCs/>
                <w:color w:val="auto"/>
                <w:sz w:val="18"/>
                <w:szCs w:val="18"/>
                <w:vertAlign w:val="superscript"/>
              </w:rPr>
              <w:t>e</w:t>
            </w:r>
            <w:r w:rsidR="25FB060E" w:rsidRPr="388DD559">
              <w:rPr>
                <w:rFonts w:asciiTheme="minorHAnsi" w:eastAsiaTheme="minorEastAsia" w:hAnsiTheme="minorHAnsi" w:cstheme="minorBidi"/>
                <w:b/>
                <w:bCs/>
                <w:color w:val="auto"/>
                <w:sz w:val="18"/>
                <w:szCs w:val="18"/>
              </w:rPr>
              <w:t xml:space="preserve"> </w:t>
            </w:r>
          </w:p>
          <w:p w14:paraId="5CF35BAD"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R-Value</w:t>
            </w:r>
          </w:p>
        </w:tc>
        <w:tc>
          <w:tcPr>
            <w:tcW w:w="885" w:type="dxa"/>
          </w:tcPr>
          <w:p w14:paraId="7F10F3E1" w14:textId="17C2163C" w:rsidR="005201F4" w:rsidRPr="00157E17" w:rsidRDefault="33F99519" w:rsidP="388DD559">
            <w:pPr>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Mass Wall</w:t>
            </w:r>
            <w:r w:rsidR="5EF06B30" w:rsidRPr="388DD559">
              <w:rPr>
                <w:rFonts w:asciiTheme="minorHAnsi" w:eastAsiaTheme="minorEastAsia" w:hAnsiTheme="minorHAnsi" w:cstheme="minorBidi"/>
                <w:b/>
                <w:bCs/>
                <w:color w:val="auto"/>
                <w:sz w:val="18"/>
                <w:szCs w:val="18"/>
                <w:vertAlign w:val="superscript"/>
              </w:rPr>
              <w:t>f</w:t>
            </w:r>
            <w:r w:rsidRPr="388DD559">
              <w:rPr>
                <w:rFonts w:asciiTheme="minorHAnsi" w:eastAsiaTheme="minorEastAsia" w:hAnsiTheme="minorHAnsi" w:cstheme="minorBidi"/>
                <w:b/>
                <w:bCs/>
                <w:color w:val="auto"/>
                <w:sz w:val="18"/>
                <w:szCs w:val="18"/>
              </w:rPr>
              <w:t xml:space="preserve"> </w:t>
            </w:r>
          </w:p>
          <w:p w14:paraId="4868FE7E"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R-Value</w:t>
            </w:r>
          </w:p>
        </w:tc>
        <w:tc>
          <w:tcPr>
            <w:tcW w:w="600" w:type="dxa"/>
          </w:tcPr>
          <w:p w14:paraId="7EF7F612" w14:textId="77777777" w:rsidR="005201F4" w:rsidRPr="00157E17" w:rsidRDefault="5EF06B30" w:rsidP="388DD559">
            <w:pPr>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 xml:space="preserve">Floor </w:t>
            </w:r>
          </w:p>
          <w:p w14:paraId="09A809A0" w14:textId="7390938C" w:rsidR="005201F4" w:rsidRPr="00157E17" w:rsidRDefault="5EF06B30" w:rsidP="388DD559">
            <w:pPr>
              <w:contextualSpacing/>
              <w:jc w:val="center"/>
              <w:rPr>
                <w:rFonts w:asciiTheme="minorHAnsi" w:eastAsiaTheme="minorEastAsia" w:hAnsiTheme="minorHAnsi" w:cstheme="minorBidi"/>
                <w:color w:val="auto"/>
                <w:sz w:val="18"/>
                <w:szCs w:val="18"/>
                <w:vertAlign w:val="superscript"/>
              </w:rPr>
            </w:pPr>
            <w:r w:rsidRPr="388DD559">
              <w:rPr>
                <w:rFonts w:asciiTheme="minorHAnsi" w:eastAsiaTheme="minorEastAsia" w:hAnsiTheme="minorHAnsi" w:cstheme="minorBidi"/>
                <w:b/>
                <w:bCs/>
                <w:color w:val="auto"/>
                <w:sz w:val="18"/>
                <w:szCs w:val="18"/>
              </w:rPr>
              <w:t>R-Value</w:t>
            </w:r>
            <w:r w:rsidRPr="388DD559">
              <w:rPr>
                <w:rFonts w:asciiTheme="minorHAnsi" w:eastAsiaTheme="minorEastAsia" w:hAnsiTheme="minorHAnsi" w:cstheme="minorBidi"/>
                <w:color w:val="auto"/>
                <w:sz w:val="18"/>
                <w:szCs w:val="18"/>
                <w:vertAlign w:val="superscript"/>
              </w:rPr>
              <w:t xml:space="preserve"> </w:t>
            </w:r>
          </w:p>
        </w:tc>
        <w:tc>
          <w:tcPr>
            <w:tcW w:w="945" w:type="dxa"/>
          </w:tcPr>
          <w:p w14:paraId="0E8606FC" w14:textId="59DA115D" w:rsidR="005201F4" w:rsidRPr="00157E17" w:rsidRDefault="5EF06B30" w:rsidP="388DD559">
            <w:pPr>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Basement Wall</w:t>
            </w:r>
            <w:r w:rsidRPr="388DD559">
              <w:rPr>
                <w:rFonts w:asciiTheme="minorHAnsi" w:eastAsiaTheme="minorEastAsia" w:hAnsiTheme="minorHAnsi" w:cstheme="minorBidi"/>
                <w:b/>
                <w:bCs/>
                <w:color w:val="auto"/>
                <w:sz w:val="18"/>
                <w:szCs w:val="18"/>
                <w:vertAlign w:val="superscript"/>
              </w:rPr>
              <w:t>c</w:t>
            </w:r>
            <w:r w:rsidR="75616DA8" w:rsidRPr="388DD559">
              <w:rPr>
                <w:rFonts w:asciiTheme="minorHAnsi" w:eastAsiaTheme="minorEastAsia" w:hAnsiTheme="minorHAnsi" w:cstheme="minorBidi"/>
                <w:b/>
                <w:bCs/>
                <w:color w:val="auto"/>
                <w:sz w:val="18"/>
                <w:szCs w:val="18"/>
                <w:vertAlign w:val="superscript"/>
              </w:rPr>
              <w:t>,e</w:t>
            </w:r>
            <w:r w:rsidRPr="388DD559">
              <w:rPr>
                <w:rFonts w:asciiTheme="minorHAnsi" w:eastAsiaTheme="minorEastAsia" w:hAnsiTheme="minorHAnsi" w:cstheme="minorBidi"/>
                <w:b/>
                <w:bCs/>
                <w:color w:val="auto"/>
                <w:sz w:val="18"/>
                <w:szCs w:val="18"/>
              </w:rPr>
              <w:t xml:space="preserve"> </w:t>
            </w:r>
          </w:p>
          <w:p w14:paraId="46C6AC71"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R-Value</w:t>
            </w:r>
          </w:p>
        </w:tc>
        <w:tc>
          <w:tcPr>
            <w:tcW w:w="675" w:type="dxa"/>
          </w:tcPr>
          <w:p w14:paraId="4ED23C0C" w14:textId="3FE2839F" w:rsidR="005201F4" w:rsidRPr="00157E17" w:rsidRDefault="40864E02" w:rsidP="388DD559">
            <w:pPr>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Slab</w:t>
            </w:r>
            <w:r w:rsidRPr="388DD559">
              <w:rPr>
                <w:rFonts w:asciiTheme="minorHAnsi" w:eastAsiaTheme="minorEastAsia" w:hAnsiTheme="minorHAnsi" w:cstheme="minorBidi"/>
                <w:b/>
                <w:bCs/>
                <w:color w:val="auto"/>
                <w:sz w:val="18"/>
                <w:szCs w:val="18"/>
                <w:vertAlign w:val="superscript"/>
              </w:rPr>
              <w:t>d</w:t>
            </w:r>
            <w:r w:rsidRPr="388DD559">
              <w:rPr>
                <w:rFonts w:asciiTheme="minorHAnsi" w:eastAsiaTheme="minorEastAsia" w:hAnsiTheme="minorHAnsi" w:cstheme="minorBidi"/>
                <w:b/>
                <w:bCs/>
                <w:color w:val="auto"/>
                <w:sz w:val="18"/>
                <w:szCs w:val="18"/>
              </w:rPr>
              <w:t xml:space="preserve"> </w:t>
            </w:r>
          </w:p>
          <w:p w14:paraId="72567FC2"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R-Value and Depth</w:t>
            </w:r>
          </w:p>
        </w:tc>
        <w:tc>
          <w:tcPr>
            <w:tcW w:w="1019" w:type="dxa"/>
          </w:tcPr>
          <w:p w14:paraId="7B7028CA" w14:textId="5D5C08F7" w:rsidR="005201F4" w:rsidRPr="00157E17" w:rsidRDefault="5EF06B30" w:rsidP="388DD559">
            <w:pPr>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Crawl Space Wall</w:t>
            </w:r>
            <w:r w:rsidRPr="388DD559">
              <w:rPr>
                <w:rFonts w:asciiTheme="minorHAnsi" w:eastAsiaTheme="minorEastAsia" w:hAnsiTheme="minorHAnsi" w:cstheme="minorBidi"/>
                <w:b/>
                <w:bCs/>
                <w:color w:val="auto"/>
                <w:sz w:val="18"/>
                <w:szCs w:val="18"/>
                <w:vertAlign w:val="superscript"/>
              </w:rPr>
              <w:t>c</w:t>
            </w:r>
            <w:r w:rsidR="75616DA8" w:rsidRPr="388DD559">
              <w:rPr>
                <w:rFonts w:asciiTheme="minorHAnsi" w:eastAsiaTheme="minorEastAsia" w:hAnsiTheme="minorHAnsi" w:cstheme="minorBidi"/>
                <w:b/>
                <w:bCs/>
                <w:color w:val="auto"/>
                <w:sz w:val="18"/>
                <w:szCs w:val="18"/>
                <w:vertAlign w:val="superscript"/>
              </w:rPr>
              <w:t>,e</w:t>
            </w:r>
            <w:r w:rsidRPr="388DD559">
              <w:rPr>
                <w:rFonts w:asciiTheme="minorHAnsi" w:eastAsiaTheme="minorEastAsia" w:hAnsiTheme="minorHAnsi" w:cstheme="minorBidi"/>
                <w:b/>
                <w:bCs/>
                <w:color w:val="auto"/>
                <w:sz w:val="18"/>
                <w:szCs w:val="18"/>
              </w:rPr>
              <w:t xml:space="preserve"> </w:t>
            </w:r>
          </w:p>
          <w:p w14:paraId="18D9BC34" w14:textId="77777777" w:rsidR="005201F4" w:rsidRPr="00157E17" w:rsidRDefault="5EF06B30" w:rsidP="388DD559">
            <w:pPr>
              <w:contextualSpacing/>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R-Value</w:t>
            </w:r>
          </w:p>
        </w:tc>
      </w:tr>
      <w:tr w:rsidR="00787D2C" w:rsidRPr="00F2021F" w14:paraId="286A6D75" w14:textId="77777777" w:rsidTr="388DD559">
        <w:tc>
          <w:tcPr>
            <w:tcW w:w="686" w:type="dxa"/>
          </w:tcPr>
          <w:p w14:paraId="06BB9EE3" w14:textId="77777777" w:rsidR="005201F4" w:rsidRPr="00790D84" w:rsidRDefault="5EF06B30" w:rsidP="388DD559">
            <w:pPr>
              <w:contextualSpacing/>
              <w:jc w:val="center"/>
              <w:rPr>
                <w:rFonts w:asciiTheme="minorHAnsi" w:eastAsiaTheme="minorEastAsia" w:hAnsiTheme="minorHAnsi" w:cstheme="minorBidi"/>
                <w:color w:val="auto"/>
                <w:sz w:val="18"/>
                <w:szCs w:val="18"/>
              </w:rPr>
            </w:pPr>
            <w:r w:rsidRPr="388DD559">
              <w:rPr>
                <w:rFonts w:asciiTheme="minorHAnsi" w:eastAsiaTheme="minorEastAsia" w:hAnsiTheme="minorHAnsi" w:cstheme="minorBidi"/>
                <w:color w:val="auto"/>
                <w:sz w:val="18"/>
                <w:szCs w:val="18"/>
              </w:rPr>
              <w:t>4</w:t>
            </w:r>
          </w:p>
        </w:tc>
        <w:tc>
          <w:tcPr>
            <w:tcW w:w="1137" w:type="dxa"/>
          </w:tcPr>
          <w:p w14:paraId="631A35C2" w14:textId="680D4CAB" w:rsidR="005201F4" w:rsidRPr="00790D84" w:rsidRDefault="40864E02"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0.23</w:t>
            </w:r>
          </w:p>
          <w:p w14:paraId="66CB2A87" w14:textId="5ED8D502" w:rsidR="005201F4" w:rsidRPr="00790D84" w:rsidRDefault="40864E02"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strike/>
                <w:color w:val="auto"/>
                <w:sz w:val="18"/>
                <w:szCs w:val="18"/>
              </w:rPr>
              <w:t>0.30</w:t>
            </w:r>
          </w:p>
        </w:tc>
        <w:tc>
          <w:tcPr>
            <w:tcW w:w="702" w:type="dxa"/>
          </w:tcPr>
          <w:p w14:paraId="56409956" w14:textId="6F9033E9" w:rsidR="005201F4" w:rsidRPr="00790D84" w:rsidRDefault="40864E02" w:rsidP="388DD559">
            <w:pPr>
              <w:contextualSpacing/>
              <w:jc w:val="center"/>
              <w:rPr>
                <w:rFonts w:asciiTheme="minorHAnsi"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0.30</w:t>
            </w:r>
          </w:p>
          <w:p w14:paraId="1B2B6280" w14:textId="4D6E689A" w:rsidR="005201F4" w:rsidRPr="00790D84" w:rsidRDefault="40864E02" w:rsidP="388DD559">
            <w:pPr>
              <w:contextualSpacing/>
              <w:jc w:val="center"/>
              <w:rPr>
                <w:rFonts w:asciiTheme="minorHAnsi" w:hAnsiTheme="minorHAnsi" w:cstheme="minorBidi"/>
                <w:color w:val="auto"/>
                <w:sz w:val="18"/>
                <w:szCs w:val="18"/>
                <w:u w:val="single"/>
              </w:rPr>
            </w:pPr>
            <w:r w:rsidRPr="388DD559">
              <w:rPr>
                <w:rFonts w:asciiTheme="minorHAnsi" w:eastAsiaTheme="minorEastAsia" w:hAnsiTheme="minorHAnsi" w:cstheme="minorBidi"/>
                <w:strike/>
                <w:color w:val="auto"/>
                <w:sz w:val="18"/>
                <w:szCs w:val="18"/>
              </w:rPr>
              <w:t>0.55</w:t>
            </w:r>
          </w:p>
        </w:tc>
        <w:tc>
          <w:tcPr>
            <w:tcW w:w="1006" w:type="dxa"/>
          </w:tcPr>
          <w:p w14:paraId="6A6E79BA" w14:textId="671BD9FD" w:rsidR="005201F4" w:rsidRPr="00790D84" w:rsidRDefault="79599D54" w:rsidP="388DD559">
            <w:pPr>
              <w:contextualSpacing/>
              <w:jc w:val="center"/>
              <w:rPr>
                <w:rFonts w:asciiTheme="minorHAnsi" w:hAnsiTheme="minorHAnsi" w:cstheme="minorBidi"/>
                <w:color w:val="auto"/>
                <w:sz w:val="18"/>
                <w:szCs w:val="18"/>
              </w:rPr>
            </w:pPr>
            <w:r w:rsidRPr="388DD559">
              <w:rPr>
                <w:rFonts w:asciiTheme="minorHAnsi" w:eastAsiaTheme="minorEastAsia" w:hAnsiTheme="minorHAnsi" w:cstheme="minorBidi"/>
                <w:color w:val="auto"/>
                <w:sz w:val="18"/>
                <w:szCs w:val="18"/>
                <w:u w:val="single"/>
              </w:rPr>
              <w:t>0.</w:t>
            </w:r>
            <w:r w:rsidR="5E63A65B" w:rsidRPr="388DD559">
              <w:rPr>
                <w:rFonts w:asciiTheme="minorHAnsi" w:eastAsiaTheme="minorEastAsia" w:hAnsiTheme="minorHAnsi" w:cstheme="minorBidi"/>
                <w:color w:val="auto"/>
                <w:sz w:val="18"/>
                <w:szCs w:val="18"/>
                <w:u w:val="single"/>
              </w:rPr>
              <w:t>25</w:t>
            </w:r>
            <w:r w:rsidR="5E63A65B" w:rsidRPr="388DD559">
              <w:rPr>
                <w:rFonts w:asciiTheme="minorHAnsi" w:eastAsiaTheme="minorEastAsia" w:hAnsiTheme="minorHAnsi" w:cstheme="minorBidi"/>
                <w:strike/>
                <w:color w:val="auto"/>
                <w:sz w:val="18"/>
                <w:szCs w:val="18"/>
              </w:rPr>
              <w:t>0.</w:t>
            </w:r>
            <w:r w:rsidRPr="388DD559">
              <w:rPr>
                <w:rFonts w:asciiTheme="minorHAnsi" w:eastAsiaTheme="minorEastAsia" w:hAnsiTheme="minorHAnsi" w:cstheme="minorBidi"/>
                <w:strike/>
                <w:color w:val="auto"/>
                <w:sz w:val="18"/>
                <w:szCs w:val="18"/>
              </w:rPr>
              <w:t>4</w:t>
            </w:r>
            <w:r w:rsidR="61F3FB15" w:rsidRPr="388DD559">
              <w:rPr>
                <w:rFonts w:asciiTheme="minorHAnsi" w:eastAsiaTheme="minorEastAsia" w:hAnsiTheme="minorHAnsi" w:cstheme="minorBidi"/>
                <w:strike/>
                <w:color w:val="auto"/>
                <w:sz w:val="18"/>
                <w:szCs w:val="18"/>
              </w:rPr>
              <w:t>0</w:t>
            </w:r>
          </w:p>
        </w:tc>
        <w:tc>
          <w:tcPr>
            <w:tcW w:w="645" w:type="dxa"/>
          </w:tcPr>
          <w:p w14:paraId="2B40BB60" w14:textId="4387037B" w:rsidR="005201F4" w:rsidRPr="00790D84" w:rsidRDefault="3F412E94"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rPr>
              <w:t>60</w:t>
            </w:r>
          </w:p>
        </w:tc>
        <w:tc>
          <w:tcPr>
            <w:tcW w:w="1050" w:type="dxa"/>
          </w:tcPr>
          <w:p w14:paraId="113BD20B" w14:textId="46982046" w:rsidR="005201F4" w:rsidRPr="00790D84" w:rsidRDefault="31BC0253" w:rsidP="388DD559">
            <w:pPr>
              <w:contextualSpacing/>
              <w:jc w:val="cente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34 or 20+9ci</w:t>
            </w:r>
            <w:r w:rsidR="3F412E94" w:rsidRPr="388DD559">
              <w:rPr>
                <w:rFonts w:asciiTheme="minorHAnsi" w:eastAsiaTheme="minorEastAsia" w:hAnsiTheme="minorHAnsi" w:cstheme="minorBidi"/>
                <w:color w:val="auto"/>
                <w:sz w:val="18"/>
                <w:szCs w:val="18"/>
                <w:u w:val="single"/>
              </w:rPr>
              <w:t xml:space="preserve"> or </w:t>
            </w:r>
            <w:r w:rsidR="40864E02" w:rsidRPr="388DD559">
              <w:rPr>
                <w:rFonts w:asciiTheme="minorHAnsi" w:eastAsiaTheme="minorEastAsia" w:hAnsiTheme="minorHAnsi" w:cstheme="minorBidi"/>
                <w:color w:val="auto"/>
                <w:sz w:val="18"/>
                <w:szCs w:val="18"/>
                <w:u w:val="single"/>
              </w:rPr>
              <w:t>0+</w:t>
            </w:r>
            <w:r w:rsidR="3F412E94" w:rsidRPr="388DD559">
              <w:rPr>
                <w:rFonts w:asciiTheme="minorHAnsi" w:eastAsiaTheme="minorEastAsia" w:hAnsiTheme="minorHAnsi" w:cstheme="minorBidi"/>
                <w:color w:val="auto"/>
                <w:sz w:val="18"/>
                <w:szCs w:val="18"/>
                <w:u w:val="single"/>
              </w:rPr>
              <w:t>22ci</w:t>
            </w:r>
          </w:p>
          <w:p w14:paraId="6D610D71" w14:textId="546F7934" w:rsidR="005201F4" w:rsidRPr="00790D84" w:rsidRDefault="231E7BB9" w:rsidP="388DD559">
            <w:pPr>
              <w:contextualSpacing/>
              <w:jc w:val="center"/>
              <w:rPr>
                <w:color w:val="C45911" w:themeColor="accent2" w:themeShade="BF"/>
                <w:u w:val="single"/>
              </w:rPr>
            </w:pPr>
            <w:r w:rsidRPr="388DD559">
              <w:rPr>
                <w:rFonts w:asciiTheme="minorHAnsi" w:eastAsiaTheme="minorEastAsia" w:hAnsiTheme="minorHAnsi" w:cstheme="minorBidi"/>
                <w:strike/>
                <w:color w:val="auto"/>
                <w:sz w:val="18"/>
                <w:szCs w:val="18"/>
              </w:rPr>
              <w:t>20+5 or 13+10 or 0+15</w:t>
            </w:r>
          </w:p>
        </w:tc>
        <w:tc>
          <w:tcPr>
            <w:tcW w:w="885" w:type="dxa"/>
          </w:tcPr>
          <w:p w14:paraId="3F4D9166" w14:textId="70AD146C" w:rsidR="005201F4" w:rsidRPr="00790D84" w:rsidRDefault="40864E02"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20/24</w:t>
            </w:r>
            <w:r w:rsidRPr="388DD559">
              <w:rPr>
                <w:rFonts w:asciiTheme="minorHAnsi" w:eastAsiaTheme="minorEastAsia" w:hAnsiTheme="minorHAnsi" w:cstheme="minorBidi"/>
                <w:strike/>
                <w:color w:val="auto"/>
                <w:sz w:val="18"/>
                <w:szCs w:val="18"/>
              </w:rPr>
              <w:t>8</w:t>
            </w:r>
            <w:r w:rsidR="231E7BB9" w:rsidRPr="388DD559">
              <w:rPr>
                <w:rFonts w:asciiTheme="minorHAnsi" w:eastAsiaTheme="minorEastAsia" w:hAnsiTheme="minorHAnsi" w:cstheme="minorBidi"/>
                <w:strike/>
                <w:color w:val="auto"/>
                <w:sz w:val="18"/>
                <w:szCs w:val="18"/>
              </w:rPr>
              <w:t>/13</w:t>
            </w:r>
          </w:p>
        </w:tc>
        <w:tc>
          <w:tcPr>
            <w:tcW w:w="600" w:type="dxa"/>
          </w:tcPr>
          <w:p w14:paraId="16129010" w14:textId="0EA7F56F" w:rsidR="005201F4" w:rsidRPr="00157E17" w:rsidRDefault="40864E02" w:rsidP="388DD559">
            <w:pPr>
              <w:contextualSpacing/>
              <w:jc w:val="center"/>
              <w:rPr>
                <w:rFonts w:asciiTheme="minorHAnsi" w:eastAsiaTheme="minorEastAsia" w:hAnsiTheme="minorHAnsi" w:cstheme="minorBidi"/>
                <w:strike/>
                <w:color w:val="auto"/>
                <w:sz w:val="18"/>
                <w:szCs w:val="18"/>
                <w:u w:val="single"/>
                <w:vertAlign w:val="superscript"/>
              </w:rPr>
            </w:pPr>
            <w:r w:rsidRPr="388DD559">
              <w:rPr>
                <w:rFonts w:asciiTheme="minorHAnsi" w:eastAsiaTheme="minorEastAsia" w:hAnsiTheme="minorHAnsi" w:cstheme="minorBidi"/>
                <w:color w:val="auto"/>
                <w:sz w:val="18"/>
                <w:szCs w:val="18"/>
                <w:u w:val="single"/>
              </w:rPr>
              <w:t>32</w:t>
            </w:r>
          </w:p>
          <w:p w14:paraId="1DCFDEE2" w14:textId="10FFFDD7" w:rsidR="005201F4" w:rsidRPr="00157E17"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19</w:t>
            </w:r>
          </w:p>
        </w:tc>
        <w:tc>
          <w:tcPr>
            <w:tcW w:w="945" w:type="dxa"/>
          </w:tcPr>
          <w:p w14:paraId="08D29989" w14:textId="6EB31A62" w:rsidR="005201F4" w:rsidRPr="00790D84" w:rsidRDefault="161D5A6E"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30 or 0+</w:t>
            </w:r>
            <w:r w:rsidR="40864E02" w:rsidRPr="388DD559">
              <w:rPr>
                <w:rFonts w:asciiTheme="minorHAnsi" w:eastAsiaTheme="minorEastAsia" w:hAnsiTheme="minorHAnsi" w:cstheme="minorBidi"/>
                <w:color w:val="auto"/>
                <w:sz w:val="18"/>
                <w:szCs w:val="18"/>
                <w:u w:val="single"/>
              </w:rPr>
              <w:t xml:space="preserve">20ci or 15 + </w:t>
            </w:r>
            <w:r w:rsidRPr="388DD559">
              <w:rPr>
                <w:rFonts w:asciiTheme="minorHAnsi" w:eastAsiaTheme="minorEastAsia" w:hAnsiTheme="minorHAnsi" w:cstheme="minorBidi"/>
                <w:color w:val="auto"/>
                <w:sz w:val="18"/>
                <w:szCs w:val="18"/>
                <w:u w:val="single"/>
              </w:rPr>
              <w:t>9ci</w:t>
            </w:r>
          </w:p>
          <w:p w14:paraId="4AA63BFF" w14:textId="4A878D36" w:rsidR="005201F4" w:rsidRPr="00790D84" w:rsidRDefault="40864E02" w:rsidP="231E7BB9">
            <w:pPr>
              <w:contextualSpacing/>
              <w:jc w:val="center"/>
              <w:rPr>
                <w:strike/>
                <w:color w:val="auto"/>
              </w:rPr>
            </w:pPr>
            <w:r w:rsidRPr="388DD559">
              <w:rPr>
                <w:rFonts w:asciiTheme="minorHAnsi" w:eastAsiaTheme="minorEastAsia" w:hAnsiTheme="minorHAnsi" w:cstheme="minorBidi"/>
                <w:strike/>
                <w:color w:val="auto"/>
                <w:sz w:val="18"/>
                <w:szCs w:val="18"/>
              </w:rPr>
              <w:t>10ci or 13</w:t>
            </w:r>
          </w:p>
        </w:tc>
        <w:tc>
          <w:tcPr>
            <w:tcW w:w="675" w:type="dxa"/>
          </w:tcPr>
          <w:p w14:paraId="0FBDC096" w14:textId="60EDB2AA" w:rsidR="005201F4" w:rsidRPr="00790D84" w:rsidRDefault="40864E02"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12ci, 4 ft.</w:t>
            </w:r>
          </w:p>
          <w:p w14:paraId="665892CE" w14:textId="05B10FFD" w:rsidR="005201F4" w:rsidRPr="00790D84"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10ci, 4 ft.</w:t>
            </w:r>
          </w:p>
        </w:tc>
        <w:tc>
          <w:tcPr>
            <w:tcW w:w="1019" w:type="dxa"/>
          </w:tcPr>
          <w:p w14:paraId="1F951083" w14:textId="0C50DC8D" w:rsidR="5EF06B30" w:rsidRDefault="161D5A6E" w:rsidP="231E7BB9">
            <w:pPr>
              <w:jc w:val="center"/>
              <w:rPr>
                <w:color w:val="auto"/>
                <w:u w:val="single"/>
              </w:rPr>
            </w:pPr>
            <w:r w:rsidRPr="388DD559">
              <w:rPr>
                <w:rFonts w:asciiTheme="minorHAnsi" w:eastAsiaTheme="minorEastAsia" w:hAnsiTheme="minorHAnsi" w:cstheme="minorBidi"/>
                <w:color w:val="auto"/>
                <w:sz w:val="18"/>
                <w:szCs w:val="18"/>
                <w:u w:val="single"/>
              </w:rPr>
              <w:t>30 or 0+</w:t>
            </w:r>
            <w:r w:rsidR="40864E02" w:rsidRPr="388DD559">
              <w:rPr>
                <w:rFonts w:asciiTheme="minorHAnsi" w:eastAsiaTheme="minorEastAsia" w:hAnsiTheme="minorHAnsi" w:cstheme="minorBidi"/>
                <w:color w:val="auto"/>
                <w:sz w:val="18"/>
                <w:szCs w:val="18"/>
                <w:u w:val="single"/>
              </w:rPr>
              <w:t xml:space="preserve">20ci or 15 + </w:t>
            </w:r>
            <w:r w:rsidRPr="388DD559">
              <w:rPr>
                <w:rFonts w:asciiTheme="minorHAnsi" w:eastAsiaTheme="minorEastAsia" w:hAnsiTheme="minorHAnsi" w:cstheme="minorBidi"/>
                <w:color w:val="auto"/>
                <w:sz w:val="18"/>
                <w:szCs w:val="18"/>
                <w:u w:val="single"/>
              </w:rPr>
              <w:t>9ci</w:t>
            </w:r>
          </w:p>
          <w:p w14:paraId="3B2CBF6A" w14:textId="7F2DEE03" w:rsidR="5EF06B30" w:rsidRDefault="40864E02" w:rsidP="231E7BB9">
            <w:pPr>
              <w:jc w:val="center"/>
              <w:rPr>
                <w:strike/>
                <w:color w:val="auto"/>
              </w:rPr>
            </w:pPr>
            <w:r w:rsidRPr="388DD559">
              <w:rPr>
                <w:rFonts w:asciiTheme="minorHAnsi" w:eastAsiaTheme="minorEastAsia" w:hAnsiTheme="minorHAnsi" w:cstheme="minorBidi"/>
                <w:strike/>
                <w:color w:val="auto"/>
                <w:sz w:val="18"/>
                <w:szCs w:val="18"/>
              </w:rPr>
              <w:t>10ci or 13</w:t>
            </w:r>
          </w:p>
        </w:tc>
      </w:tr>
      <w:tr w:rsidR="00787D2C" w:rsidRPr="00F2021F" w14:paraId="39D96672" w14:textId="77777777" w:rsidTr="388DD559">
        <w:tc>
          <w:tcPr>
            <w:tcW w:w="686" w:type="dxa"/>
          </w:tcPr>
          <w:p w14:paraId="15F5DD60" w14:textId="77777777" w:rsidR="005201F4" w:rsidRPr="00790D84" w:rsidRDefault="5EF06B30" w:rsidP="388DD559">
            <w:pPr>
              <w:contextualSpacing/>
              <w:jc w:val="center"/>
              <w:rPr>
                <w:rFonts w:asciiTheme="minorHAnsi" w:eastAsiaTheme="minorEastAsia" w:hAnsiTheme="minorHAnsi" w:cstheme="minorBidi"/>
                <w:color w:val="auto"/>
                <w:sz w:val="18"/>
                <w:szCs w:val="18"/>
              </w:rPr>
            </w:pPr>
            <w:r w:rsidRPr="388DD559">
              <w:rPr>
                <w:rFonts w:asciiTheme="minorHAnsi" w:eastAsiaTheme="minorEastAsia" w:hAnsiTheme="minorHAnsi" w:cstheme="minorBidi"/>
                <w:color w:val="auto"/>
                <w:sz w:val="18"/>
                <w:szCs w:val="18"/>
              </w:rPr>
              <w:t>5</w:t>
            </w:r>
          </w:p>
        </w:tc>
        <w:tc>
          <w:tcPr>
            <w:tcW w:w="1137" w:type="dxa"/>
          </w:tcPr>
          <w:p w14:paraId="757B74D5" w14:textId="0E2BF814" w:rsidR="005201F4" w:rsidRPr="00790D84" w:rsidRDefault="40864E02"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0.23</w:t>
            </w:r>
          </w:p>
          <w:p w14:paraId="143A6460" w14:textId="72B04CBB" w:rsidR="005201F4" w:rsidRPr="00790D84" w:rsidRDefault="40864E02" w:rsidP="231E7BB9">
            <w:pPr>
              <w:contextualSpacing/>
              <w:jc w:val="center"/>
              <w:rPr>
                <w:color w:val="auto"/>
                <w:u w:val="single"/>
              </w:rPr>
            </w:pPr>
            <w:r w:rsidRPr="388DD559">
              <w:rPr>
                <w:rFonts w:asciiTheme="minorHAnsi" w:eastAsiaTheme="minorEastAsia" w:hAnsiTheme="minorHAnsi" w:cstheme="minorBidi"/>
                <w:strike/>
                <w:color w:val="auto"/>
                <w:sz w:val="18"/>
                <w:szCs w:val="18"/>
              </w:rPr>
              <w:t>0.30</w:t>
            </w:r>
          </w:p>
        </w:tc>
        <w:tc>
          <w:tcPr>
            <w:tcW w:w="702" w:type="dxa"/>
          </w:tcPr>
          <w:p w14:paraId="419D9A97" w14:textId="1AA91E9C" w:rsidR="005201F4" w:rsidRPr="00790D84" w:rsidRDefault="40864E02"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0.30</w:t>
            </w:r>
          </w:p>
          <w:p w14:paraId="1F2968B4" w14:textId="16ABCA41" w:rsidR="005201F4" w:rsidRPr="00790D84" w:rsidRDefault="40864E02" w:rsidP="231E7BB9">
            <w:pPr>
              <w:contextualSpacing/>
              <w:jc w:val="center"/>
              <w:rPr>
                <w:color w:val="auto"/>
                <w:u w:val="single"/>
              </w:rPr>
            </w:pPr>
            <w:r w:rsidRPr="388DD559">
              <w:rPr>
                <w:rFonts w:asciiTheme="minorHAnsi" w:eastAsiaTheme="minorEastAsia" w:hAnsiTheme="minorHAnsi" w:cstheme="minorBidi"/>
                <w:strike/>
                <w:color w:val="auto"/>
                <w:sz w:val="18"/>
                <w:szCs w:val="18"/>
              </w:rPr>
              <w:t>0.55</w:t>
            </w:r>
          </w:p>
        </w:tc>
        <w:tc>
          <w:tcPr>
            <w:tcW w:w="1006" w:type="dxa"/>
          </w:tcPr>
          <w:p w14:paraId="14C600C5" w14:textId="3A7FB8D1" w:rsidR="005201F4" w:rsidRPr="00790D84" w:rsidRDefault="5EF06B30" w:rsidP="388DD559">
            <w:pPr>
              <w:contextualSpacing/>
              <w:jc w:val="center"/>
              <w:rPr>
                <w:rFonts w:asciiTheme="minorHAnsi"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w:t>
            </w:r>
            <w:r w:rsidR="45851243" w:rsidRPr="388DD559">
              <w:rPr>
                <w:rFonts w:asciiTheme="minorHAnsi" w:eastAsiaTheme="minorEastAsia" w:hAnsiTheme="minorHAnsi" w:cstheme="minorBidi"/>
                <w:color w:val="auto"/>
                <w:sz w:val="18"/>
                <w:szCs w:val="18"/>
                <w:u w:val="single"/>
              </w:rPr>
              <w:t>32</w:t>
            </w:r>
            <w:r w:rsidR="45851243" w:rsidRPr="388DD559">
              <w:rPr>
                <w:rFonts w:asciiTheme="minorHAnsi" w:eastAsiaTheme="minorEastAsia" w:hAnsiTheme="minorHAnsi" w:cstheme="minorBidi"/>
                <w:strike/>
                <w:color w:val="auto"/>
                <w:sz w:val="18"/>
                <w:szCs w:val="18"/>
              </w:rPr>
              <w:t>0.</w:t>
            </w:r>
            <w:r w:rsidRPr="388DD559">
              <w:rPr>
                <w:rFonts w:asciiTheme="minorHAnsi" w:eastAsiaTheme="minorEastAsia" w:hAnsiTheme="minorHAnsi" w:cstheme="minorBidi"/>
                <w:strike/>
                <w:color w:val="auto"/>
                <w:sz w:val="18"/>
                <w:szCs w:val="18"/>
              </w:rPr>
              <w:t>4</w:t>
            </w:r>
            <w:r w:rsidR="47541155" w:rsidRPr="388DD559">
              <w:rPr>
                <w:rFonts w:asciiTheme="minorHAnsi" w:eastAsiaTheme="minorEastAsia" w:hAnsiTheme="minorHAnsi" w:cstheme="minorBidi"/>
                <w:strike/>
                <w:color w:val="auto"/>
                <w:sz w:val="18"/>
                <w:szCs w:val="18"/>
              </w:rPr>
              <w:t>0</w:t>
            </w:r>
          </w:p>
          <w:p w14:paraId="12A29337" w14:textId="49F43F3F" w:rsidR="005201F4" w:rsidRPr="00790D84" w:rsidRDefault="005201F4" w:rsidP="388DD559">
            <w:pPr>
              <w:contextualSpacing/>
              <w:jc w:val="center"/>
              <w:rPr>
                <w:color w:val="auto"/>
                <w:u w:val="single"/>
              </w:rPr>
            </w:pPr>
          </w:p>
        </w:tc>
        <w:tc>
          <w:tcPr>
            <w:tcW w:w="645" w:type="dxa"/>
          </w:tcPr>
          <w:p w14:paraId="01F665F3" w14:textId="619F7E96" w:rsidR="005201F4" w:rsidRPr="00790D84" w:rsidRDefault="3F412E94" w:rsidP="388DD559">
            <w:pPr>
              <w:contextualSpacing/>
              <w:jc w:val="center"/>
              <w:rPr>
                <w:color w:val="auto"/>
                <w:u w:val="single"/>
              </w:rPr>
            </w:pPr>
            <w:r w:rsidRPr="388DD559">
              <w:rPr>
                <w:rFonts w:asciiTheme="minorHAnsi" w:eastAsiaTheme="minorEastAsia" w:hAnsiTheme="minorHAnsi" w:cstheme="minorBidi"/>
                <w:color w:val="auto"/>
                <w:sz w:val="18"/>
                <w:szCs w:val="18"/>
              </w:rPr>
              <w:t>60</w:t>
            </w:r>
          </w:p>
        </w:tc>
        <w:tc>
          <w:tcPr>
            <w:tcW w:w="1050" w:type="dxa"/>
          </w:tcPr>
          <w:p w14:paraId="31A53A29" w14:textId="019232E1" w:rsidR="005201F4" w:rsidRPr="00790D84" w:rsidRDefault="31BC0253" w:rsidP="388DD559">
            <w:pPr>
              <w:contextualSpacing/>
              <w:jc w:val="cente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 xml:space="preserve">34 or </w:t>
            </w:r>
            <w:r w:rsidR="3F412E94" w:rsidRPr="388DD559">
              <w:rPr>
                <w:rFonts w:asciiTheme="minorHAnsi" w:eastAsiaTheme="minorEastAsia" w:hAnsiTheme="minorHAnsi" w:cstheme="minorBidi"/>
                <w:color w:val="auto"/>
                <w:sz w:val="18"/>
                <w:szCs w:val="18"/>
                <w:u w:val="single"/>
              </w:rPr>
              <w:t>20+</w:t>
            </w:r>
            <w:r w:rsidRPr="388DD559">
              <w:rPr>
                <w:rFonts w:asciiTheme="minorHAnsi" w:eastAsiaTheme="minorEastAsia" w:hAnsiTheme="minorHAnsi" w:cstheme="minorBidi"/>
                <w:color w:val="auto"/>
                <w:sz w:val="18"/>
                <w:szCs w:val="18"/>
                <w:u w:val="single"/>
              </w:rPr>
              <w:t>9ci</w:t>
            </w:r>
            <w:r w:rsidR="3F412E94" w:rsidRPr="388DD559">
              <w:rPr>
                <w:rFonts w:asciiTheme="minorHAnsi" w:eastAsiaTheme="minorEastAsia" w:hAnsiTheme="minorHAnsi" w:cstheme="minorBidi"/>
                <w:color w:val="auto"/>
                <w:sz w:val="18"/>
                <w:szCs w:val="18"/>
                <w:u w:val="single"/>
              </w:rPr>
              <w:t xml:space="preserve"> or </w:t>
            </w:r>
            <w:r w:rsidR="40864E02" w:rsidRPr="388DD559">
              <w:rPr>
                <w:rFonts w:asciiTheme="minorHAnsi" w:eastAsiaTheme="minorEastAsia" w:hAnsiTheme="minorHAnsi" w:cstheme="minorBidi"/>
                <w:color w:val="auto"/>
                <w:sz w:val="18"/>
                <w:szCs w:val="18"/>
                <w:u w:val="single"/>
              </w:rPr>
              <w:t>0+</w:t>
            </w:r>
            <w:r w:rsidR="3F412E94" w:rsidRPr="388DD559">
              <w:rPr>
                <w:rFonts w:asciiTheme="minorHAnsi" w:eastAsiaTheme="minorEastAsia" w:hAnsiTheme="minorHAnsi" w:cstheme="minorBidi"/>
                <w:color w:val="auto"/>
                <w:sz w:val="18"/>
                <w:szCs w:val="18"/>
                <w:u w:val="single"/>
              </w:rPr>
              <w:t>22ci</w:t>
            </w:r>
          </w:p>
          <w:p w14:paraId="64B1BAE5" w14:textId="4F072FC2" w:rsidR="005201F4" w:rsidRPr="00790D84" w:rsidRDefault="231E7BB9" w:rsidP="388DD559">
            <w:pPr>
              <w:contextualSpacing/>
              <w:jc w:val="center"/>
              <w:rPr>
                <w:color w:val="C45911" w:themeColor="accent2" w:themeShade="BF"/>
                <w:u w:val="single"/>
              </w:rPr>
            </w:pPr>
            <w:r w:rsidRPr="388DD559">
              <w:rPr>
                <w:rFonts w:asciiTheme="minorHAnsi" w:eastAsiaTheme="minorEastAsia" w:hAnsiTheme="minorHAnsi" w:cstheme="minorBidi"/>
                <w:strike/>
                <w:color w:val="auto"/>
                <w:sz w:val="18"/>
                <w:szCs w:val="18"/>
              </w:rPr>
              <w:t>20+5 or 13+10 or 0+15</w:t>
            </w:r>
          </w:p>
        </w:tc>
        <w:tc>
          <w:tcPr>
            <w:tcW w:w="885" w:type="dxa"/>
          </w:tcPr>
          <w:p w14:paraId="115BD610" w14:textId="27001AEC" w:rsidR="005201F4" w:rsidRPr="00790D84" w:rsidRDefault="40864E02"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20/24</w:t>
            </w:r>
            <w:r w:rsidR="231E7BB9" w:rsidRPr="388DD559">
              <w:rPr>
                <w:rFonts w:asciiTheme="minorHAnsi" w:eastAsiaTheme="minorEastAsia" w:hAnsiTheme="minorHAnsi" w:cstheme="minorBidi"/>
                <w:strike/>
                <w:color w:val="auto"/>
                <w:sz w:val="18"/>
                <w:szCs w:val="18"/>
              </w:rPr>
              <w:t>13/17</w:t>
            </w:r>
          </w:p>
        </w:tc>
        <w:tc>
          <w:tcPr>
            <w:tcW w:w="600" w:type="dxa"/>
          </w:tcPr>
          <w:p w14:paraId="32C8253D" w14:textId="07F85412" w:rsidR="005201F4" w:rsidRPr="00157E17" w:rsidRDefault="40864E02" w:rsidP="388DD559">
            <w:pPr>
              <w:contextualSpacing/>
              <w:jc w:val="center"/>
              <w:rPr>
                <w:rFonts w:asciiTheme="minorHAnsi" w:eastAsiaTheme="minorEastAsia" w:hAnsiTheme="minorHAnsi" w:cstheme="minorBidi"/>
                <w:strike/>
                <w:color w:val="auto"/>
                <w:sz w:val="18"/>
                <w:szCs w:val="18"/>
                <w:u w:val="single"/>
                <w:vertAlign w:val="superscript"/>
              </w:rPr>
            </w:pPr>
            <w:r w:rsidRPr="388DD559">
              <w:rPr>
                <w:rFonts w:asciiTheme="minorHAnsi" w:eastAsiaTheme="minorEastAsia" w:hAnsiTheme="minorHAnsi" w:cstheme="minorBidi"/>
                <w:color w:val="auto"/>
                <w:sz w:val="18"/>
                <w:szCs w:val="18"/>
                <w:u w:val="single"/>
              </w:rPr>
              <w:t>32</w:t>
            </w:r>
          </w:p>
          <w:p w14:paraId="0B2FD964" w14:textId="046AC0F4" w:rsidR="005201F4" w:rsidRPr="00157E17"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30</w:t>
            </w:r>
          </w:p>
        </w:tc>
        <w:tc>
          <w:tcPr>
            <w:tcW w:w="945" w:type="dxa"/>
          </w:tcPr>
          <w:p w14:paraId="3BFFE588" w14:textId="4ACC7B98" w:rsidR="005201F4" w:rsidRPr="00790D84" w:rsidRDefault="161D5A6E"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30 or 0+</w:t>
            </w:r>
            <w:r w:rsidR="40864E02" w:rsidRPr="388DD559">
              <w:rPr>
                <w:rFonts w:asciiTheme="minorHAnsi" w:eastAsiaTheme="minorEastAsia" w:hAnsiTheme="minorHAnsi" w:cstheme="minorBidi"/>
                <w:color w:val="auto"/>
                <w:sz w:val="18"/>
                <w:szCs w:val="18"/>
                <w:u w:val="single"/>
              </w:rPr>
              <w:t xml:space="preserve">20ci or 15 + </w:t>
            </w:r>
            <w:r w:rsidRPr="388DD559">
              <w:rPr>
                <w:rFonts w:asciiTheme="minorHAnsi" w:eastAsiaTheme="minorEastAsia" w:hAnsiTheme="minorHAnsi" w:cstheme="minorBidi"/>
                <w:color w:val="auto"/>
                <w:sz w:val="18"/>
                <w:szCs w:val="18"/>
                <w:u w:val="single"/>
              </w:rPr>
              <w:t>9ci</w:t>
            </w:r>
          </w:p>
          <w:p w14:paraId="45B37FEF" w14:textId="75C00CD6" w:rsidR="005201F4" w:rsidRPr="00790D84" w:rsidRDefault="40864E02" w:rsidP="231E7BB9">
            <w:pPr>
              <w:contextualSpacing/>
              <w:jc w:val="center"/>
              <w:rPr>
                <w:strike/>
                <w:color w:val="auto"/>
              </w:rPr>
            </w:pPr>
            <w:r w:rsidRPr="388DD559">
              <w:rPr>
                <w:rFonts w:asciiTheme="minorHAnsi" w:eastAsiaTheme="minorEastAsia" w:hAnsiTheme="minorHAnsi" w:cstheme="minorBidi"/>
                <w:strike/>
                <w:color w:val="auto"/>
                <w:sz w:val="18"/>
                <w:szCs w:val="18"/>
              </w:rPr>
              <w:t>15ci or 19 or 13 + 5ci</w:t>
            </w:r>
          </w:p>
        </w:tc>
        <w:tc>
          <w:tcPr>
            <w:tcW w:w="675" w:type="dxa"/>
          </w:tcPr>
          <w:p w14:paraId="43915ED8" w14:textId="71539369" w:rsidR="005201F4" w:rsidRPr="00790D84" w:rsidRDefault="40864E02"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12ci, 4 ft.</w:t>
            </w:r>
          </w:p>
          <w:p w14:paraId="123FCCEB" w14:textId="637AB115" w:rsidR="005201F4" w:rsidRPr="00790D84"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10ci, 4 ft.</w:t>
            </w:r>
          </w:p>
        </w:tc>
        <w:tc>
          <w:tcPr>
            <w:tcW w:w="1019" w:type="dxa"/>
          </w:tcPr>
          <w:p w14:paraId="363EFB39" w14:textId="4AFAC31C" w:rsidR="5EF06B30" w:rsidRDefault="161D5A6E" w:rsidP="231E7BB9">
            <w:pPr>
              <w:jc w:val="center"/>
              <w:rPr>
                <w:color w:val="auto"/>
                <w:u w:val="single"/>
              </w:rPr>
            </w:pPr>
            <w:r w:rsidRPr="388DD559">
              <w:rPr>
                <w:rFonts w:asciiTheme="minorHAnsi" w:eastAsiaTheme="minorEastAsia" w:hAnsiTheme="minorHAnsi" w:cstheme="minorBidi"/>
                <w:color w:val="auto"/>
                <w:sz w:val="18"/>
                <w:szCs w:val="18"/>
                <w:u w:val="single"/>
              </w:rPr>
              <w:t>30 or 0+</w:t>
            </w:r>
            <w:r w:rsidR="40864E02" w:rsidRPr="388DD559">
              <w:rPr>
                <w:rFonts w:asciiTheme="minorHAnsi" w:eastAsiaTheme="minorEastAsia" w:hAnsiTheme="minorHAnsi" w:cstheme="minorBidi"/>
                <w:color w:val="auto"/>
                <w:sz w:val="18"/>
                <w:szCs w:val="18"/>
                <w:u w:val="single"/>
              </w:rPr>
              <w:t xml:space="preserve">20ci or 15 + </w:t>
            </w:r>
            <w:r w:rsidRPr="388DD559">
              <w:rPr>
                <w:rFonts w:asciiTheme="minorHAnsi" w:eastAsiaTheme="minorEastAsia" w:hAnsiTheme="minorHAnsi" w:cstheme="minorBidi"/>
                <w:color w:val="auto"/>
                <w:sz w:val="18"/>
                <w:szCs w:val="18"/>
                <w:u w:val="single"/>
              </w:rPr>
              <w:t>9ci</w:t>
            </w:r>
          </w:p>
          <w:p w14:paraId="7A3F4C0F" w14:textId="5777737A" w:rsidR="5EF06B30" w:rsidRDefault="40864E02" w:rsidP="231E7BB9">
            <w:pPr>
              <w:jc w:val="center"/>
              <w:rPr>
                <w:strike/>
                <w:color w:val="auto"/>
              </w:rPr>
            </w:pPr>
            <w:r w:rsidRPr="388DD559">
              <w:rPr>
                <w:rFonts w:asciiTheme="minorHAnsi" w:eastAsiaTheme="minorEastAsia" w:hAnsiTheme="minorHAnsi" w:cstheme="minorBidi"/>
                <w:strike/>
                <w:color w:val="auto"/>
                <w:sz w:val="18"/>
                <w:szCs w:val="18"/>
              </w:rPr>
              <w:t>15ci or 19 or 13 + 5ci</w:t>
            </w:r>
          </w:p>
        </w:tc>
      </w:tr>
      <w:tr w:rsidR="00787D2C" w:rsidRPr="00F2021F" w14:paraId="008FADB2" w14:textId="77777777" w:rsidTr="388DD559">
        <w:tc>
          <w:tcPr>
            <w:tcW w:w="686" w:type="dxa"/>
          </w:tcPr>
          <w:p w14:paraId="643BEDE4" w14:textId="77777777" w:rsidR="005201F4" w:rsidRPr="00790D84" w:rsidRDefault="5EF06B30" w:rsidP="388DD559">
            <w:pPr>
              <w:contextualSpacing/>
              <w:jc w:val="center"/>
              <w:rPr>
                <w:rFonts w:asciiTheme="minorHAnsi" w:eastAsiaTheme="minorEastAsia" w:hAnsiTheme="minorHAnsi" w:cstheme="minorBidi"/>
                <w:color w:val="auto"/>
                <w:sz w:val="18"/>
                <w:szCs w:val="18"/>
              </w:rPr>
            </w:pPr>
            <w:r w:rsidRPr="388DD559">
              <w:rPr>
                <w:rFonts w:asciiTheme="minorHAnsi" w:eastAsiaTheme="minorEastAsia" w:hAnsiTheme="minorHAnsi" w:cstheme="minorBidi"/>
                <w:color w:val="auto"/>
                <w:sz w:val="18"/>
                <w:szCs w:val="18"/>
              </w:rPr>
              <w:t>6</w:t>
            </w:r>
          </w:p>
        </w:tc>
        <w:tc>
          <w:tcPr>
            <w:tcW w:w="1137" w:type="dxa"/>
          </w:tcPr>
          <w:p w14:paraId="427E5E3A" w14:textId="12C93D8B" w:rsidR="005201F4" w:rsidRPr="00790D84" w:rsidRDefault="40864E02"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0.23</w:t>
            </w:r>
          </w:p>
          <w:p w14:paraId="6A2232CB" w14:textId="15E24A67" w:rsidR="005201F4" w:rsidRPr="00790D84" w:rsidRDefault="40864E02" w:rsidP="231E7BB9">
            <w:pPr>
              <w:contextualSpacing/>
              <w:jc w:val="center"/>
              <w:rPr>
                <w:color w:val="auto"/>
                <w:u w:val="single"/>
              </w:rPr>
            </w:pPr>
            <w:r w:rsidRPr="388DD559">
              <w:rPr>
                <w:rFonts w:asciiTheme="minorHAnsi" w:eastAsiaTheme="minorEastAsia" w:hAnsiTheme="minorHAnsi" w:cstheme="minorBidi"/>
                <w:strike/>
                <w:color w:val="auto"/>
                <w:sz w:val="18"/>
                <w:szCs w:val="18"/>
              </w:rPr>
              <w:t>0.30</w:t>
            </w:r>
          </w:p>
        </w:tc>
        <w:tc>
          <w:tcPr>
            <w:tcW w:w="702" w:type="dxa"/>
          </w:tcPr>
          <w:p w14:paraId="65161784" w14:textId="5C347B74" w:rsidR="005201F4" w:rsidRPr="00790D84" w:rsidRDefault="40864E02"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0.30</w:t>
            </w:r>
          </w:p>
          <w:p w14:paraId="3D039653" w14:textId="031B7CF4" w:rsidR="005201F4" w:rsidRPr="00790D84" w:rsidRDefault="40864E02" w:rsidP="231E7BB9">
            <w:pPr>
              <w:contextualSpacing/>
              <w:jc w:val="center"/>
              <w:rPr>
                <w:color w:val="auto"/>
                <w:u w:val="single"/>
              </w:rPr>
            </w:pPr>
            <w:r w:rsidRPr="388DD559">
              <w:rPr>
                <w:rFonts w:asciiTheme="minorHAnsi" w:eastAsiaTheme="minorEastAsia" w:hAnsiTheme="minorHAnsi" w:cstheme="minorBidi"/>
                <w:strike/>
                <w:color w:val="auto"/>
                <w:sz w:val="18"/>
                <w:szCs w:val="18"/>
              </w:rPr>
              <w:t>0.55</w:t>
            </w:r>
          </w:p>
        </w:tc>
        <w:tc>
          <w:tcPr>
            <w:tcW w:w="1006" w:type="dxa"/>
          </w:tcPr>
          <w:p w14:paraId="6605EB50" w14:textId="7AA96D36" w:rsidR="005201F4" w:rsidRPr="00790D84" w:rsidRDefault="5EF06B30" w:rsidP="388DD559">
            <w:pPr>
              <w:contextualSpacing/>
              <w:jc w:val="center"/>
              <w:rPr>
                <w:rFonts w:asciiTheme="minorHAnsi"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0.</w:t>
            </w:r>
            <w:r w:rsidR="45851243" w:rsidRPr="388DD559">
              <w:rPr>
                <w:rFonts w:asciiTheme="minorHAnsi" w:eastAsiaTheme="minorEastAsia" w:hAnsiTheme="minorHAnsi" w:cstheme="minorBidi"/>
                <w:color w:val="auto"/>
                <w:sz w:val="18"/>
                <w:szCs w:val="18"/>
                <w:u w:val="single"/>
              </w:rPr>
              <w:t>36</w:t>
            </w:r>
          </w:p>
          <w:p w14:paraId="1F8F00B5" w14:textId="3AE291AC" w:rsidR="005201F4" w:rsidRPr="00790D84" w:rsidRDefault="47541155" w:rsidP="388DD559">
            <w:pPr>
              <w:contextualSpacing/>
              <w:jc w:val="center"/>
              <w:rPr>
                <w:color w:val="auto"/>
                <w:u w:val="single"/>
              </w:rPr>
            </w:pPr>
            <w:r w:rsidRPr="388DD559">
              <w:rPr>
                <w:rFonts w:asciiTheme="minorHAnsi" w:hAnsiTheme="minorHAnsi" w:cstheme="minorBidi"/>
                <w:strike/>
                <w:color w:val="auto"/>
                <w:sz w:val="18"/>
                <w:szCs w:val="18"/>
              </w:rPr>
              <w:t xml:space="preserve"> NR</w:t>
            </w:r>
          </w:p>
          <w:p w14:paraId="4DAABC4D" w14:textId="2E7CC315" w:rsidR="005201F4" w:rsidRPr="00790D84" w:rsidRDefault="005201F4" w:rsidP="388DD559">
            <w:pPr>
              <w:contextualSpacing/>
              <w:jc w:val="center"/>
              <w:rPr>
                <w:color w:val="auto"/>
                <w:u w:val="single"/>
              </w:rPr>
            </w:pPr>
          </w:p>
        </w:tc>
        <w:tc>
          <w:tcPr>
            <w:tcW w:w="645" w:type="dxa"/>
          </w:tcPr>
          <w:p w14:paraId="2A06C11F" w14:textId="57BF4993" w:rsidR="005201F4" w:rsidRPr="00790D84" w:rsidRDefault="3F412E94" w:rsidP="388DD559">
            <w:pPr>
              <w:contextualSpacing/>
              <w:jc w:val="center"/>
              <w:rPr>
                <w:color w:val="auto"/>
                <w:u w:val="single"/>
              </w:rPr>
            </w:pPr>
            <w:r w:rsidRPr="388DD559">
              <w:rPr>
                <w:rFonts w:asciiTheme="minorHAnsi" w:eastAsiaTheme="minorEastAsia" w:hAnsiTheme="minorHAnsi" w:cstheme="minorBidi"/>
                <w:color w:val="auto"/>
                <w:sz w:val="18"/>
                <w:szCs w:val="18"/>
              </w:rPr>
              <w:t>60</w:t>
            </w:r>
          </w:p>
        </w:tc>
        <w:tc>
          <w:tcPr>
            <w:tcW w:w="1050" w:type="dxa"/>
          </w:tcPr>
          <w:p w14:paraId="38FC22FA" w14:textId="6BB8DF4C" w:rsidR="005201F4" w:rsidRPr="00790D84" w:rsidRDefault="31BC0253" w:rsidP="388DD559">
            <w:pPr>
              <w:contextualSpacing/>
              <w:jc w:val="cente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 xml:space="preserve">34 or </w:t>
            </w:r>
            <w:r w:rsidR="3F412E94" w:rsidRPr="388DD559">
              <w:rPr>
                <w:rFonts w:asciiTheme="minorHAnsi" w:eastAsiaTheme="minorEastAsia" w:hAnsiTheme="minorHAnsi" w:cstheme="minorBidi"/>
                <w:color w:val="auto"/>
                <w:sz w:val="18"/>
                <w:szCs w:val="18"/>
                <w:u w:val="single"/>
              </w:rPr>
              <w:t>20+</w:t>
            </w:r>
            <w:r w:rsidRPr="388DD559">
              <w:rPr>
                <w:rFonts w:asciiTheme="minorHAnsi" w:eastAsiaTheme="minorEastAsia" w:hAnsiTheme="minorHAnsi" w:cstheme="minorBidi"/>
                <w:color w:val="auto"/>
                <w:sz w:val="18"/>
                <w:szCs w:val="18"/>
                <w:u w:val="single"/>
              </w:rPr>
              <w:t>9ci</w:t>
            </w:r>
            <w:r w:rsidR="3F412E94" w:rsidRPr="388DD559">
              <w:rPr>
                <w:rFonts w:asciiTheme="minorHAnsi" w:eastAsiaTheme="minorEastAsia" w:hAnsiTheme="minorHAnsi" w:cstheme="minorBidi"/>
                <w:color w:val="auto"/>
                <w:sz w:val="18"/>
                <w:szCs w:val="18"/>
                <w:u w:val="single"/>
              </w:rPr>
              <w:t xml:space="preserve"> or </w:t>
            </w:r>
            <w:r w:rsidR="40864E02" w:rsidRPr="388DD559">
              <w:rPr>
                <w:rFonts w:asciiTheme="minorHAnsi" w:eastAsiaTheme="minorEastAsia" w:hAnsiTheme="minorHAnsi" w:cstheme="minorBidi"/>
                <w:color w:val="auto"/>
                <w:sz w:val="18"/>
                <w:szCs w:val="18"/>
                <w:u w:val="single"/>
              </w:rPr>
              <w:t>0+</w:t>
            </w:r>
            <w:r w:rsidR="3F412E94" w:rsidRPr="388DD559">
              <w:rPr>
                <w:rFonts w:asciiTheme="minorHAnsi" w:eastAsiaTheme="minorEastAsia" w:hAnsiTheme="minorHAnsi" w:cstheme="minorBidi"/>
                <w:color w:val="auto"/>
                <w:sz w:val="18"/>
                <w:szCs w:val="18"/>
                <w:u w:val="single"/>
              </w:rPr>
              <w:t>22c</w:t>
            </w:r>
            <w:r w:rsidR="3F412E94" w:rsidRPr="388DD559">
              <w:rPr>
                <w:rFonts w:asciiTheme="minorHAnsi" w:eastAsiaTheme="minorEastAsia" w:hAnsiTheme="minorHAnsi" w:cstheme="minorBidi"/>
                <w:color w:val="auto"/>
                <w:sz w:val="18"/>
                <w:szCs w:val="18"/>
                <w:u w:val="single"/>
              </w:rPr>
              <w:lastRenderedPageBreak/>
              <w:t>i</w:t>
            </w:r>
          </w:p>
          <w:p w14:paraId="602B925C" w14:textId="64E8E72B" w:rsidR="005201F4" w:rsidRPr="00790D84" w:rsidRDefault="231E7BB9" w:rsidP="388DD559">
            <w:pPr>
              <w:contextualSpacing/>
              <w:jc w:val="center"/>
              <w:rPr>
                <w:color w:val="C45911" w:themeColor="accent2" w:themeShade="BF"/>
                <w:u w:val="single"/>
              </w:rPr>
            </w:pPr>
            <w:r w:rsidRPr="388DD559">
              <w:rPr>
                <w:rFonts w:asciiTheme="minorHAnsi" w:eastAsiaTheme="minorEastAsia" w:hAnsiTheme="minorHAnsi" w:cstheme="minorBidi"/>
                <w:strike/>
                <w:color w:val="auto"/>
                <w:sz w:val="18"/>
                <w:szCs w:val="18"/>
              </w:rPr>
              <w:t>20+5 or 13+10 or 0+20</w:t>
            </w:r>
          </w:p>
        </w:tc>
        <w:tc>
          <w:tcPr>
            <w:tcW w:w="885" w:type="dxa"/>
          </w:tcPr>
          <w:p w14:paraId="00EAEC5A" w14:textId="42CB3464" w:rsidR="005201F4" w:rsidRPr="00790D84" w:rsidRDefault="40864E02"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lastRenderedPageBreak/>
              <w:t>20/24</w:t>
            </w:r>
          </w:p>
          <w:p w14:paraId="029AB3EF" w14:textId="51B5CA6C" w:rsidR="005201F4" w:rsidRPr="00790D84" w:rsidRDefault="231E7BB9" w:rsidP="231E7BB9">
            <w:pPr>
              <w:contextualSpacing/>
              <w:jc w:val="center"/>
              <w:rPr>
                <w:color w:val="auto"/>
                <w:u w:val="single"/>
              </w:rPr>
            </w:pPr>
            <w:r w:rsidRPr="388DD559">
              <w:rPr>
                <w:rFonts w:asciiTheme="minorHAnsi" w:eastAsiaTheme="minorEastAsia" w:hAnsiTheme="minorHAnsi" w:cstheme="minorBidi"/>
                <w:strike/>
                <w:color w:val="auto"/>
                <w:sz w:val="18"/>
                <w:szCs w:val="18"/>
              </w:rPr>
              <w:t>15/20</w:t>
            </w:r>
          </w:p>
        </w:tc>
        <w:tc>
          <w:tcPr>
            <w:tcW w:w="600" w:type="dxa"/>
          </w:tcPr>
          <w:p w14:paraId="17C64AF7" w14:textId="19CD9ED5" w:rsidR="005201F4" w:rsidRPr="00157E17" w:rsidRDefault="40864E02" w:rsidP="388DD559">
            <w:pPr>
              <w:contextualSpacing/>
              <w:jc w:val="center"/>
              <w:rPr>
                <w:rFonts w:asciiTheme="minorHAnsi" w:eastAsiaTheme="minorEastAsia" w:hAnsiTheme="minorHAnsi" w:cstheme="minorBidi"/>
                <w:strike/>
                <w:color w:val="auto"/>
                <w:sz w:val="18"/>
                <w:szCs w:val="18"/>
                <w:u w:val="single"/>
                <w:vertAlign w:val="superscript"/>
              </w:rPr>
            </w:pPr>
            <w:r w:rsidRPr="388DD559">
              <w:rPr>
                <w:rFonts w:asciiTheme="minorHAnsi" w:eastAsiaTheme="minorEastAsia" w:hAnsiTheme="minorHAnsi" w:cstheme="minorBidi"/>
                <w:color w:val="auto"/>
                <w:sz w:val="18"/>
                <w:szCs w:val="18"/>
                <w:u w:val="single"/>
              </w:rPr>
              <w:t>32</w:t>
            </w:r>
          </w:p>
          <w:p w14:paraId="03F58981" w14:textId="3CE09B31" w:rsidR="005201F4" w:rsidRPr="00157E17"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30</w:t>
            </w:r>
          </w:p>
        </w:tc>
        <w:tc>
          <w:tcPr>
            <w:tcW w:w="945" w:type="dxa"/>
          </w:tcPr>
          <w:p w14:paraId="5F523F24" w14:textId="41A3F287" w:rsidR="005201F4" w:rsidRPr="00790D84" w:rsidRDefault="161D5A6E" w:rsidP="231E7BB9">
            <w:pPr>
              <w:contextualSpacing/>
              <w:jc w:val="center"/>
              <w:rPr>
                <w:color w:val="auto"/>
                <w:u w:val="single"/>
              </w:rPr>
            </w:pPr>
            <w:r w:rsidRPr="388DD559">
              <w:rPr>
                <w:rFonts w:asciiTheme="minorHAnsi" w:eastAsiaTheme="minorEastAsia" w:hAnsiTheme="minorHAnsi" w:cstheme="minorBidi"/>
                <w:color w:val="auto"/>
                <w:sz w:val="18"/>
                <w:szCs w:val="18"/>
                <w:u w:val="single"/>
              </w:rPr>
              <w:t>30 or 0+</w:t>
            </w:r>
            <w:r w:rsidR="40864E02" w:rsidRPr="388DD559">
              <w:rPr>
                <w:rFonts w:asciiTheme="minorHAnsi" w:eastAsiaTheme="minorEastAsia" w:hAnsiTheme="minorHAnsi" w:cstheme="minorBidi"/>
                <w:color w:val="auto"/>
                <w:sz w:val="18"/>
                <w:szCs w:val="18"/>
                <w:u w:val="single"/>
              </w:rPr>
              <w:t xml:space="preserve">20ci or 15 + </w:t>
            </w:r>
            <w:r w:rsidRPr="388DD559">
              <w:rPr>
                <w:rFonts w:asciiTheme="minorHAnsi" w:eastAsiaTheme="minorEastAsia" w:hAnsiTheme="minorHAnsi" w:cstheme="minorBidi"/>
                <w:color w:val="auto"/>
                <w:sz w:val="18"/>
                <w:szCs w:val="18"/>
                <w:u w:val="single"/>
              </w:rPr>
              <w:t>9ci</w:t>
            </w:r>
          </w:p>
          <w:p w14:paraId="7DA8DDBF" w14:textId="4051EC9E" w:rsidR="005201F4" w:rsidRPr="00790D84" w:rsidRDefault="40864E02" w:rsidP="231E7BB9">
            <w:pPr>
              <w:contextualSpacing/>
              <w:jc w:val="center"/>
              <w:rPr>
                <w:strike/>
                <w:color w:val="auto"/>
              </w:rPr>
            </w:pPr>
            <w:r w:rsidRPr="388DD559">
              <w:rPr>
                <w:rFonts w:asciiTheme="minorHAnsi" w:eastAsiaTheme="minorEastAsia" w:hAnsiTheme="minorHAnsi" w:cstheme="minorBidi"/>
                <w:strike/>
                <w:color w:val="auto"/>
                <w:sz w:val="18"/>
                <w:szCs w:val="18"/>
              </w:rPr>
              <w:t xml:space="preserve">15ci or 19 </w:t>
            </w:r>
            <w:r w:rsidRPr="388DD559">
              <w:rPr>
                <w:rFonts w:asciiTheme="minorHAnsi" w:eastAsiaTheme="minorEastAsia" w:hAnsiTheme="minorHAnsi" w:cstheme="minorBidi"/>
                <w:strike/>
                <w:color w:val="auto"/>
                <w:sz w:val="18"/>
                <w:szCs w:val="18"/>
              </w:rPr>
              <w:lastRenderedPageBreak/>
              <w:t>or 13 + 5ci</w:t>
            </w:r>
          </w:p>
        </w:tc>
        <w:tc>
          <w:tcPr>
            <w:tcW w:w="675" w:type="dxa"/>
          </w:tcPr>
          <w:p w14:paraId="2E0EE804" w14:textId="64C92431" w:rsidR="005201F4" w:rsidRPr="00790D84" w:rsidRDefault="40864E02" w:rsidP="388DD559">
            <w:pPr>
              <w:contextualSpacing/>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lastRenderedPageBreak/>
              <w:t>12ci, 4 ft.</w:t>
            </w:r>
          </w:p>
          <w:p w14:paraId="524FEEF3" w14:textId="08748712" w:rsidR="005201F4" w:rsidRPr="00790D84" w:rsidRDefault="231E7BB9" w:rsidP="388DD559">
            <w:pPr>
              <w:contextualSpacing/>
              <w:jc w:val="center"/>
              <w:rPr>
                <w:rFonts w:asciiTheme="minorHAnsi" w:eastAsiaTheme="minorEastAsia" w:hAnsiTheme="minorHAnsi" w:cstheme="minorBidi"/>
                <w:strike/>
                <w:color w:val="auto"/>
                <w:sz w:val="18"/>
                <w:szCs w:val="18"/>
              </w:rPr>
            </w:pPr>
            <w:r w:rsidRPr="388DD559">
              <w:rPr>
                <w:rFonts w:asciiTheme="minorHAnsi" w:eastAsiaTheme="minorEastAsia" w:hAnsiTheme="minorHAnsi" w:cstheme="minorBidi"/>
                <w:strike/>
                <w:color w:val="auto"/>
                <w:sz w:val="18"/>
                <w:szCs w:val="18"/>
              </w:rPr>
              <w:t>10ci, 4 ft.</w:t>
            </w:r>
          </w:p>
        </w:tc>
        <w:tc>
          <w:tcPr>
            <w:tcW w:w="1019" w:type="dxa"/>
          </w:tcPr>
          <w:p w14:paraId="63893410" w14:textId="7AC62711" w:rsidR="5EF06B30" w:rsidRDefault="161D5A6E" w:rsidP="231E7BB9">
            <w:pPr>
              <w:jc w:val="center"/>
              <w:rPr>
                <w:color w:val="auto"/>
                <w:u w:val="single"/>
              </w:rPr>
            </w:pPr>
            <w:r w:rsidRPr="388DD559">
              <w:rPr>
                <w:rFonts w:asciiTheme="minorHAnsi" w:eastAsiaTheme="minorEastAsia" w:hAnsiTheme="minorHAnsi" w:cstheme="minorBidi"/>
                <w:color w:val="auto"/>
                <w:sz w:val="18"/>
                <w:szCs w:val="18"/>
                <w:u w:val="single"/>
              </w:rPr>
              <w:t>30 or 0+</w:t>
            </w:r>
            <w:r w:rsidR="40864E02" w:rsidRPr="388DD559">
              <w:rPr>
                <w:rFonts w:asciiTheme="minorHAnsi" w:eastAsiaTheme="minorEastAsia" w:hAnsiTheme="minorHAnsi" w:cstheme="minorBidi"/>
                <w:color w:val="auto"/>
                <w:sz w:val="18"/>
                <w:szCs w:val="18"/>
                <w:u w:val="single"/>
              </w:rPr>
              <w:t xml:space="preserve">20ci or 15 + </w:t>
            </w:r>
            <w:r w:rsidRPr="388DD559">
              <w:rPr>
                <w:rFonts w:asciiTheme="minorHAnsi" w:eastAsiaTheme="minorEastAsia" w:hAnsiTheme="minorHAnsi" w:cstheme="minorBidi"/>
                <w:color w:val="auto"/>
                <w:sz w:val="18"/>
                <w:szCs w:val="18"/>
                <w:u w:val="single"/>
              </w:rPr>
              <w:t>9ci</w:t>
            </w:r>
          </w:p>
          <w:p w14:paraId="09E8313C" w14:textId="0DF6E9C5" w:rsidR="5EF06B30" w:rsidRDefault="40864E02" w:rsidP="231E7BB9">
            <w:pPr>
              <w:jc w:val="center"/>
              <w:rPr>
                <w:strike/>
                <w:color w:val="auto"/>
              </w:rPr>
            </w:pPr>
            <w:r w:rsidRPr="388DD559">
              <w:rPr>
                <w:rFonts w:asciiTheme="minorHAnsi" w:eastAsiaTheme="minorEastAsia" w:hAnsiTheme="minorHAnsi" w:cstheme="minorBidi"/>
                <w:strike/>
                <w:color w:val="auto"/>
                <w:sz w:val="18"/>
                <w:szCs w:val="18"/>
              </w:rPr>
              <w:lastRenderedPageBreak/>
              <w:t>15ci or 19 or 13 + 5ci</w:t>
            </w:r>
          </w:p>
        </w:tc>
      </w:tr>
    </w:tbl>
    <w:p w14:paraId="230741D5" w14:textId="77777777" w:rsidR="005201F4" w:rsidRPr="005A07B2" w:rsidRDefault="005201F4" w:rsidP="388DD559">
      <w:pPr>
        <w:pStyle w:val="ListParagraph"/>
        <w:ind w:left="90"/>
        <w:rPr>
          <w:strike/>
          <w:color w:val="C45911" w:themeColor="accent2" w:themeShade="BF"/>
          <w:sz w:val="18"/>
          <w:szCs w:val="18"/>
        </w:rPr>
      </w:pPr>
      <w:r w:rsidRPr="388DD559">
        <w:rPr>
          <w:strike/>
          <w:color w:val="auto"/>
          <w:sz w:val="18"/>
          <w:szCs w:val="18"/>
        </w:rPr>
        <w:lastRenderedPageBreak/>
        <w:t>NR = Not Required</w:t>
      </w:r>
    </w:p>
    <w:p w14:paraId="68755CBF" w14:textId="77777777" w:rsidR="005201F4" w:rsidRPr="005A07B2" w:rsidRDefault="005201F4" w:rsidP="388DD559">
      <w:pPr>
        <w:pStyle w:val="ListParagraph"/>
        <w:ind w:left="90"/>
        <w:rPr>
          <w:color w:val="auto"/>
          <w:sz w:val="18"/>
          <w:szCs w:val="18"/>
        </w:rPr>
      </w:pPr>
      <w:r w:rsidRPr="388DD559">
        <w:rPr>
          <w:color w:val="auto"/>
          <w:sz w:val="18"/>
          <w:szCs w:val="18"/>
        </w:rPr>
        <w:t>For SI: 1 foot = 304.8 mm.</w:t>
      </w:r>
    </w:p>
    <w:p w14:paraId="797404F4" w14:textId="77777777" w:rsidR="005201F4" w:rsidRDefault="1B8B11E5" w:rsidP="00A168E9">
      <w:pPr>
        <w:pStyle w:val="ListParagraph"/>
        <w:widowControl/>
        <w:numPr>
          <w:ilvl w:val="0"/>
          <w:numId w:val="20"/>
        </w:numPr>
        <w:spacing w:after="160" w:line="259" w:lineRule="auto"/>
        <w:rPr>
          <w:rFonts w:asciiTheme="minorHAnsi" w:eastAsiaTheme="minorEastAsia" w:hAnsiTheme="minorHAnsi" w:cstheme="minorBidi"/>
          <w:color w:val="000000" w:themeColor="text1"/>
          <w:sz w:val="18"/>
          <w:szCs w:val="18"/>
        </w:rPr>
      </w:pPr>
      <w:bookmarkStart w:id="40" w:name="_Hlk523909774"/>
      <w:r w:rsidRPr="388DD559">
        <w:rPr>
          <w:rFonts w:asciiTheme="minorHAnsi" w:eastAsiaTheme="minorEastAsia" w:hAnsiTheme="minorHAnsi" w:cstheme="minorBidi"/>
          <w:i/>
          <w:iCs/>
          <w:color w:val="auto"/>
          <w:sz w:val="18"/>
          <w:szCs w:val="18"/>
        </w:rPr>
        <w:t>R-</w:t>
      </w:r>
      <w:r w:rsidRPr="388DD559">
        <w:rPr>
          <w:rFonts w:asciiTheme="minorHAnsi" w:eastAsiaTheme="minorEastAsia" w:hAnsiTheme="minorHAnsi" w:cstheme="minorBidi"/>
          <w:color w:val="auto"/>
          <w:sz w:val="18"/>
          <w:szCs w:val="18"/>
        </w:rPr>
        <w:t xml:space="preserve">values are minimums. </w:t>
      </w:r>
      <w:r w:rsidRPr="388DD559">
        <w:rPr>
          <w:rFonts w:asciiTheme="minorHAnsi" w:eastAsiaTheme="minorEastAsia" w:hAnsiTheme="minorHAnsi" w:cstheme="minorBidi"/>
          <w:i/>
          <w:iCs/>
          <w:color w:val="auto"/>
          <w:sz w:val="18"/>
          <w:szCs w:val="18"/>
        </w:rPr>
        <w:t>U</w:t>
      </w:r>
      <w:r w:rsidRPr="388DD559">
        <w:rPr>
          <w:rFonts w:asciiTheme="minorHAnsi" w:eastAsiaTheme="minorEastAsia" w:hAnsiTheme="minorHAnsi" w:cstheme="minorBidi"/>
          <w:color w:val="auto"/>
          <w:sz w:val="18"/>
          <w:szCs w:val="18"/>
        </w:rPr>
        <w:t xml:space="preserve">-factors and </w:t>
      </w:r>
      <w:r w:rsidRPr="388DD559">
        <w:rPr>
          <w:rFonts w:asciiTheme="minorHAnsi" w:eastAsiaTheme="minorEastAsia" w:hAnsiTheme="minorHAnsi" w:cstheme="minorBidi"/>
          <w:i/>
          <w:iCs/>
          <w:color w:val="auto"/>
          <w:sz w:val="18"/>
          <w:szCs w:val="18"/>
        </w:rPr>
        <w:t xml:space="preserve">SHGC </w:t>
      </w:r>
      <w:r w:rsidRPr="388DD559">
        <w:rPr>
          <w:rFonts w:asciiTheme="minorHAnsi" w:eastAsiaTheme="minorEastAsia" w:hAnsiTheme="minorHAnsi" w:cstheme="minorBidi"/>
          <w:color w:val="auto"/>
          <w:sz w:val="18"/>
          <w:szCs w:val="18"/>
        </w:rPr>
        <w:t xml:space="preserve">are maximums. Where insulation is installed in a cavity that is less than the label or design thickness of the insulation, the installed </w:t>
      </w:r>
      <w:r w:rsidRPr="388DD559">
        <w:rPr>
          <w:rFonts w:asciiTheme="minorHAnsi" w:eastAsiaTheme="minorEastAsia" w:hAnsiTheme="minorHAnsi" w:cstheme="minorBidi"/>
          <w:i/>
          <w:iCs/>
          <w:color w:val="auto"/>
          <w:sz w:val="18"/>
          <w:szCs w:val="18"/>
        </w:rPr>
        <w:t>R</w:t>
      </w:r>
      <w:r w:rsidRPr="388DD559">
        <w:rPr>
          <w:rFonts w:asciiTheme="minorHAnsi" w:eastAsiaTheme="minorEastAsia" w:hAnsiTheme="minorHAnsi" w:cstheme="minorBidi"/>
          <w:color w:val="auto"/>
          <w:sz w:val="18"/>
          <w:szCs w:val="18"/>
        </w:rPr>
        <w:t xml:space="preserve">-value of the insulation shall be not less than the </w:t>
      </w:r>
      <w:r w:rsidRPr="388DD559">
        <w:rPr>
          <w:rFonts w:asciiTheme="minorHAnsi" w:eastAsiaTheme="minorEastAsia" w:hAnsiTheme="minorHAnsi" w:cstheme="minorBidi"/>
          <w:i/>
          <w:iCs/>
          <w:color w:val="auto"/>
          <w:sz w:val="18"/>
          <w:szCs w:val="18"/>
        </w:rPr>
        <w:t>R</w:t>
      </w:r>
      <w:r w:rsidRPr="388DD559">
        <w:rPr>
          <w:rFonts w:asciiTheme="minorHAnsi" w:eastAsiaTheme="minorEastAsia" w:hAnsiTheme="minorHAnsi" w:cstheme="minorBidi"/>
          <w:color w:val="auto"/>
          <w:sz w:val="18"/>
          <w:szCs w:val="18"/>
        </w:rPr>
        <w:t>-value specified in the table.</w:t>
      </w:r>
    </w:p>
    <w:p w14:paraId="72EF0D02" w14:textId="77777777" w:rsidR="005201F4" w:rsidRPr="001365EE" w:rsidRDefault="7208965B" w:rsidP="00A168E9">
      <w:pPr>
        <w:pStyle w:val="ListParagraph"/>
        <w:widowControl/>
        <w:numPr>
          <w:ilvl w:val="0"/>
          <w:numId w:val="20"/>
        </w:numPr>
        <w:spacing w:after="160" w:line="259" w:lineRule="auto"/>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The</w:t>
      </w:r>
      <w:r w:rsidRPr="388DD559">
        <w:rPr>
          <w:rFonts w:asciiTheme="minorHAnsi" w:eastAsiaTheme="minorEastAsia" w:hAnsiTheme="minorHAnsi" w:cstheme="minorBidi"/>
          <w:i/>
          <w:iCs/>
          <w:color w:val="auto"/>
          <w:sz w:val="18"/>
          <w:szCs w:val="18"/>
        </w:rPr>
        <w:t xml:space="preserve"> fenestration U</w:t>
      </w:r>
      <w:r w:rsidRPr="388DD559">
        <w:rPr>
          <w:rFonts w:asciiTheme="minorHAnsi" w:eastAsiaTheme="minorEastAsia" w:hAnsiTheme="minorHAnsi" w:cstheme="minorBidi"/>
          <w:color w:val="auto"/>
          <w:sz w:val="18"/>
          <w:szCs w:val="18"/>
        </w:rPr>
        <w:t xml:space="preserve">-factor column excludes skylights. The </w:t>
      </w:r>
      <w:r w:rsidRPr="388DD559">
        <w:rPr>
          <w:rFonts w:asciiTheme="minorHAnsi" w:eastAsiaTheme="minorEastAsia" w:hAnsiTheme="minorHAnsi" w:cstheme="minorBidi"/>
          <w:i/>
          <w:iCs/>
          <w:color w:val="auto"/>
          <w:sz w:val="18"/>
          <w:szCs w:val="18"/>
        </w:rPr>
        <w:t xml:space="preserve">SHGC </w:t>
      </w:r>
      <w:r w:rsidRPr="388DD559">
        <w:rPr>
          <w:rFonts w:asciiTheme="minorHAnsi" w:eastAsiaTheme="minorEastAsia" w:hAnsiTheme="minorHAnsi" w:cstheme="minorBidi"/>
          <w:color w:val="auto"/>
          <w:sz w:val="18"/>
          <w:szCs w:val="18"/>
        </w:rPr>
        <w:t>column applies to all glazed f</w:t>
      </w:r>
      <w:r w:rsidRPr="388DD559">
        <w:rPr>
          <w:rFonts w:asciiTheme="minorHAnsi" w:eastAsiaTheme="minorEastAsia" w:hAnsiTheme="minorHAnsi" w:cstheme="minorBidi"/>
          <w:i/>
          <w:iCs/>
          <w:color w:val="auto"/>
          <w:sz w:val="18"/>
          <w:szCs w:val="18"/>
        </w:rPr>
        <w:t>enestration</w:t>
      </w:r>
      <w:r w:rsidRPr="388DD559">
        <w:rPr>
          <w:rFonts w:asciiTheme="minorHAnsi" w:eastAsiaTheme="minorEastAsia" w:hAnsiTheme="minorHAnsi" w:cstheme="minorBidi"/>
          <w:color w:val="auto"/>
          <w:sz w:val="18"/>
          <w:szCs w:val="18"/>
        </w:rPr>
        <w:t>.</w:t>
      </w:r>
    </w:p>
    <w:p w14:paraId="57D2F60B" w14:textId="1D4A7A76" w:rsidR="005201F4" w:rsidRPr="00B74DCD" w:rsidRDefault="3F412E94" w:rsidP="00A168E9">
      <w:pPr>
        <w:pStyle w:val="ListParagraph"/>
        <w:widowControl/>
        <w:numPr>
          <w:ilvl w:val="0"/>
          <w:numId w:val="20"/>
        </w:numPr>
        <w:spacing w:after="0" w:line="259" w:lineRule="auto"/>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u w:val="single"/>
        </w:rPr>
        <w:t>“</w:t>
      </w:r>
      <w:r w:rsidR="31BC0253" w:rsidRPr="388DD559">
        <w:rPr>
          <w:rFonts w:asciiTheme="minorHAnsi" w:eastAsiaTheme="minorEastAsia" w:hAnsiTheme="minorHAnsi" w:cstheme="minorBidi"/>
          <w:color w:val="auto"/>
          <w:sz w:val="18"/>
          <w:szCs w:val="18"/>
          <w:u w:val="single"/>
        </w:rPr>
        <w:t>30 or 0+</w:t>
      </w:r>
      <w:r w:rsidRPr="388DD559">
        <w:rPr>
          <w:rFonts w:asciiTheme="minorHAnsi" w:eastAsiaTheme="minorEastAsia" w:hAnsiTheme="minorHAnsi" w:cstheme="minorBidi"/>
          <w:color w:val="auto"/>
          <w:sz w:val="18"/>
          <w:szCs w:val="18"/>
          <w:u w:val="single"/>
        </w:rPr>
        <w:t>20</w:t>
      </w:r>
      <w:r w:rsidR="2439E252" w:rsidRPr="388DD559">
        <w:rPr>
          <w:rFonts w:asciiTheme="minorHAnsi" w:eastAsiaTheme="minorEastAsia" w:hAnsiTheme="minorHAnsi" w:cstheme="minorBidi"/>
          <w:color w:val="auto"/>
          <w:sz w:val="18"/>
          <w:szCs w:val="18"/>
          <w:u w:val="single"/>
        </w:rPr>
        <w:t>ci or 15</w:t>
      </w:r>
      <w:r w:rsidR="4005DCF5" w:rsidRPr="388DD559">
        <w:rPr>
          <w:rFonts w:asciiTheme="minorHAnsi" w:eastAsiaTheme="minorEastAsia" w:hAnsiTheme="minorHAnsi" w:cstheme="minorBidi"/>
          <w:color w:val="auto"/>
          <w:sz w:val="18"/>
          <w:szCs w:val="18"/>
          <w:u w:val="single"/>
        </w:rPr>
        <w:t>+9ci</w:t>
      </w:r>
      <w:r w:rsidR="2439E252" w:rsidRPr="388DD559">
        <w:rPr>
          <w:rFonts w:asciiTheme="minorHAnsi" w:eastAsiaTheme="minorEastAsia" w:hAnsiTheme="minorHAnsi" w:cstheme="minorBidi"/>
          <w:color w:val="auto"/>
          <w:sz w:val="18"/>
          <w:szCs w:val="18"/>
          <w:u w:val="single"/>
        </w:rPr>
        <w:t>" means R-</w:t>
      </w:r>
      <w:r w:rsidR="7507651E" w:rsidRPr="388DD559">
        <w:rPr>
          <w:rFonts w:asciiTheme="minorHAnsi" w:eastAsiaTheme="minorEastAsia" w:hAnsiTheme="minorHAnsi" w:cstheme="minorBidi"/>
          <w:color w:val="auto"/>
          <w:sz w:val="18"/>
          <w:szCs w:val="18"/>
          <w:u w:val="single"/>
        </w:rPr>
        <w:t>30</w:t>
      </w:r>
      <w:r w:rsidR="7507651E" w:rsidRPr="388DD559">
        <w:rPr>
          <w:rFonts w:asciiTheme="minorHAnsi" w:eastAsiaTheme="minorEastAsia" w:hAnsiTheme="minorHAnsi" w:cstheme="minorBidi"/>
          <w:i/>
          <w:iCs/>
          <w:color w:val="auto"/>
          <w:sz w:val="18"/>
          <w:szCs w:val="18"/>
          <w:u w:val="single"/>
        </w:rPr>
        <w:t xml:space="preserve"> cavity insulation</w:t>
      </w:r>
      <w:r w:rsidR="7507651E" w:rsidRPr="388DD559">
        <w:rPr>
          <w:rFonts w:asciiTheme="minorHAnsi" w:eastAsiaTheme="minorEastAsia" w:hAnsiTheme="minorHAnsi" w:cstheme="minorBidi"/>
          <w:color w:val="auto"/>
          <w:sz w:val="18"/>
          <w:szCs w:val="18"/>
          <w:u w:val="single"/>
        </w:rPr>
        <w:t xml:space="preserve"> on the interior side of the wall; or</w:t>
      </w:r>
      <w:r w:rsidR="4005DCF5" w:rsidRPr="388DD559">
        <w:rPr>
          <w:rFonts w:asciiTheme="minorHAnsi" w:eastAsiaTheme="minorEastAsia" w:hAnsiTheme="minorHAnsi" w:cstheme="minorBidi"/>
          <w:color w:val="auto"/>
          <w:sz w:val="18"/>
          <w:szCs w:val="18"/>
          <w:u w:val="single"/>
        </w:rPr>
        <w:t xml:space="preserve"> R</w:t>
      </w:r>
      <w:r w:rsidR="2439E252" w:rsidRPr="388DD559">
        <w:rPr>
          <w:rFonts w:asciiTheme="minorHAnsi" w:eastAsiaTheme="minorEastAsia" w:hAnsiTheme="minorHAnsi" w:cstheme="minorBidi"/>
          <w:color w:val="auto"/>
          <w:sz w:val="18"/>
          <w:szCs w:val="18"/>
          <w:u w:val="single"/>
        </w:rPr>
        <w:t xml:space="preserve">-20 </w:t>
      </w:r>
      <w:r w:rsidR="2439E252" w:rsidRPr="388DD559">
        <w:rPr>
          <w:rFonts w:asciiTheme="minorHAnsi" w:eastAsiaTheme="minorEastAsia" w:hAnsiTheme="minorHAnsi" w:cstheme="minorBidi"/>
          <w:i/>
          <w:iCs/>
          <w:color w:val="auto"/>
          <w:sz w:val="18"/>
          <w:szCs w:val="18"/>
          <w:u w:val="single"/>
        </w:rPr>
        <w:t>continuous insulation</w:t>
      </w:r>
      <w:r w:rsidR="2439E252" w:rsidRPr="388DD559">
        <w:rPr>
          <w:rFonts w:asciiTheme="minorHAnsi" w:eastAsiaTheme="minorEastAsia" w:hAnsiTheme="minorHAnsi" w:cstheme="minorBidi"/>
          <w:color w:val="auto"/>
          <w:sz w:val="18"/>
          <w:szCs w:val="18"/>
          <w:u w:val="single"/>
        </w:rPr>
        <w:t xml:space="preserve"> (ci) on the interior or exterior surface of the wall; or R-15 </w:t>
      </w:r>
      <w:r w:rsidR="2439E252" w:rsidRPr="388DD559">
        <w:rPr>
          <w:rFonts w:asciiTheme="minorHAnsi" w:eastAsiaTheme="minorEastAsia" w:hAnsiTheme="minorHAnsi" w:cstheme="minorBidi"/>
          <w:i/>
          <w:iCs/>
          <w:color w:val="auto"/>
          <w:sz w:val="18"/>
          <w:szCs w:val="18"/>
          <w:u w:val="single"/>
        </w:rPr>
        <w:t>cavity insulation</w:t>
      </w:r>
      <w:r w:rsidR="2439E252" w:rsidRPr="388DD559">
        <w:rPr>
          <w:rFonts w:asciiTheme="minorHAnsi" w:eastAsiaTheme="minorEastAsia" w:hAnsiTheme="minorHAnsi" w:cstheme="minorBidi"/>
          <w:color w:val="auto"/>
          <w:sz w:val="18"/>
          <w:szCs w:val="18"/>
          <w:u w:val="single"/>
        </w:rPr>
        <w:t xml:space="preserve"> on the interior of the wall in addition to R-</w:t>
      </w:r>
      <w:r w:rsidR="4005DCF5" w:rsidRPr="388DD559">
        <w:rPr>
          <w:rFonts w:asciiTheme="minorHAnsi" w:eastAsiaTheme="minorEastAsia" w:hAnsiTheme="minorHAnsi" w:cstheme="minorBidi"/>
          <w:color w:val="auto"/>
          <w:sz w:val="18"/>
          <w:szCs w:val="18"/>
          <w:u w:val="single"/>
        </w:rPr>
        <w:t>9</w:t>
      </w:r>
      <w:r w:rsidR="2439E252" w:rsidRPr="388DD559">
        <w:rPr>
          <w:rFonts w:asciiTheme="minorHAnsi" w:eastAsiaTheme="minorEastAsia" w:hAnsiTheme="minorHAnsi" w:cstheme="minorBidi"/>
          <w:color w:val="auto"/>
          <w:sz w:val="18"/>
          <w:szCs w:val="18"/>
          <w:u w:val="single"/>
        </w:rPr>
        <w:t xml:space="preserve"> </w:t>
      </w:r>
      <w:r w:rsidR="2439E252" w:rsidRPr="388DD559">
        <w:rPr>
          <w:rFonts w:asciiTheme="minorHAnsi" w:eastAsiaTheme="minorEastAsia" w:hAnsiTheme="minorHAnsi" w:cstheme="minorBidi"/>
          <w:i/>
          <w:iCs/>
          <w:color w:val="auto"/>
          <w:sz w:val="18"/>
          <w:szCs w:val="18"/>
          <w:u w:val="single"/>
        </w:rPr>
        <w:t>continuous insulation</w:t>
      </w:r>
      <w:r w:rsidR="2439E252" w:rsidRPr="388DD559">
        <w:rPr>
          <w:rFonts w:asciiTheme="minorHAnsi" w:eastAsiaTheme="minorEastAsia" w:hAnsiTheme="minorHAnsi" w:cstheme="minorBidi"/>
          <w:color w:val="auto"/>
          <w:sz w:val="18"/>
          <w:szCs w:val="18"/>
          <w:u w:val="single"/>
        </w:rPr>
        <w:t xml:space="preserve"> on the interior or exterior surface of the wall.</w:t>
      </w:r>
      <w:r w:rsidR="48D526D2" w:rsidRPr="388DD559">
        <w:rPr>
          <w:rFonts w:asciiTheme="minorHAnsi" w:eastAsiaTheme="minorEastAsia" w:hAnsiTheme="minorHAnsi" w:cstheme="minorBidi"/>
          <w:color w:val="auto"/>
        </w:rPr>
        <w:t xml:space="preserve"> </w:t>
      </w:r>
      <w:r w:rsidR="48D526D2" w:rsidRPr="388DD559">
        <w:rPr>
          <w:rFonts w:asciiTheme="minorHAnsi" w:eastAsiaTheme="minorEastAsia" w:hAnsiTheme="minorHAnsi" w:cstheme="minorBidi"/>
          <w:strike/>
          <w:color w:val="auto"/>
          <w:sz w:val="18"/>
          <w:szCs w:val="18"/>
        </w:rPr>
        <w:t>"10ci or 13" means R-10 continuous insulation (ci) on the interior or exterior surface of the wall or R-13 cavity insulation on the interior side of the wall. "15ci or 19 or 13&amp;5ci" means R-15 continuous insulation (ci) on the interior or exterior surface of the wall; or R-19 cavity insulation on the interior side of the wall; or R-13 cavity insulation on the interior of the wall in addition to R-5 continuous insulation on the interior or exterior surface of the wall.</w:t>
      </w:r>
    </w:p>
    <w:p w14:paraId="5335E8A0" w14:textId="38B4CC62" w:rsidR="005201F4" w:rsidRPr="005A07B2" w:rsidRDefault="79F29A39" w:rsidP="00A168E9">
      <w:pPr>
        <w:pStyle w:val="ListParagraph"/>
        <w:widowControl/>
        <w:numPr>
          <w:ilvl w:val="0"/>
          <w:numId w:val="20"/>
        </w:numPr>
        <w:spacing w:after="160" w:line="259" w:lineRule="auto"/>
        <w:rPr>
          <w:rFonts w:asciiTheme="minorHAnsi" w:eastAsiaTheme="minorEastAsia" w:hAnsiTheme="minorHAnsi" w:cstheme="minorBidi"/>
          <w:sz w:val="18"/>
          <w:szCs w:val="18"/>
        </w:rPr>
      </w:pPr>
      <w:r w:rsidRPr="388DD559">
        <w:rPr>
          <w:rFonts w:asciiTheme="minorHAnsi" w:eastAsiaTheme="minorEastAsia" w:hAnsiTheme="minorHAnsi" w:cstheme="minorBidi"/>
          <w:sz w:val="18"/>
          <w:szCs w:val="18"/>
          <w:u w:val="single"/>
        </w:rPr>
        <w:t>R-15</w:t>
      </w:r>
      <w:r w:rsidRPr="388DD559">
        <w:rPr>
          <w:rFonts w:asciiTheme="minorHAnsi" w:eastAsiaTheme="minorEastAsia" w:hAnsiTheme="minorHAnsi" w:cstheme="minorBidi"/>
          <w:strike/>
          <w:sz w:val="18"/>
          <w:szCs w:val="18"/>
        </w:rPr>
        <w:t>R-5</w:t>
      </w:r>
      <w:r w:rsidRPr="388DD559">
        <w:rPr>
          <w:rFonts w:asciiTheme="minorHAnsi" w:eastAsiaTheme="minorEastAsia" w:hAnsiTheme="minorHAnsi" w:cstheme="minorBidi"/>
          <w:sz w:val="18"/>
          <w:szCs w:val="18"/>
        </w:rPr>
        <w:t xml:space="preserve"> </w:t>
      </w:r>
      <w:r w:rsidRPr="388DD559">
        <w:rPr>
          <w:rFonts w:asciiTheme="minorHAnsi" w:eastAsiaTheme="minorEastAsia" w:hAnsiTheme="minorHAnsi" w:cstheme="minorBidi"/>
          <w:i/>
          <w:iCs/>
          <w:sz w:val="18"/>
          <w:szCs w:val="18"/>
          <w:u w:val="single"/>
        </w:rPr>
        <w:t>continuous</w:t>
      </w:r>
      <w:r w:rsidRPr="388DD559">
        <w:rPr>
          <w:rFonts w:asciiTheme="minorHAnsi" w:eastAsiaTheme="minorEastAsia" w:hAnsiTheme="minorHAnsi" w:cstheme="minorBidi"/>
          <w:i/>
          <w:iCs/>
          <w:sz w:val="18"/>
          <w:szCs w:val="18"/>
        </w:rPr>
        <w:t xml:space="preserve"> insulation </w:t>
      </w:r>
      <w:r w:rsidRPr="388DD559">
        <w:rPr>
          <w:rFonts w:asciiTheme="minorHAnsi" w:eastAsiaTheme="minorEastAsia" w:hAnsiTheme="minorHAnsi" w:cstheme="minorBidi"/>
          <w:sz w:val="18"/>
          <w:szCs w:val="18"/>
        </w:rPr>
        <w:t xml:space="preserve">shall be provided under the full slab area of a heated slab in addition to the required slab edge insulation </w:t>
      </w:r>
      <w:r w:rsidRPr="388DD559">
        <w:rPr>
          <w:rFonts w:asciiTheme="minorHAnsi" w:eastAsiaTheme="minorEastAsia" w:hAnsiTheme="minorHAnsi" w:cstheme="minorBidi"/>
          <w:i/>
          <w:iCs/>
          <w:sz w:val="18"/>
          <w:szCs w:val="18"/>
        </w:rPr>
        <w:t>R</w:t>
      </w:r>
      <w:r w:rsidRPr="388DD559">
        <w:rPr>
          <w:rFonts w:asciiTheme="minorHAnsi" w:eastAsiaTheme="minorEastAsia" w:hAnsiTheme="minorHAnsi" w:cstheme="minorBidi"/>
          <w:sz w:val="18"/>
          <w:szCs w:val="18"/>
        </w:rPr>
        <w:t>-value for slabs as indicated in the table. The slab edge insulation for heated slabs shall not be required to extend below the slab.</w:t>
      </w:r>
    </w:p>
    <w:p w14:paraId="08E9931D" w14:textId="072F7E62" w:rsidR="7BD83B80" w:rsidRDefault="31BC0253" w:rsidP="00A168E9">
      <w:pPr>
        <w:pStyle w:val="ListParagraph"/>
        <w:widowControl/>
        <w:numPr>
          <w:ilvl w:val="0"/>
          <w:numId w:val="20"/>
        </w:numPr>
        <w:spacing w:after="160" w:line="259" w:lineRule="auto"/>
        <w:rPr>
          <w:rFonts w:asciiTheme="minorHAnsi" w:eastAsiaTheme="minorEastAsia" w:hAnsiTheme="minorHAnsi" w:cstheme="minorBidi"/>
          <w:i/>
          <w:iCs/>
          <w:color w:val="000000" w:themeColor="text1"/>
          <w:sz w:val="18"/>
          <w:szCs w:val="18"/>
        </w:rPr>
      </w:pPr>
      <w:r w:rsidRPr="388DD559">
        <w:rPr>
          <w:rFonts w:asciiTheme="minorHAnsi" w:eastAsiaTheme="minorEastAsia" w:hAnsiTheme="minorHAnsi" w:cstheme="minorBidi"/>
          <w:color w:val="auto"/>
          <w:sz w:val="18"/>
          <w:szCs w:val="18"/>
        </w:rPr>
        <w:t>The first value is</w:t>
      </w:r>
      <w:r w:rsidRPr="388DD559">
        <w:rPr>
          <w:rFonts w:asciiTheme="minorHAnsi" w:eastAsiaTheme="minorEastAsia" w:hAnsiTheme="minorHAnsi" w:cstheme="minorBidi"/>
          <w:i/>
          <w:iCs/>
          <w:color w:val="auto"/>
          <w:sz w:val="18"/>
          <w:szCs w:val="18"/>
        </w:rPr>
        <w:t xml:space="preserve"> cavity insulation</w:t>
      </w:r>
      <w:r w:rsidRPr="388DD559">
        <w:rPr>
          <w:rFonts w:asciiTheme="minorHAnsi" w:eastAsiaTheme="minorEastAsia" w:hAnsiTheme="minorHAnsi" w:cstheme="minorBidi"/>
          <w:color w:val="auto"/>
          <w:sz w:val="18"/>
          <w:szCs w:val="18"/>
        </w:rPr>
        <w:t xml:space="preserve">, the second value is </w:t>
      </w:r>
      <w:r w:rsidRPr="388DD559">
        <w:rPr>
          <w:rFonts w:asciiTheme="minorHAnsi" w:eastAsiaTheme="minorEastAsia" w:hAnsiTheme="minorHAnsi" w:cstheme="minorBidi"/>
          <w:i/>
          <w:iCs/>
          <w:color w:val="auto"/>
          <w:sz w:val="18"/>
          <w:szCs w:val="18"/>
        </w:rPr>
        <w:t>continuous insulation.</w:t>
      </w:r>
      <w:r w:rsidRPr="388DD559">
        <w:rPr>
          <w:rFonts w:asciiTheme="minorHAnsi" w:eastAsiaTheme="minorEastAsia" w:hAnsiTheme="minorHAnsi" w:cstheme="minorBidi"/>
          <w:color w:val="auto"/>
          <w:sz w:val="18"/>
          <w:szCs w:val="18"/>
        </w:rPr>
        <w:t xml:space="preserve"> Therefore, as an example, “</w:t>
      </w:r>
      <w:r w:rsidRPr="388DD559">
        <w:rPr>
          <w:rFonts w:asciiTheme="minorHAnsi" w:eastAsiaTheme="minorEastAsia" w:hAnsiTheme="minorHAnsi" w:cstheme="minorBidi"/>
          <w:color w:val="auto"/>
          <w:sz w:val="18"/>
          <w:szCs w:val="18"/>
          <w:u w:val="single"/>
        </w:rPr>
        <w:t>20+9</w:t>
      </w:r>
      <w:r w:rsidRPr="388DD559">
        <w:rPr>
          <w:rFonts w:asciiTheme="minorHAnsi" w:eastAsiaTheme="minorEastAsia" w:hAnsiTheme="minorHAnsi" w:cstheme="minorBidi"/>
          <w:color w:val="FF0000"/>
          <w:sz w:val="18"/>
          <w:szCs w:val="18"/>
          <w:u w:val="single"/>
        </w:rPr>
        <w:t>ci</w:t>
      </w:r>
      <w:r w:rsidRPr="388DD559">
        <w:rPr>
          <w:rFonts w:asciiTheme="minorHAnsi" w:eastAsiaTheme="minorEastAsia" w:hAnsiTheme="minorHAnsi" w:cstheme="minorBidi"/>
          <w:strike/>
          <w:color w:val="auto"/>
          <w:sz w:val="18"/>
          <w:szCs w:val="18"/>
        </w:rPr>
        <w:t>13+5</w:t>
      </w:r>
      <w:r w:rsidRPr="388DD559">
        <w:rPr>
          <w:rFonts w:asciiTheme="minorHAnsi" w:eastAsiaTheme="minorEastAsia" w:hAnsiTheme="minorHAnsi" w:cstheme="minorBidi"/>
          <w:color w:val="auto"/>
          <w:sz w:val="18"/>
          <w:szCs w:val="18"/>
        </w:rPr>
        <w:t xml:space="preserve">” means </w:t>
      </w:r>
      <w:r w:rsidRPr="388DD559">
        <w:rPr>
          <w:rFonts w:asciiTheme="minorHAnsi" w:eastAsiaTheme="minorEastAsia" w:hAnsiTheme="minorHAnsi" w:cstheme="minorBidi"/>
          <w:color w:val="auto"/>
          <w:sz w:val="18"/>
          <w:szCs w:val="18"/>
          <w:u w:val="single"/>
        </w:rPr>
        <w:t>R-20</w:t>
      </w:r>
      <w:r w:rsidRPr="388DD559">
        <w:rPr>
          <w:rFonts w:asciiTheme="minorHAnsi" w:eastAsiaTheme="minorEastAsia" w:hAnsiTheme="minorHAnsi" w:cstheme="minorBidi"/>
          <w:strike/>
          <w:color w:val="auto"/>
          <w:sz w:val="18"/>
          <w:szCs w:val="18"/>
        </w:rPr>
        <w:t>R-13</w:t>
      </w:r>
      <w:r w:rsidRPr="388DD559">
        <w:rPr>
          <w:rFonts w:asciiTheme="minorHAnsi" w:eastAsiaTheme="minorEastAsia" w:hAnsiTheme="minorHAnsi" w:cstheme="minorBidi"/>
          <w:color w:val="auto"/>
          <w:sz w:val="18"/>
          <w:szCs w:val="18"/>
        </w:rPr>
        <w:t xml:space="preserve"> </w:t>
      </w:r>
      <w:r w:rsidRPr="388DD559">
        <w:rPr>
          <w:rFonts w:asciiTheme="minorHAnsi" w:eastAsiaTheme="minorEastAsia" w:hAnsiTheme="minorHAnsi" w:cstheme="minorBidi"/>
          <w:i/>
          <w:iCs/>
          <w:color w:val="auto"/>
          <w:sz w:val="18"/>
          <w:szCs w:val="18"/>
        </w:rPr>
        <w:t>cavity insulation</w:t>
      </w:r>
      <w:r w:rsidRPr="388DD559">
        <w:rPr>
          <w:rFonts w:asciiTheme="minorHAnsi" w:eastAsiaTheme="minorEastAsia" w:hAnsiTheme="minorHAnsi" w:cstheme="minorBidi"/>
          <w:color w:val="auto"/>
          <w:sz w:val="18"/>
          <w:szCs w:val="18"/>
        </w:rPr>
        <w:t xml:space="preserve"> plus </w:t>
      </w:r>
      <w:r w:rsidRPr="388DD559">
        <w:rPr>
          <w:rFonts w:asciiTheme="minorHAnsi" w:eastAsiaTheme="minorEastAsia" w:hAnsiTheme="minorHAnsi" w:cstheme="minorBidi"/>
          <w:color w:val="auto"/>
          <w:sz w:val="18"/>
          <w:szCs w:val="18"/>
          <w:u w:val="single"/>
        </w:rPr>
        <w:t>R-9</w:t>
      </w:r>
      <w:r w:rsidRPr="388DD559">
        <w:rPr>
          <w:rFonts w:asciiTheme="minorHAnsi" w:eastAsiaTheme="minorEastAsia" w:hAnsiTheme="minorHAnsi" w:cstheme="minorBidi"/>
          <w:strike/>
          <w:color w:val="auto"/>
          <w:sz w:val="18"/>
          <w:szCs w:val="18"/>
        </w:rPr>
        <w:t>R-5</w:t>
      </w:r>
      <w:r w:rsidRPr="388DD559">
        <w:rPr>
          <w:rFonts w:asciiTheme="minorHAnsi" w:eastAsiaTheme="minorEastAsia" w:hAnsiTheme="minorHAnsi" w:cstheme="minorBidi"/>
          <w:color w:val="auto"/>
          <w:sz w:val="18"/>
          <w:szCs w:val="18"/>
        </w:rPr>
        <w:t xml:space="preserve"> </w:t>
      </w:r>
      <w:r w:rsidRPr="388DD559">
        <w:rPr>
          <w:rFonts w:asciiTheme="minorHAnsi" w:eastAsiaTheme="minorEastAsia" w:hAnsiTheme="minorHAnsi" w:cstheme="minorBidi"/>
          <w:i/>
          <w:iCs/>
          <w:color w:val="auto"/>
          <w:sz w:val="18"/>
          <w:szCs w:val="18"/>
        </w:rPr>
        <w:t>continuous insulation.</w:t>
      </w:r>
    </w:p>
    <w:p w14:paraId="4FEC396B" w14:textId="7CFB68C6" w:rsidR="7BD83B80" w:rsidRDefault="033AD4F4" w:rsidP="00A168E9">
      <w:pPr>
        <w:pStyle w:val="ListParagraph"/>
        <w:widowControl/>
        <w:numPr>
          <w:ilvl w:val="0"/>
          <w:numId w:val="20"/>
        </w:numPr>
        <w:spacing w:after="160" w:line="259" w:lineRule="auto"/>
        <w:rPr>
          <w:rFonts w:asciiTheme="minorHAnsi" w:eastAsiaTheme="minorEastAsia" w:hAnsiTheme="minorHAnsi" w:cstheme="minorBidi"/>
          <w:sz w:val="18"/>
          <w:szCs w:val="18"/>
        </w:rPr>
      </w:pPr>
      <w:r w:rsidRPr="388DD559">
        <w:rPr>
          <w:rFonts w:asciiTheme="minorHAnsi" w:eastAsiaTheme="minorEastAsia" w:hAnsiTheme="minorHAnsi" w:cstheme="minorBidi"/>
          <w:sz w:val="18"/>
          <w:szCs w:val="18"/>
        </w:rPr>
        <w:t xml:space="preserve">Mass walls shall be in accordance with Section R402.2.5.  The second </w:t>
      </w:r>
      <w:r w:rsidRPr="388DD559">
        <w:rPr>
          <w:rFonts w:asciiTheme="minorHAnsi" w:eastAsiaTheme="minorEastAsia" w:hAnsiTheme="minorHAnsi" w:cstheme="minorBidi"/>
          <w:i/>
          <w:iCs/>
          <w:sz w:val="18"/>
          <w:szCs w:val="18"/>
        </w:rPr>
        <w:t>R</w:t>
      </w:r>
      <w:r w:rsidRPr="388DD559">
        <w:rPr>
          <w:rFonts w:asciiTheme="minorHAnsi" w:eastAsiaTheme="minorEastAsia" w:hAnsiTheme="minorHAnsi" w:cstheme="minorBidi"/>
          <w:sz w:val="18"/>
          <w:szCs w:val="18"/>
        </w:rPr>
        <w:t>-value applies when more than half the insulation is on the interior of the mass wall.</w:t>
      </w:r>
    </w:p>
    <w:p w14:paraId="63CE1150" w14:textId="4B81285E" w:rsidR="0DF5614F" w:rsidRDefault="0DF5614F" w:rsidP="0DE4404F">
      <w:pPr>
        <w:pStyle w:val="Heading2"/>
      </w:pPr>
      <w:bookmarkStart w:id="41" w:name="_Toc110348637"/>
      <w:r>
        <w:t xml:space="preserve">Amendments to </w:t>
      </w:r>
      <w:r w:rsidR="6E5A9915">
        <w:t xml:space="preserve">[NY] </w:t>
      </w:r>
      <w:r w:rsidR="686BFE58">
        <w:t xml:space="preserve">Table R402.2.6 – </w:t>
      </w:r>
      <w:r w:rsidR="0DE4404F">
        <w:t>Steel-frame Ceiling, Wall And Floor Insulation R-values</w:t>
      </w:r>
      <w:bookmarkEnd w:id="41"/>
    </w:p>
    <w:p w14:paraId="2C66F786" w14:textId="29AB7FC8" w:rsidR="3F4411AF" w:rsidRDefault="3F4411AF" w:rsidP="21AC00CF">
      <w:pPr>
        <w:spacing w:before="240"/>
        <w:rPr>
          <w:rFonts w:asciiTheme="minorHAnsi" w:hAnsiTheme="minorHAnsi" w:cstheme="minorBidi"/>
          <w:sz w:val="22"/>
          <w:szCs w:val="22"/>
          <w:lang w:eastAsia="ja-JP"/>
        </w:rPr>
      </w:pPr>
      <w:r w:rsidRPr="21AC00CF">
        <w:rPr>
          <w:rFonts w:asciiTheme="minorHAnsi" w:hAnsiTheme="minorHAnsi" w:cstheme="minorBidi"/>
          <w:sz w:val="22"/>
          <w:szCs w:val="22"/>
          <w:lang w:eastAsia="ja-JP"/>
        </w:rPr>
        <w:t xml:space="preserve">[NY] Table R402.2.6 of the </w:t>
      </w:r>
      <w:r w:rsidR="00D03A63">
        <w:rPr>
          <w:rFonts w:asciiTheme="minorHAnsi" w:hAnsiTheme="minorHAnsi" w:cstheme="minorBidi"/>
          <w:sz w:val="22"/>
          <w:szCs w:val="22"/>
          <w:lang w:eastAsia="ja-JP"/>
        </w:rPr>
        <w:t>2021 IECC</w:t>
      </w:r>
      <w:r w:rsidRPr="21AC00CF">
        <w:rPr>
          <w:rFonts w:asciiTheme="minorHAnsi" w:hAnsiTheme="minorHAnsi" w:cstheme="minorBidi"/>
          <w:sz w:val="22"/>
          <w:szCs w:val="22"/>
          <w:lang w:eastAsia="ja-JP"/>
        </w:rPr>
        <w:t xml:space="preserve"> Residential Provisions shall be amended to read as follows:</w:t>
      </w:r>
    </w:p>
    <w:p w14:paraId="45E095CA" w14:textId="4FB78296" w:rsidR="21AC00CF" w:rsidRDefault="21AC00CF" w:rsidP="21AC00CF">
      <w:pPr>
        <w:spacing w:before="240"/>
        <w:rPr>
          <w:lang w:eastAsia="ja-JP"/>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4680"/>
        <w:gridCol w:w="4680"/>
      </w:tblGrid>
      <w:tr w:rsidR="0DE4404F" w14:paraId="2C17A120"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CF67A9" w14:textId="08247DC7" w:rsidR="0DE4404F" w:rsidRDefault="0DE4404F" w:rsidP="388DD559">
            <w:pPr>
              <w:jc w:val="center"/>
              <w:rPr>
                <w:rFonts w:asciiTheme="minorHAnsi" w:eastAsiaTheme="minorEastAsia" w:hAnsiTheme="minorHAnsi" w:cstheme="minorBidi"/>
                <w:b/>
                <w:bCs/>
                <w:color w:val="000000" w:themeColor="text1"/>
                <w:sz w:val="18"/>
                <w:szCs w:val="18"/>
              </w:rPr>
            </w:pPr>
            <w:r w:rsidRPr="388DD559">
              <w:rPr>
                <w:rFonts w:asciiTheme="minorHAnsi" w:eastAsiaTheme="minorEastAsia" w:hAnsiTheme="minorHAnsi" w:cstheme="minorBidi"/>
                <w:b/>
                <w:bCs/>
                <w:color w:val="auto"/>
                <w:sz w:val="18"/>
                <w:szCs w:val="18"/>
              </w:rPr>
              <w:t>WOOD FRAME</w:t>
            </w:r>
            <w:r>
              <w:br/>
            </w:r>
            <w:r w:rsidRPr="388DD559">
              <w:rPr>
                <w:rFonts w:asciiTheme="minorHAnsi" w:eastAsiaTheme="minorEastAsia" w:hAnsiTheme="minorHAnsi" w:cstheme="minorBidi"/>
                <w:b/>
                <w:bCs/>
                <w:color w:val="auto"/>
                <w:sz w:val="18"/>
                <w:szCs w:val="18"/>
              </w:rPr>
              <w:t>R-VALUE</w:t>
            </w:r>
            <w:r>
              <w:br/>
            </w:r>
            <w:r w:rsidRPr="388DD559">
              <w:rPr>
                <w:rFonts w:asciiTheme="minorHAnsi" w:eastAsiaTheme="minorEastAsia" w:hAnsiTheme="minorHAnsi" w:cstheme="minorBidi"/>
                <w:b/>
                <w:bCs/>
                <w:color w:val="auto"/>
                <w:sz w:val="18"/>
                <w:szCs w:val="18"/>
              </w:rPr>
              <w:t>REQUIREMENT</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D61AC57" w14:textId="47FD0B43" w:rsidR="0DE4404F" w:rsidRDefault="0DE4404F" w:rsidP="388DD559">
            <w:pPr>
              <w:jc w:val="center"/>
              <w:rPr>
                <w:rFonts w:asciiTheme="minorHAnsi" w:eastAsiaTheme="minorEastAsia" w:hAnsiTheme="minorHAnsi" w:cstheme="minorBidi"/>
                <w:b/>
                <w:bCs/>
                <w:color w:val="000000" w:themeColor="text1"/>
                <w:sz w:val="18"/>
                <w:szCs w:val="18"/>
                <w:vertAlign w:val="superscript"/>
              </w:rPr>
            </w:pPr>
            <w:r w:rsidRPr="388DD559">
              <w:rPr>
                <w:rFonts w:asciiTheme="minorHAnsi" w:eastAsiaTheme="minorEastAsia" w:hAnsiTheme="minorHAnsi" w:cstheme="minorBidi"/>
                <w:b/>
                <w:bCs/>
                <w:color w:val="auto"/>
                <w:sz w:val="18"/>
                <w:szCs w:val="18"/>
              </w:rPr>
              <w:t>COLD-FORMED STEEL-FRAME</w:t>
            </w:r>
            <w:r>
              <w:br/>
            </w:r>
            <w:r w:rsidRPr="388DD559">
              <w:rPr>
                <w:rFonts w:asciiTheme="minorHAnsi" w:eastAsiaTheme="minorEastAsia" w:hAnsiTheme="minorHAnsi" w:cstheme="minorBidi"/>
                <w:b/>
                <w:bCs/>
                <w:color w:val="auto"/>
                <w:sz w:val="18"/>
                <w:szCs w:val="18"/>
              </w:rPr>
              <w:t>EQUIVALENT R-VALUE</w:t>
            </w:r>
            <w:r w:rsidRPr="388DD559">
              <w:rPr>
                <w:rFonts w:asciiTheme="minorHAnsi" w:eastAsiaTheme="minorEastAsia" w:hAnsiTheme="minorHAnsi" w:cstheme="minorBidi"/>
                <w:b/>
                <w:bCs/>
                <w:color w:val="auto"/>
                <w:sz w:val="18"/>
                <w:szCs w:val="18"/>
                <w:vertAlign w:val="superscript"/>
              </w:rPr>
              <w:t>a</w:t>
            </w:r>
            <w:r>
              <w:br/>
            </w:r>
          </w:p>
        </w:tc>
      </w:tr>
      <w:tr w:rsidR="0DE4404F" w14:paraId="75A944DA" w14:textId="77777777" w:rsidTr="388DD559">
        <w:trPr>
          <w:trHeight w:val="240"/>
        </w:trPr>
        <w:tc>
          <w:tcPr>
            <w:tcW w:w="9360" w:type="dxa"/>
            <w:gridSpan w:val="2"/>
            <w:tcBorders>
              <w:top w:val="single" w:sz="0" w:space="0" w:color="E2E8F0"/>
              <w:left w:val="single" w:sz="2" w:space="0" w:color="000000" w:themeColor="text1"/>
              <w:bottom w:val="single" w:sz="2" w:space="0" w:color="000000" w:themeColor="text1"/>
              <w:right w:val="single" w:sz="2" w:space="0" w:color="000000" w:themeColor="text1"/>
            </w:tcBorders>
            <w:vAlign w:val="center"/>
          </w:tcPr>
          <w:p w14:paraId="1C38D43B" w14:textId="3E4B5E55" w:rsidR="0DE4404F" w:rsidRDefault="0DE4404F" w:rsidP="388DD559">
            <w:pPr>
              <w:jc w:val="center"/>
              <w:rPr>
                <w:rFonts w:asciiTheme="minorHAnsi" w:eastAsiaTheme="minorEastAsia" w:hAnsiTheme="minorHAnsi" w:cstheme="minorBidi"/>
                <w:b/>
                <w:bCs/>
                <w:color w:val="000000" w:themeColor="text1"/>
                <w:sz w:val="18"/>
                <w:szCs w:val="18"/>
                <w:vertAlign w:val="superscript"/>
              </w:rPr>
            </w:pPr>
            <w:r w:rsidRPr="388DD559">
              <w:rPr>
                <w:rFonts w:asciiTheme="minorHAnsi" w:eastAsiaTheme="minorEastAsia" w:hAnsiTheme="minorHAnsi" w:cstheme="minorBidi"/>
                <w:b/>
                <w:bCs/>
                <w:color w:val="auto"/>
                <w:sz w:val="18"/>
                <w:szCs w:val="18"/>
              </w:rPr>
              <w:t>Steel Truss Ceilings</w:t>
            </w:r>
            <w:r w:rsidRPr="388DD559">
              <w:rPr>
                <w:rFonts w:asciiTheme="minorHAnsi" w:eastAsiaTheme="minorEastAsia" w:hAnsiTheme="minorHAnsi" w:cstheme="minorBidi"/>
                <w:b/>
                <w:bCs/>
                <w:color w:val="auto"/>
                <w:sz w:val="18"/>
                <w:szCs w:val="18"/>
                <w:vertAlign w:val="superscript"/>
              </w:rPr>
              <w:t>b</w:t>
            </w:r>
          </w:p>
        </w:tc>
      </w:tr>
      <w:tr w:rsidR="0DE4404F" w14:paraId="7BA28C44"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6DE48EB" w14:textId="2BCBC107"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R-30</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A3D88D" w14:textId="2BA56015"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R-38 or R-30 + 3 or R-26 + 5</w:t>
            </w:r>
          </w:p>
        </w:tc>
      </w:tr>
      <w:tr w:rsidR="0DE4404F" w14:paraId="797458EF"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0BBF233" w14:textId="741D8676"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R-38</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FDBE05" w14:textId="06A3865D"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R-49 or R-38 + 3</w:t>
            </w:r>
          </w:p>
        </w:tc>
      </w:tr>
      <w:tr w:rsidR="0DE4404F" w14:paraId="09FD9B17"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E8B6CD" w14:textId="5F72418E"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R-49</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BC543E" w14:textId="6AB60703" w:rsidR="0DE4404F" w:rsidRDefault="1F90EA3D"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u w:val="single"/>
              </w:rPr>
              <w:t>R-</w:t>
            </w:r>
            <w:r w:rsidR="78BD0114" w:rsidRPr="388DD559">
              <w:rPr>
                <w:rFonts w:asciiTheme="minorHAnsi" w:eastAsiaTheme="minorEastAsia" w:hAnsiTheme="minorHAnsi" w:cstheme="minorBidi"/>
                <w:color w:val="auto"/>
                <w:sz w:val="18"/>
                <w:szCs w:val="18"/>
                <w:u w:val="single"/>
              </w:rPr>
              <w:t>60</w:t>
            </w:r>
            <w:r w:rsidRPr="388DD559">
              <w:rPr>
                <w:rFonts w:asciiTheme="minorHAnsi" w:eastAsiaTheme="minorEastAsia" w:hAnsiTheme="minorHAnsi" w:cstheme="minorBidi"/>
                <w:color w:val="auto"/>
                <w:sz w:val="18"/>
                <w:szCs w:val="18"/>
                <w:u w:val="single"/>
              </w:rPr>
              <w:t xml:space="preserve"> or</w:t>
            </w:r>
            <w:r w:rsidRPr="388DD559">
              <w:rPr>
                <w:rFonts w:asciiTheme="minorHAnsi" w:eastAsiaTheme="minorEastAsia" w:hAnsiTheme="minorHAnsi" w:cstheme="minorBidi"/>
                <w:color w:val="auto"/>
                <w:sz w:val="18"/>
                <w:szCs w:val="18"/>
              </w:rPr>
              <w:t xml:space="preserve"> R-38 + 5</w:t>
            </w:r>
          </w:p>
        </w:tc>
      </w:tr>
      <w:tr w:rsidR="5E2CA8A9" w14:paraId="43736201"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3EEB51" w14:textId="192A7BC1" w:rsidR="5E2CA8A9" w:rsidRDefault="5E2CA8A9" w:rsidP="388DD559">
            <w:pP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R-60</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A83E3E" w14:textId="40ABB656" w:rsidR="39A1984D" w:rsidRDefault="78BD0114" w:rsidP="388DD559">
            <w:pPr>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R-66 or R-49 + 5</w:t>
            </w:r>
          </w:p>
        </w:tc>
      </w:tr>
      <w:tr w:rsidR="0DE4404F" w14:paraId="3D42D437"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F6B72A" w14:textId="3ADB5161" w:rsidR="0DE4404F" w:rsidRDefault="1F90EA3D" w:rsidP="388DD559">
            <w:pP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R-66</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AF997E0" w14:textId="6625DBF0" w:rsidR="0DE4404F" w:rsidRDefault="1F90EA3D" w:rsidP="388DD559">
            <w:pPr>
              <w:jc w:val="cente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R-</w:t>
            </w:r>
            <w:r w:rsidR="78BD0114" w:rsidRPr="388DD559">
              <w:rPr>
                <w:rFonts w:asciiTheme="minorHAnsi" w:eastAsiaTheme="minorEastAsia" w:hAnsiTheme="minorHAnsi" w:cstheme="minorBidi"/>
                <w:color w:val="auto"/>
                <w:sz w:val="18"/>
                <w:szCs w:val="18"/>
                <w:u w:val="single"/>
              </w:rPr>
              <w:t>60</w:t>
            </w:r>
            <w:r w:rsidRPr="388DD559">
              <w:rPr>
                <w:rFonts w:asciiTheme="minorHAnsi" w:eastAsiaTheme="minorEastAsia" w:hAnsiTheme="minorHAnsi" w:cstheme="minorBidi"/>
                <w:color w:val="auto"/>
                <w:sz w:val="18"/>
                <w:szCs w:val="18"/>
                <w:u w:val="single"/>
              </w:rPr>
              <w:t xml:space="preserve"> + 5 or R-49 + 10</w:t>
            </w:r>
          </w:p>
        </w:tc>
      </w:tr>
      <w:tr w:rsidR="0DE4404F" w14:paraId="0A94FEF5" w14:textId="77777777" w:rsidTr="388DD559">
        <w:trPr>
          <w:trHeight w:val="240"/>
        </w:trPr>
        <w:tc>
          <w:tcPr>
            <w:tcW w:w="9360" w:type="dxa"/>
            <w:gridSpan w:val="2"/>
            <w:tcBorders>
              <w:top w:val="single" w:sz="0" w:space="0" w:color="E2E8F0"/>
              <w:left w:val="single" w:sz="2" w:space="0" w:color="000000" w:themeColor="text1"/>
              <w:bottom w:val="single" w:sz="2" w:space="0" w:color="000000" w:themeColor="text1"/>
              <w:right w:val="single" w:sz="2" w:space="0" w:color="000000" w:themeColor="text1"/>
            </w:tcBorders>
            <w:vAlign w:val="center"/>
          </w:tcPr>
          <w:p w14:paraId="1C2719CE" w14:textId="5EBAD395" w:rsidR="0DE4404F" w:rsidRDefault="0DE4404F" w:rsidP="388DD559">
            <w:pPr>
              <w:jc w:val="center"/>
              <w:rPr>
                <w:rFonts w:asciiTheme="minorHAnsi" w:eastAsiaTheme="minorEastAsia" w:hAnsiTheme="minorHAnsi" w:cstheme="minorBidi"/>
                <w:b/>
                <w:bCs/>
                <w:color w:val="000000" w:themeColor="text1"/>
                <w:sz w:val="18"/>
                <w:szCs w:val="18"/>
                <w:vertAlign w:val="superscript"/>
              </w:rPr>
            </w:pPr>
            <w:r w:rsidRPr="388DD559">
              <w:rPr>
                <w:rFonts w:asciiTheme="minorHAnsi" w:eastAsiaTheme="minorEastAsia" w:hAnsiTheme="minorHAnsi" w:cstheme="minorBidi"/>
                <w:b/>
                <w:bCs/>
                <w:color w:val="auto"/>
                <w:sz w:val="18"/>
                <w:szCs w:val="18"/>
              </w:rPr>
              <w:t>Steel Joist Ceilings</w:t>
            </w:r>
            <w:r w:rsidRPr="388DD559">
              <w:rPr>
                <w:rFonts w:asciiTheme="minorHAnsi" w:eastAsiaTheme="minorEastAsia" w:hAnsiTheme="minorHAnsi" w:cstheme="minorBidi"/>
                <w:b/>
                <w:bCs/>
                <w:color w:val="auto"/>
                <w:sz w:val="18"/>
                <w:szCs w:val="18"/>
                <w:vertAlign w:val="superscript"/>
              </w:rPr>
              <w:t>b</w:t>
            </w:r>
          </w:p>
        </w:tc>
      </w:tr>
      <w:tr w:rsidR="0DE4404F" w14:paraId="08BCA518"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861E05F" w14:textId="5D6DACA0"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R-30</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3D627F" w14:textId="12C7B515" w:rsidR="0DE4404F" w:rsidRDefault="0DE4404F" w:rsidP="388DD559">
            <w:pPr>
              <w:jc w:val="center"/>
              <w:rPr>
                <w:rFonts w:asciiTheme="minorHAnsi" w:eastAsiaTheme="minorEastAsia" w:hAnsiTheme="minorHAnsi" w:cstheme="minorBidi"/>
                <w:color w:val="auto"/>
                <w:sz w:val="18"/>
                <w:szCs w:val="18"/>
              </w:rPr>
            </w:pPr>
            <w:r w:rsidRPr="388DD559">
              <w:rPr>
                <w:rFonts w:asciiTheme="minorHAnsi" w:eastAsiaTheme="minorEastAsia" w:hAnsiTheme="minorHAnsi" w:cstheme="minorBidi"/>
                <w:color w:val="auto"/>
                <w:sz w:val="18"/>
                <w:szCs w:val="18"/>
              </w:rPr>
              <w:t>R-38 in 2 × 4 or 2 × 6 or 2 × 8 R-49</w:t>
            </w:r>
            <w:r>
              <w:br/>
            </w:r>
            <w:r w:rsidRPr="388DD559">
              <w:rPr>
                <w:rFonts w:asciiTheme="minorHAnsi" w:eastAsiaTheme="minorEastAsia" w:hAnsiTheme="minorHAnsi" w:cstheme="minorBidi"/>
                <w:color w:val="auto"/>
                <w:sz w:val="18"/>
                <w:szCs w:val="18"/>
              </w:rPr>
              <w:t>in any framing</w:t>
            </w:r>
          </w:p>
        </w:tc>
      </w:tr>
      <w:tr w:rsidR="0DE4404F" w14:paraId="1F00F73B"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E5D8CB7" w14:textId="7EC5ACCB"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R-38</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1EE7583" w14:textId="54539062"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R-49 in 2 × 4 or 2 × 6 or 2 × 8 or 2 × 10</w:t>
            </w:r>
          </w:p>
        </w:tc>
      </w:tr>
      <w:tr w:rsidR="0DE4404F" w14:paraId="39B3CD11"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348BCE" w14:textId="496CC645" w:rsidR="0DE4404F" w:rsidRDefault="0DE4404F" w:rsidP="388DD559">
            <w:pP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R-49</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306C3C5" w14:textId="295A87E9" w:rsidR="0DE4404F" w:rsidRDefault="0DE4404F" w:rsidP="388DD559">
            <w:pPr>
              <w:jc w:val="cente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R-60 in 2 × 4 or 2 × 6 or 2 × 8 or 2 × 10</w:t>
            </w:r>
          </w:p>
        </w:tc>
      </w:tr>
      <w:tr w:rsidR="5E2CA8A9" w14:paraId="064D4BD8"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928AAC" w14:textId="3FF029BC" w:rsidR="5E2CA8A9" w:rsidRDefault="5E2CA8A9" w:rsidP="388DD559">
            <w:pP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R-60</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DD64D0" w14:textId="7AAF850C" w:rsidR="02B46DC1" w:rsidRDefault="5E493DC9" w:rsidP="388DD559">
            <w:pPr>
              <w:jc w:val="center"/>
              <w:rPr>
                <w:rFonts w:asciiTheme="minorHAnsi" w:eastAsiaTheme="minorEastAsia" w:hAnsiTheme="minorHAnsi" w:cstheme="minorBidi"/>
                <w:color w:val="auto"/>
                <w:sz w:val="18"/>
                <w:szCs w:val="18"/>
                <w:u w:val="single"/>
              </w:rPr>
            </w:pPr>
            <w:r w:rsidRPr="388DD559">
              <w:rPr>
                <w:rFonts w:asciiTheme="minorHAnsi" w:eastAsiaTheme="minorEastAsia" w:hAnsiTheme="minorHAnsi" w:cstheme="minorBidi"/>
                <w:color w:val="auto"/>
                <w:sz w:val="18"/>
                <w:szCs w:val="18"/>
                <w:u w:val="single"/>
              </w:rPr>
              <w:t>R-66 in 2 × 4 or 2 × 6 or 2 × 8 or 2 × 10</w:t>
            </w:r>
          </w:p>
        </w:tc>
      </w:tr>
      <w:tr w:rsidR="0DE4404F" w14:paraId="4C6C85B7"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B3711E7" w14:textId="3F131D94" w:rsidR="0DE4404F" w:rsidRDefault="1F90EA3D" w:rsidP="388DD559">
            <w:pP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R-66</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6709EF" w14:textId="779C3F5A" w:rsidR="0DE4404F" w:rsidRDefault="1F90EA3D" w:rsidP="388DD559">
            <w:pPr>
              <w:jc w:val="center"/>
              <w:rPr>
                <w:rFonts w:asciiTheme="minorHAnsi" w:eastAsiaTheme="minorEastAsia" w:hAnsiTheme="minorHAnsi" w:cstheme="minorBidi"/>
                <w:color w:val="C45911" w:themeColor="accent2" w:themeShade="BF"/>
                <w:sz w:val="18"/>
                <w:szCs w:val="18"/>
                <w:u w:val="single"/>
              </w:rPr>
            </w:pPr>
            <w:r w:rsidRPr="388DD559">
              <w:rPr>
                <w:rFonts w:asciiTheme="minorHAnsi" w:eastAsiaTheme="minorEastAsia" w:hAnsiTheme="minorHAnsi" w:cstheme="minorBidi"/>
                <w:color w:val="auto"/>
                <w:sz w:val="18"/>
                <w:szCs w:val="18"/>
                <w:u w:val="single"/>
              </w:rPr>
              <w:t>R-74 in 2 × 4 or 2 × 6 or 2 × 8 or 2 × 10</w:t>
            </w:r>
          </w:p>
        </w:tc>
      </w:tr>
      <w:tr w:rsidR="0DE4404F" w14:paraId="5AD8D69B" w14:textId="77777777" w:rsidTr="388DD559">
        <w:trPr>
          <w:trHeight w:val="240"/>
        </w:trPr>
        <w:tc>
          <w:tcPr>
            <w:tcW w:w="9360" w:type="dxa"/>
            <w:gridSpan w:val="2"/>
            <w:tcBorders>
              <w:top w:val="single" w:sz="0" w:space="0" w:color="E2E8F0"/>
              <w:left w:val="single" w:sz="2" w:space="0" w:color="000000" w:themeColor="text1"/>
              <w:bottom w:val="single" w:sz="2" w:space="0" w:color="000000" w:themeColor="text1"/>
              <w:right w:val="single" w:sz="2" w:space="0" w:color="000000" w:themeColor="text1"/>
            </w:tcBorders>
            <w:vAlign w:val="center"/>
          </w:tcPr>
          <w:p w14:paraId="5A951276" w14:textId="6B1B3DEF" w:rsidR="0DE4404F" w:rsidRDefault="0DE4404F" w:rsidP="388DD559">
            <w:pPr>
              <w:jc w:val="center"/>
              <w:rPr>
                <w:rFonts w:asciiTheme="minorHAnsi" w:eastAsiaTheme="minorEastAsia" w:hAnsiTheme="minorHAnsi" w:cstheme="minorBidi"/>
                <w:b/>
                <w:bCs/>
                <w:color w:val="000000" w:themeColor="text1"/>
                <w:sz w:val="18"/>
                <w:szCs w:val="18"/>
              </w:rPr>
            </w:pPr>
            <w:r w:rsidRPr="388DD559">
              <w:rPr>
                <w:rFonts w:asciiTheme="minorHAnsi" w:eastAsiaTheme="minorEastAsia" w:hAnsiTheme="minorHAnsi" w:cstheme="minorBidi"/>
                <w:b/>
                <w:bCs/>
                <w:color w:val="auto"/>
                <w:sz w:val="18"/>
                <w:szCs w:val="18"/>
              </w:rPr>
              <w:t>Steel-Framed Wall, 16 inches on center</w:t>
            </w:r>
          </w:p>
        </w:tc>
      </w:tr>
      <w:tr w:rsidR="0DE4404F" w14:paraId="14160DA4"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D3FB98C" w14:textId="2E538B19"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R-13</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E4BA7B" w14:textId="5DF2D99A"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R-13 + 4.2 or R-21 + 2.8 or</w:t>
            </w:r>
            <w:r>
              <w:br/>
            </w:r>
            <w:r w:rsidRPr="388DD559">
              <w:rPr>
                <w:rFonts w:asciiTheme="minorHAnsi" w:eastAsiaTheme="minorEastAsia" w:hAnsiTheme="minorHAnsi" w:cstheme="minorBidi"/>
                <w:color w:val="auto"/>
                <w:sz w:val="18"/>
                <w:szCs w:val="18"/>
              </w:rPr>
              <w:t>R-0 + 9.3 or R-15 + 3.8 or R-21 + 3.1</w:t>
            </w:r>
            <w:r>
              <w:br/>
            </w:r>
          </w:p>
        </w:tc>
      </w:tr>
      <w:tr w:rsidR="0DE4404F" w14:paraId="1703AAB4"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5060DA" w14:textId="2E9DFFB2"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lastRenderedPageBreak/>
              <w:t>R-13 + 3</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D99413" w14:textId="48D799D0"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R-0 + 11.2 or R-13 + 6.1 or R-15 + 5.7 or</w:t>
            </w:r>
            <w:r>
              <w:br/>
            </w:r>
            <w:r w:rsidRPr="388DD559">
              <w:rPr>
                <w:rFonts w:asciiTheme="minorHAnsi" w:eastAsiaTheme="minorEastAsia" w:hAnsiTheme="minorHAnsi" w:cstheme="minorBidi"/>
                <w:color w:val="auto"/>
                <w:sz w:val="18"/>
                <w:szCs w:val="18"/>
              </w:rPr>
              <w:t>R-19 + 5.0 or R-21 + 4.7</w:t>
            </w:r>
            <w:r>
              <w:br/>
            </w:r>
          </w:p>
        </w:tc>
      </w:tr>
      <w:tr w:rsidR="0DE4404F" w14:paraId="061A617F"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40ECE72" w14:textId="27E949D3"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w:t>
            </w:r>
            <w:r w:rsidR="5E493DC9" w:rsidRPr="388DD559">
              <w:rPr>
                <w:rFonts w:asciiTheme="minorHAnsi" w:eastAsiaTheme="minorEastAsia" w:hAnsiTheme="minorHAnsi" w:cstheme="minorBidi"/>
                <w:color w:val="auto"/>
                <w:sz w:val="18"/>
                <w:szCs w:val="18"/>
                <w:u w:val="single"/>
              </w:rPr>
              <w:t>34</w:t>
            </w:r>
            <w:r w:rsidR="5E493DC9" w:rsidRPr="388DD559">
              <w:rPr>
                <w:rFonts w:asciiTheme="minorHAnsi" w:eastAsiaTheme="minorEastAsia" w:hAnsiTheme="minorHAnsi" w:cstheme="minorBidi"/>
                <w:strike/>
                <w:color w:val="auto"/>
                <w:sz w:val="18"/>
                <w:szCs w:val="18"/>
              </w:rPr>
              <w:t>20</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F01771" w14:textId="409B77D9" w:rsidR="0DE4404F" w:rsidRDefault="0DE4404F" w:rsidP="388DD559">
            <w:pPr>
              <w:jc w:val="center"/>
              <w:rPr>
                <w:rFonts w:eastAsiaTheme="minorEastAsia"/>
                <w:color w:val="000000" w:themeColor="text1"/>
              </w:rPr>
            </w:pPr>
            <w:r w:rsidRPr="388DD559">
              <w:rPr>
                <w:rFonts w:asciiTheme="minorHAnsi" w:eastAsiaTheme="minorEastAsia" w:hAnsiTheme="minorHAnsi" w:cstheme="minorBidi"/>
                <w:strike/>
                <w:color w:val="auto"/>
                <w:sz w:val="18"/>
                <w:szCs w:val="18"/>
              </w:rPr>
              <w:t>R-0 + 14.0 or</w:t>
            </w:r>
            <w:r w:rsidRPr="388DD559">
              <w:rPr>
                <w:rFonts w:asciiTheme="minorHAnsi" w:eastAsiaTheme="minorEastAsia" w:hAnsiTheme="minorHAnsi" w:cstheme="minorBidi"/>
                <w:color w:val="auto"/>
                <w:sz w:val="18"/>
                <w:szCs w:val="18"/>
              </w:rPr>
              <w:t xml:space="preserve"> R-</w:t>
            </w:r>
            <w:r w:rsidR="5E493DC9" w:rsidRPr="388DD559">
              <w:rPr>
                <w:rFonts w:asciiTheme="minorHAnsi" w:eastAsiaTheme="minorEastAsia" w:hAnsiTheme="minorHAnsi" w:cstheme="minorBidi"/>
                <w:color w:val="auto"/>
                <w:sz w:val="18"/>
                <w:szCs w:val="18"/>
                <w:u w:val="single"/>
              </w:rPr>
              <w:t>20</w:t>
            </w:r>
            <w:r w:rsidR="5E493DC9" w:rsidRPr="388DD559">
              <w:rPr>
                <w:rFonts w:asciiTheme="minorHAnsi" w:eastAsiaTheme="minorEastAsia" w:hAnsiTheme="minorHAnsi" w:cstheme="minorBidi"/>
                <w:strike/>
                <w:color w:val="auto"/>
                <w:sz w:val="18"/>
                <w:szCs w:val="18"/>
              </w:rPr>
              <w:t>13</w:t>
            </w:r>
            <w:r w:rsidR="5E493DC9" w:rsidRPr="388DD559">
              <w:rPr>
                <w:rFonts w:asciiTheme="minorHAnsi" w:eastAsiaTheme="minorEastAsia" w:hAnsiTheme="minorHAnsi" w:cstheme="minorBidi"/>
                <w:color w:val="auto"/>
                <w:sz w:val="18"/>
                <w:szCs w:val="18"/>
              </w:rPr>
              <w:t xml:space="preserve"> + </w:t>
            </w:r>
            <w:r w:rsidR="5E493DC9" w:rsidRPr="388DD559">
              <w:rPr>
                <w:rFonts w:asciiTheme="minorHAnsi" w:eastAsiaTheme="minorEastAsia" w:hAnsiTheme="minorHAnsi" w:cstheme="minorBidi"/>
                <w:color w:val="auto"/>
                <w:sz w:val="18"/>
                <w:szCs w:val="18"/>
                <w:u w:val="single"/>
              </w:rPr>
              <w:t>14</w:t>
            </w:r>
            <w:r w:rsidR="5E493DC9" w:rsidRPr="388DD559">
              <w:rPr>
                <w:rFonts w:asciiTheme="minorHAnsi" w:eastAsiaTheme="minorEastAsia" w:hAnsiTheme="minorHAnsi" w:cstheme="minorBidi"/>
                <w:strike/>
                <w:color w:val="auto"/>
                <w:sz w:val="18"/>
                <w:szCs w:val="18"/>
              </w:rPr>
              <w:t>8</w:t>
            </w:r>
            <w:r w:rsidRPr="388DD559">
              <w:rPr>
                <w:rFonts w:asciiTheme="minorHAnsi" w:eastAsiaTheme="minorEastAsia" w:hAnsiTheme="minorHAnsi" w:cstheme="minorBidi"/>
                <w:strike/>
                <w:color w:val="auto"/>
                <w:sz w:val="18"/>
                <w:szCs w:val="18"/>
              </w:rPr>
              <w:t>.9</w:t>
            </w:r>
            <w:r w:rsidRPr="388DD559">
              <w:rPr>
                <w:rFonts w:asciiTheme="minorHAnsi" w:eastAsiaTheme="minorEastAsia" w:hAnsiTheme="minorHAnsi" w:cstheme="minorBidi"/>
                <w:color w:val="auto"/>
                <w:sz w:val="18"/>
                <w:szCs w:val="18"/>
              </w:rPr>
              <w:t xml:space="preserve"> </w:t>
            </w:r>
            <w:r w:rsidRPr="388DD559">
              <w:rPr>
                <w:rFonts w:asciiTheme="minorHAnsi" w:eastAsiaTheme="minorEastAsia" w:hAnsiTheme="minorHAnsi" w:cstheme="minorBidi"/>
                <w:strike/>
                <w:color w:val="auto"/>
                <w:sz w:val="18"/>
                <w:szCs w:val="18"/>
              </w:rPr>
              <w:t>or R-15 + 8.5</w:t>
            </w:r>
            <w:r w:rsidRPr="388DD559">
              <w:rPr>
                <w:rFonts w:asciiTheme="minorHAnsi" w:eastAsiaTheme="minorEastAsia" w:hAnsiTheme="minorHAnsi" w:cstheme="minorBidi"/>
                <w:color w:val="auto"/>
                <w:sz w:val="18"/>
                <w:szCs w:val="18"/>
              </w:rPr>
              <w:t xml:space="preserve"> or</w:t>
            </w:r>
            <w:r>
              <w:br/>
            </w:r>
            <w:r w:rsidRPr="388DD559">
              <w:rPr>
                <w:rFonts w:asciiTheme="minorHAnsi" w:eastAsiaTheme="minorEastAsia" w:hAnsiTheme="minorHAnsi" w:cstheme="minorBidi"/>
                <w:color w:val="auto"/>
                <w:sz w:val="18"/>
                <w:szCs w:val="18"/>
              </w:rPr>
              <w:t>R-</w:t>
            </w:r>
            <w:r w:rsidR="5E493DC9" w:rsidRPr="388DD559">
              <w:rPr>
                <w:rFonts w:asciiTheme="minorHAnsi" w:eastAsiaTheme="minorEastAsia" w:hAnsiTheme="minorHAnsi" w:cstheme="minorBidi"/>
                <w:color w:val="auto"/>
                <w:sz w:val="18"/>
                <w:szCs w:val="18"/>
                <w:u w:val="single"/>
              </w:rPr>
              <w:t>30</w:t>
            </w:r>
            <w:r w:rsidR="5E493DC9" w:rsidRPr="388DD559">
              <w:rPr>
                <w:rFonts w:asciiTheme="minorHAnsi" w:eastAsiaTheme="minorEastAsia" w:hAnsiTheme="minorHAnsi" w:cstheme="minorBidi"/>
                <w:strike/>
                <w:color w:val="auto"/>
                <w:sz w:val="18"/>
                <w:szCs w:val="18"/>
              </w:rPr>
              <w:t>19</w:t>
            </w:r>
            <w:r w:rsidR="5E493DC9" w:rsidRPr="388DD559">
              <w:rPr>
                <w:rFonts w:asciiTheme="minorHAnsi" w:eastAsiaTheme="minorEastAsia" w:hAnsiTheme="minorHAnsi" w:cstheme="minorBidi"/>
                <w:color w:val="auto"/>
                <w:sz w:val="18"/>
                <w:szCs w:val="18"/>
              </w:rPr>
              <w:t xml:space="preserve"> + </w:t>
            </w:r>
            <w:r w:rsidR="5E493DC9" w:rsidRPr="388DD559">
              <w:rPr>
                <w:rFonts w:asciiTheme="minorHAnsi" w:eastAsiaTheme="minorEastAsia" w:hAnsiTheme="minorHAnsi" w:cstheme="minorBidi"/>
                <w:color w:val="auto"/>
                <w:sz w:val="18"/>
                <w:szCs w:val="18"/>
                <w:u w:val="single"/>
              </w:rPr>
              <w:t>9</w:t>
            </w:r>
            <w:r w:rsidR="5E493DC9" w:rsidRPr="388DD559">
              <w:rPr>
                <w:rFonts w:asciiTheme="minorHAnsi" w:eastAsiaTheme="minorEastAsia" w:hAnsiTheme="minorHAnsi" w:cstheme="minorBidi"/>
                <w:strike/>
                <w:color w:val="auto"/>
                <w:sz w:val="18"/>
                <w:szCs w:val="18"/>
              </w:rPr>
              <w:t>7</w:t>
            </w:r>
            <w:r w:rsidRPr="388DD559">
              <w:rPr>
                <w:rFonts w:asciiTheme="minorHAnsi" w:eastAsiaTheme="minorEastAsia" w:hAnsiTheme="minorHAnsi" w:cstheme="minorBidi"/>
                <w:strike/>
                <w:color w:val="auto"/>
                <w:sz w:val="18"/>
                <w:szCs w:val="18"/>
              </w:rPr>
              <w:t>.8</w:t>
            </w:r>
            <w:r w:rsidRPr="388DD559">
              <w:rPr>
                <w:rFonts w:asciiTheme="minorHAnsi" w:eastAsiaTheme="minorEastAsia" w:hAnsiTheme="minorHAnsi" w:cstheme="minorBidi"/>
                <w:color w:val="auto"/>
                <w:sz w:val="18"/>
                <w:szCs w:val="18"/>
              </w:rPr>
              <w:t xml:space="preserve"> or R-</w:t>
            </w:r>
            <w:r w:rsidR="5E493DC9" w:rsidRPr="388DD559">
              <w:rPr>
                <w:rFonts w:asciiTheme="minorHAnsi" w:eastAsiaTheme="minorEastAsia" w:hAnsiTheme="minorHAnsi" w:cstheme="minorBidi"/>
                <w:color w:val="auto"/>
                <w:sz w:val="18"/>
                <w:szCs w:val="18"/>
                <w:u w:val="single"/>
              </w:rPr>
              <w:t>34</w:t>
            </w:r>
            <w:r w:rsidR="5E493DC9" w:rsidRPr="388DD559">
              <w:rPr>
                <w:rFonts w:asciiTheme="minorHAnsi" w:eastAsiaTheme="minorEastAsia" w:hAnsiTheme="minorHAnsi" w:cstheme="minorBidi"/>
                <w:strike/>
                <w:color w:val="auto"/>
                <w:sz w:val="18"/>
                <w:szCs w:val="18"/>
              </w:rPr>
              <w:t>21</w:t>
            </w:r>
            <w:r w:rsidRPr="388DD559">
              <w:rPr>
                <w:rFonts w:asciiTheme="minorHAnsi" w:eastAsiaTheme="minorEastAsia" w:hAnsiTheme="minorHAnsi" w:cstheme="minorBidi"/>
                <w:color w:val="auto"/>
                <w:sz w:val="18"/>
                <w:szCs w:val="18"/>
              </w:rPr>
              <w:t xml:space="preserve"> + 7.5</w:t>
            </w:r>
          </w:p>
        </w:tc>
      </w:tr>
      <w:tr w:rsidR="0DE4404F" w14:paraId="4FCC9B1E"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24FCA1" w14:textId="0CC6E088" w:rsidR="0DE4404F" w:rsidRDefault="0DE4404F" w:rsidP="388DD559">
            <w:pPr>
              <w:rPr>
                <w:rFonts w:ascii="Calibri" w:eastAsia="Calibri" w:hAnsi="Calibri" w:cs="Calibri"/>
                <w:color w:val="000000" w:themeColor="text1"/>
                <w:sz w:val="18"/>
                <w:szCs w:val="18"/>
              </w:rPr>
            </w:pPr>
            <w:r w:rsidRPr="388DD559">
              <w:rPr>
                <w:rFonts w:ascii="Calibri" w:eastAsia="Calibri" w:hAnsi="Calibri" w:cs="Calibri"/>
                <w:color w:val="auto"/>
                <w:sz w:val="18"/>
                <w:szCs w:val="18"/>
              </w:rPr>
              <w:t>R-20 +</w:t>
            </w:r>
            <w:r w:rsidRPr="388DD559">
              <w:rPr>
                <w:rFonts w:ascii="Calibri" w:eastAsia="Calibri" w:hAnsi="Calibri" w:cs="Calibri"/>
                <w:color w:val="auto"/>
                <w:sz w:val="18"/>
                <w:szCs w:val="18"/>
                <w:u w:val="single"/>
              </w:rPr>
              <w:t xml:space="preserve"> </w:t>
            </w:r>
            <w:r w:rsidR="5E2CA8A9" w:rsidRPr="388DD559">
              <w:rPr>
                <w:rFonts w:ascii="Calibri" w:eastAsia="Calibri" w:hAnsi="Calibri" w:cs="Calibri"/>
                <w:color w:val="auto"/>
                <w:sz w:val="18"/>
                <w:szCs w:val="18"/>
                <w:u w:val="single"/>
              </w:rPr>
              <w:t>9</w:t>
            </w:r>
            <w:r w:rsidR="5E2CA8A9" w:rsidRPr="388DD559">
              <w:rPr>
                <w:rFonts w:ascii="Calibri" w:eastAsia="Calibri" w:hAnsi="Calibri" w:cs="Calibri"/>
                <w:strike/>
                <w:color w:val="auto"/>
                <w:sz w:val="18"/>
                <w:szCs w:val="18"/>
              </w:rPr>
              <w:t>5</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577527" w14:textId="08466217" w:rsidR="0DE4404F" w:rsidRDefault="0DE4404F" w:rsidP="388DD559">
            <w:pPr>
              <w:jc w:val="center"/>
              <w:rPr>
                <w:rFonts w:eastAsiaTheme="minorEastAsia"/>
                <w:color w:val="000000" w:themeColor="text1"/>
              </w:rPr>
            </w:pPr>
            <w:r w:rsidRPr="388DD559">
              <w:rPr>
                <w:rFonts w:ascii="Calibri" w:eastAsia="Calibri" w:hAnsi="Calibri" w:cs="Calibri"/>
                <w:color w:val="auto"/>
                <w:sz w:val="18"/>
                <w:szCs w:val="18"/>
              </w:rPr>
              <w:t xml:space="preserve">R-13 + </w:t>
            </w:r>
            <w:r w:rsidR="5E2CA8A9" w:rsidRPr="388DD559">
              <w:rPr>
                <w:rFonts w:ascii="Calibri" w:eastAsia="Calibri" w:hAnsi="Calibri" w:cs="Calibri"/>
                <w:color w:val="auto"/>
                <w:sz w:val="18"/>
                <w:szCs w:val="18"/>
              </w:rPr>
              <w:t>1</w:t>
            </w:r>
            <w:r w:rsidR="5E2CA8A9" w:rsidRPr="388DD559">
              <w:rPr>
                <w:rFonts w:ascii="Calibri" w:eastAsia="Calibri" w:hAnsi="Calibri" w:cs="Calibri"/>
                <w:color w:val="auto"/>
                <w:sz w:val="18"/>
                <w:szCs w:val="18"/>
                <w:u w:val="single"/>
              </w:rPr>
              <w:t>6</w:t>
            </w:r>
            <w:r w:rsidR="5E2CA8A9" w:rsidRPr="388DD559">
              <w:rPr>
                <w:rFonts w:ascii="Calibri" w:eastAsia="Calibri" w:hAnsi="Calibri" w:cs="Calibri"/>
                <w:strike/>
                <w:color w:val="auto"/>
                <w:sz w:val="18"/>
                <w:szCs w:val="18"/>
              </w:rPr>
              <w:t>2</w:t>
            </w:r>
            <w:r w:rsidRPr="388DD559">
              <w:rPr>
                <w:rFonts w:ascii="Calibri" w:eastAsia="Calibri" w:hAnsi="Calibri" w:cs="Calibri"/>
                <w:color w:val="auto"/>
                <w:sz w:val="18"/>
                <w:szCs w:val="18"/>
              </w:rPr>
              <w:t xml:space="preserve">.7 or R-15 + </w:t>
            </w:r>
            <w:r w:rsidR="5E2CA8A9" w:rsidRPr="388DD559">
              <w:rPr>
                <w:rFonts w:ascii="Calibri" w:eastAsia="Calibri" w:hAnsi="Calibri" w:cs="Calibri"/>
                <w:color w:val="auto"/>
                <w:sz w:val="18"/>
                <w:szCs w:val="18"/>
              </w:rPr>
              <w:t>1</w:t>
            </w:r>
            <w:r w:rsidR="5E2CA8A9" w:rsidRPr="388DD559">
              <w:rPr>
                <w:rFonts w:ascii="Calibri" w:eastAsia="Calibri" w:hAnsi="Calibri" w:cs="Calibri"/>
                <w:color w:val="auto"/>
                <w:sz w:val="18"/>
                <w:szCs w:val="18"/>
                <w:u w:val="single"/>
              </w:rPr>
              <w:t>6</w:t>
            </w:r>
            <w:r w:rsidR="5E2CA8A9" w:rsidRPr="388DD559">
              <w:rPr>
                <w:rFonts w:ascii="Calibri" w:eastAsia="Calibri" w:hAnsi="Calibri" w:cs="Calibri"/>
                <w:strike/>
                <w:color w:val="auto"/>
                <w:sz w:val="18"/>
                <w:szCs w:val="18"/>
              </w:rPr>
              <w:t>2</w:t>
            </w:r>
            <w:r w:rsidRPr="388DD559">
              <w:rPr>
                <w:rFonts w:ascii="Calibri" w:eastAsia="Calibri" w:hAnsi="Calibri" w:cs="Calibri"/>
                <w:color w:val="auto"/>
                <w:sz w:val="18"/>
                <w:szCs w:val="18"/>
              </w:rPr>
              <w:t xml:space="preserve">.3 or R-19 + </w:t>
            </w:r>
            <w:r w:rsidR="5E2CA8A9" w:rsidRPr="388DD559">
              <w:rPr>
                <w:rFonts w:ascii="Calibri" w:eastAsia="Calibri" w:hAnsi="Calibri" w:cs="Calibri"/>
                <w:color w:val="auto"/>
                <w:sz w:val="18"/>
                <w:szCs w:val="18"/>
              </w:rPr>
              <w:t>1</w:t>
            </w:r>
            <w:r w:rsidR="5E2CA8A9" w:rsidRPr="388DD559">
              <w:rPr>
                <w:rFonts w:ascii="Calibri" w:eastAsia="Calibri" w:hAnsi="Calibri" w:cs="Calibri"/>
                <w:color w:val="auto"/>
                <w:sz w:val="18"/>
                <w:szCs w:val="18"/>
                <w:u w:val="single"/>
              </w:rPr>
              <w:t>5</w:t>
            </w:r>
            <w:r w:rsidR="5E2CA8A9" w:rsidRPr="388DD559">
              <w:rPr>
                <w:rFonts w:ascii="Calibri" w:eastAsia="Calibri" w:hAnsi="Calibri" w:cs="Calibri"/>
                <w:strike/>
                <w:color w:val="auto"/>
                <w:sz w:val="18"/>
                <w:szCs w:val="18"/>
              </w:rPr>
              <w:t>1</w:t>
            </w:r>
            <w:r w:rsidRPr="388DD559">
              <w:rPr>
                <w:rFonts w:ascii="Calibri" w:eastAsia="Calibri" w:hAnsi="Calibri" w:cs="Calibri"/>
                <w:color w:val="auto"/>
                <w:sz w:val="18"/>
                <w:szCs w:val="18"/>
              </w:rPr>
              <w:t>.6 or</w:t>
            </w:r>
            <w:r>
              <w:br/>
            </w:r>
            <w:r w:rsidRPr="388DD559">
              <w:rPr>
                <w:rFonts w:ascii="Calibri" w:eastAsia="Calibri" w:hAnsi="Calibri" w:cs="Calibri"/>
                <w:color w:val="auto"/>
                <w:sz w:val="18"/>
                <w:szCs w:val="18"/>
              </w:rPr>
              <w:t xml:space="preserve">R-21 + </w:t>
            </w:r>
            <w:r w:rsidR="5E2CA8A9" w:rsidRPr="388DD559">
              <w:rPr>
                <w:rFonts w:ascii="Calibri" w:eastAsia="Calibri" w:hAnsi="Calibri" w:cs="Calibri"/>
                <w:color w:val="auto"/>
                <w:sz w:val="18"/>
                <w:szCs w:val="18"/>
              </w:rPr>
              <w:t>1</w:t>
            </w:r>
            <w:r w:rsidR="5E2CA8A9" w:rsidRPr="388DD559">
              <w:rPr>
                <w:rFonts w:ascii="Calibri" w:eastAsia="Calibri" w:hAnsi="Calibri" w:cs="Calibri"/>
                <w:color w:val="auto"/>
                <w:sz w:val="18"/>
                <w:szCs w:val="18"/>
                <w:u w:val="single"/>
              </w:rPr>
              <w:t>5</w:t>
            </w:r>
            <w:r w:rsidR="5E2CA8A9" w:rsidRPr="388DD559">
              <w:rPr>
                <w:rFonts w:ascii="Calibri" w:eastAsia="Calibri" w:hAnsi="Calibri" w:cs="Calibri"/>
                <w:strike/>
                <w:color w:val="auto"/>
                <w:sz w:val="18"/>
                <w:szCs w:val="18"/>
              </w:rPr>
              <w:t>1</w:t>
            </w:r>
            <w:r w:rsidRPr="388DD559">
              <w:rPr>
                <w:rFonts w:ascii="Calibri" w:eastAsia="Calibri" w:hAnsi="Calibri" w:cs="Calibri"/>
                <w:color w:val="auto"/>
                <w:sz w:val="18"/>
                <w:szCs w:val="18"/>
              </w:rPr>
              <w:t xml:space="preserve">.3 or R-25 + </w:t>
            </w:r>
            <w:r w:rsidR="5E2CA8A9" w:rsidRPr="388DD559">
              <w:rPr>
                <w:rFonts w:ascii="Calibri" w:eastAsia="Calibri" w:hAnsi="Calibri" w:cs="Calibri"/>
                <w:color w:val="auto"/>
                <w:sz w:val="18"/>
                <w:szCs w:val="18"/>
              </w:rPr>
              <w:t>1</w:t>
            </w:r>
            <w:r w:rsidR="5E2CA8A9" w:rsidRPr="388DD559">
              <w:rPr>
                <w:rFonts w:ascii="Calibri" w:eastAsia="Calibri" w:hAnsi="Calibri" w:cs="Calibri"/>
                <w:color w:val="auto"/>
                <w:sz w:val="18"/>
                <w:szCs w:val="18"/>
                <w:u w:val="single"/>
              </w:rPr>
              <w:t>4</w:t>
            </w:r>
            <w:r w:rsidR="5E2CA8A9" w:rsidRPr="388DD559">
              <w:rPr>
                <w:rFonts w:ascii="Calibri" w:eastAsia="Calibri" w:hAnsi="Calibri" w:cs="Calibri"/>
                <w:strike/>
                <w:color w:val="auto"/>
                <w:sz w:val="18"/>
                <w:szCs w:val="18"/>
              </w:rPr>
              <w:t>0</w:t>
            </w:r>
            <w:r w:rsidRPr="388DD559">
              <w:rPr>
                <w:rFonts w:ascii="Calibri" w:eastAsia="Calibri" w:hAnsi="Calibri" w:cs="Calibri"/>
                <w:color w:val="auto"/>
                <w:sz w:val="18"/>
                <w:szCs w:val="18"/>
              </w:rPr>
              <w:t>.9</w:t>
            </w:r>
          </w:p>
        </w:tc>
      </w:tr>
      <w:tr w:rsidR="0DE4404F" w14:paraId="187890A4"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73DC9B" w14:textId="04C8690B" w:rsidR="0DE4404F" w:rsidRDefault="7FFE3521" w:rsidP="388DD559">
            <w:pPr>
              <w:rPr>
                <w:rFonts w:asciiTheme="minorHAnsi" w:eastAsiaTheme="minorEastAsia" w:hAnsiTheme="minorHAnsi" w:cstheme="minorBidi"/>
                <w:color w:val="000000" w:themeColor="text1"/>
                <w:sz w:val="18"/>
                <w:szCs w:val="18"/>
                <w:u w:val="single"/>
              </w:rPr>
            </w:pPr>
            <w:r w:rsidRPr="388DD559">
              <w:rPr>
                <w:rFonts w:ascii="Calibri" w:eastAsia="Calibri" w:hAnsi="Calibri" w:cs="Calibri"/>
                <w:color w:val="auto"/>
                <w:sz w:val="18"/>
                <w:szCs w:val="18"/>
                <w:u w:val="single"/>
              </w:rPr>
              <w:t xml:space="preserve">R-0 + </w:t>
            </w:r>
            <w:r w:rsidR="0DE4404F" w:rsidRPr="388DD559">
              <w:rPr>
                <w:rFonts w:ascii="Calibri" w:eastAsia="Calibri" w:hAnsi="Calibri" w:cs="Calibri"/>
                <w:strike/>
                <w:color w:val="auto"/>
                <w:sz w:val="18"/>
                <w:szCs w:val="18"/>
              </w:rPr>
              <w:t>R-</w:t>
            </w:r>
            <w:r w:rsidRPr="388DD559">
              <w:rPr>
                <w:rFonts w:ascii="Calibri" w:eastAsia="Calibri" w:hAnsi="Calibri" w:cs="Calibri"/>
                <w:color w:val="auto"/>
                <w:sz w:val="18"/>
                <w:szCs w:val="18"/>
                <w:u w:val="single"/>
              </w:rPr>
              <w:t>22</w:t>
            </w:r>
            <w:r w:rsidR="0DE4404F" w:rsidRPr="388DD559">
              <w:rPr>
                <w:rFonts w:ascii="Calibri" w:eastAsia="Calibri" w:hAnsi="Calibri" w:cs="Calibri"/>
                <w:strike/>
                <w:color w:val="auto"/>
                <w:sz w:val="18"/>
                <w:szCs w:val="18"/>
                <w:u w:val="single"/>
              </w:rPr>
              <w:t>1</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2E61C5" w14:textId="22356D08" w:rsidR="0DE4404F" w:rsidRDefault="0DE4404F" w:rsidP="388DD559">
            <w:pPr>
              <w:jc w:val="center"/>
              <w:rPr>
                <w:rFonts w:eastAsiaTheme="minorEastAsia"/>
                <w:color w:val="000000" w:themeColor="text1"/>
              </w:rPr>
            </w:pPr>
            <w:r w:rsidRPr="388DD559">
              <w:rPr>
                <w:rFonts w:ascii="Calibri" w:eastAsia="Calibri" w:hAnsi="Calibri" w:cs="Calibri"/>
                <w:color w:val="auto"/>
                <w:sz w:val="18"/>
                <w:szCs w:val="18"/>
              </w:rPr>
              <w:t>R-0 +</w:t>
            </w:r>
            <w:r w:rsidRPr="388DD559">
              <w:rPr>
                <w:rFonts w:ascii="Calibri" w:eastAsia="Calibri" w:hAnsi="Calibri" w:cs="Calibri"/>
                <w:color w:val="auto"/>
                <w:sz w:val="18"/>
                <w:szCs w:val="18"/>
                <w:u w:val="single"/>
              </w:rPr>
              <w:t xml:space="preserve"> </w:t>
            </w:r>
            <w:r w:rsidR="5E2CA8A9" w:rsidRPr="388DD559">
              <w:rPr>
                <w:rFonts w:ascii="Calibri" w:eastAsia="Calibri" w:hAnsi="Calibri" w:cs="Calibri"/>
                <w:color w:val="auto"/>
                <w:sz w:val="18"/>
                <w:szCs w:val="18"/>
                <w:u w:val="single"/>
              </w:rPr>
              <w:t>27</w:t>
            </w:r>
            <w:r w:rsidR="5E2CA8A9" w:rsidRPr="388DD559">
              <w:rPr>
                <w:rFonts w:ascii="Calibri" w:eastAsia="Calibri" w:hAnsi="Calibri" w:cs="Calibri"/>
                <w:strike/>
                <w:color w:val="auto"/>
                <w:sz w:val="18"/>
                <w:szCs w:val="18"/>
              </w:rPr>
              <w:t>14</w:t>
            </w:r>
            <w:r w:rsidRPr="388DD559">
              <w:rPr>
                <w:rFonts w:ascii="Calibri" w:eastAsia="Calibri" w:hAnsi="Calibri" w:cs="Calibri"/>
                <w:strike/>
                <w:color w:val="auto"/>
                <w:sz w:val="18"/>
                <w:szCs w:val="18"/>
              </w:rPr>
              <w:t>.6</w:t>
            </w:r>
            <w:r w:rsidRPr="388DD559">
              <w:rPr>
                <w:rFonts w:ascii="Calibri" w:eastAsia="Calibri" w:hAnsi="Calibri" w:cs="Calibri"/>
                <w:color w:val="auto"/>
                <w:sz w:val="18"/>
                <w:szCs w:val="18"/>
                <w:u w:val="single"/>
              </w:rPr>
              <w:t xml:space="preserve"> </w:t>
            </w:r>
            <w:r w:rsidRPr="388DD559">
              <w:rPr>
                <w:rFonts w:ascii="Calibri" w:eastAsia="Calibri" w:hAnsi="Calibri" w:cs="Calibri"/>
                <w:color w:val="auto"/>
                <w:sz w:val="18"/>
                <w:szCs w:val="18"/>
              </w:rPr>
              <w:t xml:space="preserve">or R-13 + </w:t>
            </w:r>
            <w:r w:rsidRPr="388DD559">
              <w:rPr>
                <w:rFonts w:ascii="Calibri" w:eastAsia="Calibri" w:hAnsi="Calibri" w:cs="Calibri"/>
                <w:color w:val="auto"/>
                <w:sz w:val="18"/>
                <w:szCs w:val="18"/>
                <w:u w:val="single"/>
              </w:rPr>
              <w:t>10</w:t>
            </w:r>
            <w:r w:rsidRPr="388DD559">
              <w:rPr>
                <w:rFonts w:ascii="Calibri" w:eastAsia="Calibri" w:hAnsi="Calibri" w:cs="Calibri"/>
                <w:strike/>
                <w:color w:val="auto"/>
                <w:sz w:val="18"/>
                <w:szCs w:val="18"/>
              </w:rPr>
              <w:t>9.5</w:t>
            </w:r>
            <w:r w:rsidRPr="388DD559">
              <w:rPr>
                <w:rFonts w:ascii="Calibri" w:eastAsia="Calibri" w:hAnsi="Calibri" w:cs="Calibri"/>
                <w:color w:val="auto"/>
                <w:sz w:val="18"/>
                <w:szCs w:val="18"/>
                <w:u w:val="single"/>
              </w:rPr>
              <w:t xml:space="preserve"> </w:t>
            </w:r>
            <w:r w:rsidRPr="388DD559">
              <w:rPr>
                <w:rFonts w:ascii="Calibri" w:eastAsia="Calibri" w:hAnsi="Calibri" w:cs="Calibri"/>
                <w:color w:val="auto"/>
                <w:sz w:val="18"/>
                <w:szCs w:val="18"/>
              </w:rPr>
              <w:t>or R-15 +</w:t>
            </w:r>
            <w:r w:rsidRPr="388DD559">
              <w:rPr>
                <w:rFonts w:ascii="Calibri" w:eastAsia="Calibri" w:hAnsi="Calibri" w:cs="Calibri"/>
                <w:color w:val="auto"/>
                <w:sz w:val="18"/>
                <w:szCs w:val="18"/>
                <w:u w:val="single"/>
              </w:rPr>
              <w:t xml:space="preserve"> 10</w:t>
            </w:r>
            <w:r w:rsidRPr="388DD559">
              <w:rPr>
                <w:rFonts w:ascii="Calibri" w:eastAsia="Calibri" w:hAnsi="Calibri" w:cs="Calibri"/>
                <w:strike/>
                <w:color w:val="auto"/>
                <w:sz w:val="18"/>
                <w:szCs w:val="18"/>
              </w:rPr>
              <w:t>9</w:t>
            </w:r>
            <w:r w:rsidRPr="388DD559">
              <w:rPr>
                <w:rFonts w:ascii="Calibri" w:eastAsia="Calibri" w:hAnsi="Calibri" w:cs="Calibri"/>
                <w:color w:val="auto"/>
                <w:sz w:val="18"/>
                <w:szCs w:val="18"/>
              </w:rPr>
              <w:t>.1 or</w:t>
            </w:r>
            <w:r>
              <w:br/>
            </w:r>
            <w:r w:rsidRPr="388DD559">
              <w:rPr>
                <w:rFonts w:ascii="Calibri" w:eastAsia="Calibri" w:hAnsi="Calibri" w:cs="Calibri"/>
                <w:color w:val="auto"/>
                <w:sz w:val="18"/>
                <w:szCs w:val="18"/>
              </w:rPr>
              <w:t>R-19 +</w:t>
            </w:r>
            <w:r w:rsidRPr="388DD559">
              <w:rPr>
                <w:rFonts w:ascii="Calibri" w:eastAsia="Calibri" w:hAnsi="Calibri" w:cs="Calibri"/>
                <w:color w:val="auto"/>
                <w:sz w:val="18"/>
                <w:szCs w:val="18"/>
                <w:u w:val="single"/>
              </w:rPr>
              <w:t xml:space="preserve"> 9</w:t>
            </w:r>
            <w:r w:rsidRPr="388DD559">
              <w:rPr>
                <w:rFonts w:ascii="Calibri" w:eastAsia="Calibri" w:hAnsi="Calibri" w:cs="Calibri"/>
                <w:strike/>
                <w:color w:val="auto"/>
                <w:sz w:val="18"/>
                <w:szCs w:val="18"/>
              </w:rPr>
              <w:t>8</w:t>
            </w:r>
            <w:r w:rsidRPr="388DD559">
              <w:rPr>
                <w:rFonts w:ascii="Calibri" w:eastAsia="Calibri" w:hAnsi="Calibri" w:cs="Calibri"/>
                <w:color w:val="auto"/>
                <w:sz w:val="18"/>
                <w:szCs w:val="18"/>
              </w:rPr>
              <w:t>.4 or R-21 +</w:t>
            </w:r>
            <w:r w:rsidRPr="388DD559">
              <w:rPr>
                <w:rFonts w:ascii="Calibri" w:eastAsia="Calibri" w:hAnsi="Calibri" w:cs="Calibri"/>
                <w:color w:val="auto"/>
                <w:sz w:val="18"/>
                <w:szCs w:val="18"/>
                <w:u w:val="single"/>
              </w:rPr>
              <w:t xml:space="preserve"> 9</w:t>
            </w:r>
            <w:r w:rsidRPr="388DD559">
              <w:rPr>
                <w:rFonts w:ascii="Calibri" w:eastAsia="Calibri" w:hAnsi="Calibri" w:cs="Calibri"/>
                <w:strike/>
                <w:color w:val="auto"/>
                <w:sz w:val="18"/>
                <w:szCs w:val="18"/>
              </w:rPr>
              <w:t>8</w:t>
            </w:r>
            <w:r w:rsidRPr="388DD559">
              <w:rPr>
                <w:rFonts w:ascii="Calibri" w:eastAsia="Calibri" w:hAnsi="Calibri" w:cs="Calibri"/>
                <w:color w:val="auto"/>
                <w:sz w:val="18"/>
                <w:szCs w:val="18"/>
              </w:rPr>
              <w:t>.1 or R-25 +</w:t>
            </w:r>
            <w:r w:rsidRPr="388DD559">
              <w:rPr>
                <w:rFonts w:ascii="Calibri" w:eastAsia="Calibri" w:hAnsi="Calibri" w:cs="Calibri"/>
                <w:color w:val="auto"/>
                <w:sz w:val="18"/>
                <w:szCs w:val="18"/>
                <w:u w:val="single"/>
              </w:rPr>
              <w:t xml:space="preserve"> 8</w:t>
            </w:r>
            <w:r w:rsidRPr="388DD559">
              <w:rPr>
                <w:rFonts w:ascii="Calibri" w:eastAsia="Calibri" w:hAnsi="Calibri" w:cs="Calibri"/>
                <w:strike/>
                <w:color w:val="auto"/>
                <w:sz w:val="18"/>
                <w:szCs w:val="18"/>
              </w:rPr>
              <w:t>7</w:t>
            </w:r>
            <w:r w:rsidRPr="388DD559">
              <w:rPr>
                <w:rFonts w:ascii="Calibri" w:eastAsia="Calibri" w:hAnsi="Calibri" w:cs="Calibri"/>
                <w:color w:val="auto"/>
                <w:sz w:val="18"/>
                <w:szCs w:val="18"/>
                <w:u w:val="single"/>
              </w:rPr>
              <w:t>.7</w:t>
            </w:r>
          </w:p>
        </w:tc>
      </w:tr>
      <w:tr w:rsidR="0DE4404F" w14:paraId="48454E40" w14:textId="77777777" w:rsidTr="388DD559">
        <w:trPr>
          <w:trHeight w:val="240"/>
        </w:trPr>
        <w:tc>
          <w:tcPr>
            <w:tcW w:w="9360" w:type="dxa"/>
            <w:gridSpan w:val="2"/>
            <w:tcBorders>
              <w:top w:val="single" w:sz="0" w:space="0" w:color="E2E8F0"/>
              <w:left w:val="single" w:sz="2" w:space="0" w:color="000000" w:themeColor="text1"/>
              <w:bottom w:val="single" w:sz="2" w:space="0" w:color="000000" w:themeColor="text1"/>
              <w:right w:val="single" w:sz="2" w:space="0" w:color="000000" w:themeColor="text1"/>
            </w:tcBorders>
            <w:vAlign w:val="center"/>
          </w:tcPr>
          <w:p w14:paraId="44B09F36" w14:textId="116BB337" w:rsidR="0DE4404F" w:rsidRDefault="0DE4404F" w:rsidP="388DD559">
            <w:pPr>
              <w:jc w:val="center"/>
              <w:rPr>
                <w:rFonts w:asciiTheme="minorHAnsi" w:eastAsiaTheme="minorEastAsia" w:hAnsiTheme="minorHAnsi" w:cstheme="minorBidi"/>
                <w:b/>
                <w:bCs/>
                <w:color w:val="000000" w:themeColor="text1"/>
                <w:sz w:val="18"/>
                <w:szCs w:val="18"/>
              </w:rPr>
            </w:pPr>
            <w:r w:rsidRPr="388DD559">
              <w:rPr>
                <w:rFonts w:asciiTheme="minorHAnsi" w:eastAsiaTheme="minorEastAsia" w:hAnsiTheme="minorHAnsi" w:cstheme="minorBidi"/>
                <w:b/>
                <w:bCs/>
                <w:color w:val="auto"/>
                <w:sz w:val="18"/>
                <w:szCs w:val="18"/>
              </w:rPr>
              <w:t>Steel Framed Wall, 24 inches on center</w:t>
            </w:r>
          </w:p>
        </w:tc>
      </w:tr>
      <w:tr w:rsidR="0DE4404F" w14:paraId="43B87B27"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EE5E56" w14:textId="5DBE3271"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R-13</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D4F304" w14:textId="67DA0132"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R-0 + 9.3 or R-13 + 3.0 or R-15 + 2.4</w:t>
            </w:r>
          </w:p>
        </w:tc>
      </w:tr>
      <w:tr w:rsidR="0DE4404F" w14:paraId="642841DF"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A54B38" w14:textId="47CE5EA9"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R-13 + 3</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161BA1A" w14:textId="52F3A6A3"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R-0 + 11.2 or R-13 + 4.9 or R-15 + 4.3 or</w:t>
            </w:r>
            <w:r>
              <w:br/>
            </w:r>
            <w:r w:rsidRPr="388DD559">
              <w:rPr>
                <w:rFonts w:asciiTheme="minorHAnsi" w:eastAsiaTheme="minorEastAsia" w:hAnsiTheme="minorHAnsi" w:cstheme="minorBidi"/>
                <w:color w:val="auto"/>
                <w:sz w:val="18"/>
                <w:szCs w:val="18"/>
              </w:rPr>
              <w:t>R-19 + 3.5 or R-21 + 3.1</w:t>
            </w:r>
            <w:r>
              <w:br/>
            </w:r>
          </w:p>
        </w:tc>
      </w:tr>
      <w:tr w:rsidR="0DE4404F" w14:paraId="566F97E4"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A87154" w14:textId="405FF79C"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w:t>
            </w:r>
            <w:r w:rsidR="5E493DC9" w:rsidRPr="388DD559">
              <w:rPr>
                <w:rFonts w:asciiTheme="minorHAnsi" w:eastAsiaTheme="minorEastAsia" w:hAnsiTheme="minorHAnsi" w:cstheme="minorBidi"/>
                <w:color w:val="auto"/>
                <w:sz w:val="18"/>
                <w:szCs w:val="18"/>
                <w:u w:val="single"/>
              </w:rPr>
              <w:t>34</w:t>
            </w:r>
            <w:r w:rsidR="5E493DC9" w:rsidRPr="388DD559">
              <w:rPr>
                <w:rFonts w:asciiTheme="minorHAnsi" w:eastAsiaTheme="minorEastAsia" w:hAnsiTheme="minorHAnsi" w:cstheme="minorBidi"/>
                <w:strike/>
                <w:color w:val="auto"/>
                <w:sz w:val="18"/>
                <w:szCs w:val="18"/>
              </w:rPr>
              <w:t>20</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F7DBA3" w14:textId="5A22C34C" w:rsidR="0DE4404F" w:rsidRDefault="0DE4404F" w:rsidP="388DD559">
            <w:pPr>
              <w:jc w:val="center"/>
              <w:rPr>
                <w:rFonts w:eastAsiaTheme="minorEastAsia"/>
                <w:color w:val="000000" w:themeColor="text1"/>
              </w:rPr>
            </w:pPr>
            <w:r w:rsidRPr="388DD559">
              <w:rPr>
                <w:rFonts w:asciiTheme="minorHAnsi" w:eastAsiaTheme="minorEastAsia" w:hAnsiTheme="minorHAnsi" w:cstheme="minorBidi"/>
                <w:strike/>
                <w:color w:val="auto"/>
                <w:sz w:val="18"/>
                <w:szCs w:val="18"/>
              </w:rPr>
              <w:t>R-0 + 14.0 or</w:t>
            </w:r>
            <w:r w:rsidRPr="388DD559">
              <w:rPr>
                <w:rFonts w:asciiTheme="minorHAnsi" w:eastAsiaTheme="minorEastAsia" w:hAnsiTheme="minorHAnsi" w:cstheme="minorBidi"/>
                <w:color w:val="auto"/>
                <w:sz w:val="18"/>
                <w:szCs w:val="18"/>
              </w:rPr>
              <w:t xml:space="preserve"> R-</w:t>
            </w:r>
            <w:r w:rsidR="5E493DC9" w:rsidRPr="388DD559">
              <w:rPr>
                <w:rFonts w:asciiTheme="minorHAnsi" w:eastAsiaTheme="minorEastAsia" w:hAnsiTheme="minorHAnsi" w:cstheme="minorBidi"/>
                <w:color w:val="auto"/>
                <w:sz w:val="18"/>
                <w:szCs w:val="18"/>
                <w:u w:val="single"/>
              </w:rPr>
              <w:t>20</w:t>
            </w:r>
            <w:r w:rsidR="5E493DC9" w:rsidRPr="388DD559">
              <w:rPr>
                <w:rFonts w:asciiTheme="minorHAnsi" w:eastAsiaTheme="minorEastAsia" w:hAnsiTheme="minorHAnsi" w:cstheme="minorBidi"/>
                <w:strike/>
                <w:color w:val="auto"/>
                <w:sz w:val="18"/>
                <w:szCs w:val="18"/>
              </w:rPr>
              <w:t>13</w:t>
            </w:r>
            <w:r w:rsidR="5E493DC9" w:rsidRPr="388DD559">
              <w:rPr>
                <w:rFonts w:asciiTheme="minorHAnsi" w:eastAsiaTheme="minorEastAsia" w:hAnsiTheme="minorHAnsi" w:cstheme="minorBidi"/>
                <w:color w:val="auto"/>
                <w:sz w:val="18"/>
                <w:szCs w:val="18"/>
              </w:rPr>
              <w:t xml:space="preserve"> + </w:t>
            </w:r>
            <w:r w:rsidR="5E493DC9" w:rsidRPr="388DD559">
              <w:rPr>
                <w:rFonts w:asciiTheme="minorHAnsi" w:eastAsiaTheme="minorEastAsia" w:hAnsiTheme="minorHAnsi" w:cstheme="minorBidi"/>
                <w:color w:val="auto"/>
                <w:sz w:val="18"/>
                <w:szCs w:val="18"/>
                <w:u w:val="single"/>
              </w:rPr>
              <w:t>13</w:t>
            </w:r>
            <w:r w:rsidR="5E493DC9" w:rsidRPr="388DD559">
              <w:rPr>
                <w:rFonts w:asciiTheme="minorHAnsi" w:eastAsiaTheme="minorEastAsia" w:hAnsiTheme="minorHAnsi" w:cstheme="minorBidi"/>
                <w:strike/>
                <w:color w:val="auto"/>
                <w:sz w:val="18"/>
                <w:szCs w:val="18"/>
              </w:rPr>
              <w:t>8.9</w:t>
            </w:r>
            <w:r w:rsidRPr="388DD559">
              <w:rPr>
                <w:rFonts w:asciiTheme="minorHAnsi" w:eastAsiaTheme="minorEastAsia" w:hAnsiTheme="minorHAnsi" w:cstheme="minorBidi"/>
                <w:color w:val="auto"/>
                <w:sz w:val="18"/>
                <w:szCs w:val="18"/>
              </w:rPr>
              <w:t xml:space="preserve"> </w:t>
            </w:r>
            <w:r w:rsidRPr="388DD559">
              <w:rPr>
                <w:rFonts w:asciiTheme="minorHAnsi" w:eastAsiaTheme="minorEastAsia" w:hAnsiTheme="minorHAnsi" w:cstheme="minorBidi"/>
                <w:strike/>
                <w:color w:val="auto"/>
                <w:sz w:val="18"/>
                <w:szCs w:val="18"/>
              </w:rPr>
              <w:t xml:space="preserve">or R-15 + </w:t>
            </w:r>
            <w:r w:rsidR="5E493DC9" w:rsidRPr="388DD559">
              <w:rPr>
                <w:rFonts w:asciiTheme="minorHAnsi" w:eastAsiaTheme="minorEastAsia" w:hAnsiTheme="minorHAnsi" w:cstheme="minorBidi"/>
                <w:strike/>
                <w:color w:val="auto"/>
                <w:sz w:val="18"/>
                <w:szCs w:val="18"/>
              </w:rPr>
              <w:t>8.5</w:t>
            </w:r>
            <w:r w:rsidRPr="388DD559">
              <w:rPr>
                <w:rFonts w:asciiTheme="minorHAnsi" w:eastAsiaTheme="minorEastAsia" w:hAnsiTheme="minorHAnsi" w:cstheme="minorBidi"/>
                <w:color w:val="auto"/>
                <w:sz w:val="18"/>
                <w:szCs w:val="18"/>
              </w:rPr>
              <w:t xml:space="preserve"> or</w:t>
            </w:r>
            <w:r>
              <w:br/>
            </w:r>
            <w:r w:rsidRPr="388DD559">
              <w:rPr>
                <w:rFonts w:asciiTheme="minorHAnsi" w:eastAsiaTheme="minorEastAsia" w:hAnsiTheme="minorHAnsi" w:cstheme="minorBidi"/>
                <w:color w:val="auto"/>
                <w:sz w:val="18"/>
                <w:szCs w:val="18"/>
              </w:rPr>
              <w:t>R-</w:t>
            </w:r>
            <w:r w:rsidR="5E493DC9" w:rsidRPr="388DD559">
              <w:rPr>
                <w:rFonts w:asciiTheme="minorHAnsi" w:eastAsiaTheme="minorEastAsia" w:hAnsiTheme="minorHAnsi" w:cstheme="minorBidi"/>
                <w:color w:val="auto"/>
                <w:sz w:val="18"/>
                <w:szCs w:val="18"/>
              </w:rPr>
              <w:t>28</w:t>
            </w:r>
            <w:r w:rsidR="5E493DC9" w:rsidRPr="388DD559">
              <w:rPr>
                <w:rFonts w:asciiTheme="minorHAnsi" w:eastAsiaTheme="minorEastAsia" w:hAnsiTheme="minorHAnsi" w:cstheme="minorBidi"/>
                <w:strike/>
                <w:color w:val="auto"/>
                <w:sz w:val="18"/>
                <w:szCs w:val="18"/>
              </w:rPr>
              <w:t>19</w:t>
            </w:r>
            <w:r w:rsidR="5E493DC9" w:rsidRPr="388DD559">
              <w:rPr>
                <w:rFonts w:asciiTheme="minorHAnsi" w:eastAsiaTheme="minorEastAsia" w:hAnsiTheme="minorHAnsi" w:cstheme="minorBidi"/>
                <w:color w:val="auto"/>
                <w:sz w:val="18"/>
                <w:szCs w:val="18"/>
              </w:rPr>
              <w:t xml:space="preserve"> + </w:t>
            </w:r>
            <w:r w:rsidR="5E493DC9" w:rsidRPr="388DD559">
              <w:rPr>
                <w:rFonts w:asciiTheme="minorHAnsi" w:eastAsiaTheme="minorEastAsia" w:hAnsiTheme="minorHAnsi" w:cstheme="minorBidi"/>
                <w:color w:val="auto"/>
                <w:sz w:val="18"/>
                <w:szCs w:val="18"/>
                <w:u w:val="single"/>
              </w:rPr>
              <w:t>9</w:t>
            </w:r>
            <w:r w:rsidR="5E493DC9" w:rsidRPr="388DD559">
              <w:rPr>
                <w:rFonts w:asciiTheme="minorHAnsi" w:eastAsiaTheme="minorEastAsia" w:hAnsiTheme="minorHAnsi" w:cstheme="minorBidi"/>
                <w:strike/>
                <w:color w:val="auto"/>
                <w:sz w:val="18"/>
                <w:szCs w:val="18"/>
              </w:rPr>
              <w:t>7.8</w:t>
            </w:r>
            <w:r w:rsidRPr="388DD559">
              <w:rPr>
                <w:rFonts w:asciiTheme="minorHAnsi" w:eastAsiaTheme="minorEastAsia" w:hAnsiTheme="minorHAnsi" w:cstheme="minorBidi"/>
                <w:color w:val="auto"/>
                <w:sz w:val="18"/>
                <w:szCs w:val="18"/>
              </w:rPr>
              <w:t xml:space="preserve"> or R-</w:t>
            </w:r>
            <w:r w:rsidR="5E493DC9" w:rsidRPr="388DD559">
              <w:rPr>
                <w:rFonts w:asciiTheme="minorHAnsi" w:eastAsiaTheme="minorEastAsia" w:hAnsiTheme="minorHAnsi" w:cstheme="minorBidi"/>
                <w:color w:val="auto"/>
                <w:sz w:val="18"/>
                <w:szCs w:val="18"/>
                <w:u w:val="single"/>
              </w:rPr>
              <w:t>34</w:t>
            </w:r>
            <w:r w:rsidR="5E493DC9" w:rsidRPr="388DD559">
              <w:rPr>
                <w:rFonts w:asciiTheme="minorHAnsi" w:eastAsiaTheme="minorEastAsia" w:hAnsiTheme="minorHAnsi" w:cstheme="minorBidi"/>
                <w:strike/>
                <w:color w:val="auto"/>
                <w:sz w:val="18"/>
                <w:szCs w:val="18"/>
              </w:rPr>
              <w:t>21</w:t>
            </w:r>
            <w:r w:rsidRPr="388DD559">
              <w:rPr>
                <w:rFonts w:asciiTheme="minorHAnsi" w:eastAsiaTheme="minorEastAsia" w:hAnsiTheme="minorHAnsi" w:cstheme="minorBidi"/>
                <w:color w:val="auto"/>
                <w:sz w:val="18"/>
                <w:szCs w:val="18"/>
              </w:rPr>
              <w:t xml:space="preserve"> + </w:t>
            </w:r>
            <w:r w:rsidRPr="388DD559">
              <w:rPr>
                <w:rFonts w:asciiTheme="minorHAnsi" w:eastAsiaTheme="minorEastAsia" w:hAnsiTheme="minorHAnsi" w:cstheme="minorBidi"/>
                <w:color w:val="auto"/>
                <w:sz w:val="18"/>
                <w:szCs w:val="18"/>
                <w:u w:val="single"/>
              </w:rPr>
              <w:t>5.</w:t>
            </w:r>
            <w:r w:rsidR="5E493DC9" w:rsidRPr="388DD559">
              <w:rPr>
                <w:rFonts w:asciiTheme="minorHAnsi" w:eastAsiaTheme="minorEastAsia" w:hAnsiTheme="minorHAnsi" w:cstheme="minorBidi"/>
                <w:color w:val="auto"/>
                <w:sz w:val="18"/>
                <w:szCs w:val="18"/>
                <w:u w:val="single"/>
              </w:rPr>
              <w:t>9</w:t>
            </w:r>
            <w:r w:rsidR="5E493DC9" w:rsidRPr="388DD559">
              <w:rPr>
                <w:rFonts w:asciiTheme="minorHAnsi" w:eastAsiaTheme="minorEastAsia" w:hAnsiTheme="minorHAnsi" w:cstheme="minorBidi"/>
                <w:strike/>
                <w:color w:val="auto"/>
                <w:sz w:val="18"/>
                <w:szCs w:val="18"/>
              </w:rPr>
              <w:t>7.5</w:t>
            </w:r>
          </w:p>
        </w:tc>
      </w:tr>
      <w:tr w:rsidR="0DE4404F" w14:paraId="7DE9909F"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A810DC" w14:textId="29EF7367" w:rsidR="0DE4404F" w:rsidRDefault="0DE4404F" w:rsidP="388DD559">
            <w:pPr>
              <w:rPr>
                <w:rFonts w:ascii="Calibri" w:eastAsia="Calibri" w:hAnsi="Calibri" w:cs="Calibri"/>
                <w:color w:val="000000" w:themeColor="text1"/>
                <w:sz w:val="18"/>
                <w:szCs w:val="18"/>
              </w:rPr>
            </w:pPr>
            <w:r w:rsidRPr="388DD559">
              <w:rPr>
                <w:rFonts w:ascii="Calibri" w:eastAsia="Calibri" w:hAnsi="Calibri" w:cs="Calibri"/>
                <w:color w:val="auto"/>
                <w:sz w:val="18"/>
                <w:szCs w:val="18"/>
              </w:rPr>
              <w:t>R-20 +</w:t>
            </w:r>
            <w:r w:rsidRPr="388DD559">
              <w:rPr>
                <w:rFonts w:ascii="Calibri" w:eastAsia="Calibri" w:hAnsi="Calibri" w:cs="Calibri"/>
                <w:color w:val="auto"/>
                <w:sz w:val="18"/>
                <w:szCs w:val="18"/>
                <w:u w:val="single"/>
              </w:rPr>
              <w:t xml:space="preserve"> </w:t>
            </w:r>
            <w:r w:rsidR="5E2CA8A9" w:rsidRPr="388DD559">
              <w:rPr>
                <w:rFonts w:ascii="Calibri" w:eastAsia="Calibri" w:hAnsi="Calibri" w:cs="Calibri"/>
                <w:color w:val="auto"/>
                <w:sz w:val="18"/>
                <w:szCs w:val="18"/>
                <w:u w:val="single"/>
              </w:rPr>
              <w:t>9</w:t>
            </w:r>
            <w:r w:rsidR="5E2CA8A9" w:rsidRPr="388DD559">
              <w:rPr>
                <w:rFonts w:ascii="Calibri" w:eastAsia="Calibri" w:hAnsi="Calibri" w:cs="Calibri"/>
                <w:strike/>
                <w:color w:val="auto"/>
                <w:sz w:val="18"/>
                <w:szCs w:val="18"/>
              </w:rPr>
              <w:t>5</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972198C" w14:textId="0DCC2A0A" w:rsidR="0DE4404F" w:rsidRDefault="0DE4404F" w:rsidP="388DD559">
            <w:pPr>
              <w:jc w:val="center"/>
              <w:rPr>
                <w:rFonts w:ascii="Segoe UI" w:eastAsia="Segoe UI" w:hAnsi="Segoe UI" w:cs="Segoe UI"/>
                <w:color w:val="000000" w:themeColor="text1"/>
                <w:sz w:val="18"/>
                <w:szCs w:val="18"/>
                <w:u w:val="single"/>
              </w:rPr>
            </w:pPr>
            <w:r w:rsidRPr="388DD559">
              <w:rPr>
                <w:rFonts w:ascii="Calibri" w:eastAsia="Calibri" w:hAnsi="Calibri" w:cs="Calibri"/>
                <w:color w:val="auto"/>
                <w:sz w:val="18"/>
                <w:szCs w:val="18"/>
              </w:rPr>
              <w:t>R-13 + 1</w:t>
            </w:r>
            <w:r w:rsidRPr="388DD559">
              <w:rPr>
                <w:rFonts w:ascii="Calibri" w:eastAsia="Calibri" w:hAnsi="Calibri" w:cs="Calibri"/>
                <w:color w:val="auto"/>
                <w:sz w:val="18"/>
                <w:szCs w:val="18"/>
                <w:u w:val="single"/>
              </w:rPr>
              <w:t>6</w:t>
            </w:r>
            <w:r w:rsidRPr="388DD559">
              <w:rPr>
                <w:rFonts w:ascii="Calibri" w:eastAsia="Calibri" w:hAnsi="Calibri" w:cs="Calibri"/>
                <w:strike/>
                <w:color w:val="auto"/>
                <w:sz w:val="18"/>
                <w:szCs w:val="18"/>
              </w:rPr>
              <w:t>1</w:t>
            </w:r>
            <w:r w:rsidRPr="388DD559">
              <w:rPr>
                <w:rFonts w:ascii="Calibri" w:eastAsia="Calibri" w:hAnsi="Calibri" w:cs="Calibri"/>
                <w:color w:val="auto"/>
                <w:sz w:val="18"/>
                <w:szCs w:val="18"/>
              </w:rPr>
              <w:t>.5 or R-15 + 1</w:t>
            </w:r>
            <w:r w:rsidRPr="388DD559">
              <w:rPr>
                <w:rFonts w:ascii="Calibri" w:eastAsia="Calibri" w:hAnsi="Calibri" w:cs="Calibri"/>
                <w:color w:val="auto"/>
                <w:sz w:val="18"/>
                <w:szCs w:val="18"/>
                <w:u w:val="single"/>
              </w:rPr>
              <w:t>5</w:t>
            </w:r>
            <w:r w:rsidRPr="388DD559">
              <w:rPr>
                <w:rFonts w:ascii="Calibri" w:eastAsia="Calibri" w:hAnsi="Calibri" w:cs="Calibri"/>
                <w:strike/>
                <w:color w:val="auto"/>
                <w:sz w:val="18"/>
                <w:szCs w:val="18"/>
              </w:rPr>
              <w:t>0</w:t>
            </w:r>
            <w:r w:rsidRPr="388DD559">
              <w:rPr>
                <w:rFonts w:ascii="Calibri" w:eastAsia="Calibri" w:hAnsi="Calibri" w:cs="Calibri"/>
                <w:color w:val="auto"/>
                <w:sz w:val="18"/>
                <w:szCs w:val="18"/>
              </w:rPr>
              <w:t>.9 or R-19 + 1</w:t>
            </w:r>
            <w:r w:rsidRPr="388DD559">
              <w:rPr>
                <w:rFonts w:ascii="Calibri" w:eastAsia="Calibri" w:hAnsi="Calibri" w:cs="Calibri"/>
                <w:color w:val="auto"/>
                <w:sz w:val="18"/>
                <w:szCs w:val="18"/>
                <w:u w:val="single"/>
              </w:rPr>
              <w:t>5</w:t>
            </w:r>
            <w:r w:rsidRPr="388DD559">
              <w:rPr>
                <w:rFonts w:ascii="Calibri" w:eastAsia="Calibri" w:hAnsi="Calibri" w:cs="Calibri"/>
                <w:strike/>
                <w:color w:val="auto"/>
                <w:sz w:val="18"/>
                <w:szCs w:val="18"/>
              </w:rPr>
              <w:t>0</w:t>
            </w:r>
            <w:r w:rsidRPr="388DD559">
              <w:rPr>
                <w:rFonts w:ascii="Calibri" w:eastAsia="Calibri" w:hAnsi="Calibri" w:cs="Calibri"/>
                <w:color w:val="auto"/>
                <w:sz w:val="18"/>
                <w:szCs w:val="18"/>
              </w:rPr>
              <w:t>.1 or</w:t>
            </w:r>
            <w:r>
              <w:br/>
            </w:r>
            <w:r w:rsidRPr="388DD559">
              <w:rPr>
                <w:rFonts w:ascii="Calibri" w:eastAsia="Calibri" w:hAnsi="Calibri" w:cs="Calibri"/>
                <w:color w:val="auto"/>
                <w:sz w:val="18"/>
                <w:szCs w:val="18"/>
              </w:rPr>
              <w:t>R-21 + 1</w:t>
            </w:r>
            <w:r w:rsidRPr="388DD559">
              <w:rPr>
                <w:rFonts w:ascii="Calibri" w:eastAsia="Calibri" w:hAnsi="Calibri" w:cs="Calibri"/>
                <w:color w:val="auto"/>
                <w:sz w:val="18"/>
                <w:szCs w:val="18"/>
                <w:u w:val="single"/>
              </w:rPr>
              <w:t>4</w:t>
            </w:r>
            <w:r w:rsidRPr="388DD559">
              <w:rPr>
                <w:rFonts w:ascii="Calibri" w:eastAsia="Calibri" w:hAnsi="Calibri" w:cs="Calibri"/>
                <w:strike/>
                <w:color w:val="auto"/>
                <w:sz w:val="18"/>
                <w:szCs w:val="18"/>
              </w:rPr>
              <w:t>9</w:t>
            </w:r>
            <w:r w:rsidRPr="388DD559">
              <w:rPr>
                <w:rFonts w:ascii="Calibri" w:eastAsia="Calibri" w:hAnsi="Calibri" w:cs="Calibri"/>
                <w:color w:val="auto"/>
                <w:sz w:val="18"/>
                <w:szCs w:val="18"/>
                <w:u w:val="single"/>
              </w:rPr>
              <w:t>.7 or R-25 + 14</w:t>
            </w:r>
            <w:r w:rsidRPr="388DD559">
              <w:rPr>
                <w:rFonts w:ascii="Calibri" w:eastAsia="Calibri" w:hAnsi="Calibri" w:cs="Calibri"/>
                <w:strike/>
                <w:color w:val="auto"/>
                <w:sz w:val="18"/>
                <w:szCs w:val="18"/>
              </w:rPr>
              <w:t>9</w:t>
            </w:r>
            <w:r w:rsidRPr="388DD559">
              <w:rPr>
                <w:rFonts w:ascii="Calibri" w:eastAsia="Calibri" w:hAnsi="Calibri" w:cs="Calibri"/>
                <w:color w:val="auto"/>
                <w:sz w:val="18"/>
                <w:szCs w:val="18"/>
                <w:u w:val="single"/>
              </w:rPr>
              <w:t>.1</w:t>
            </w:r>
          </w:p>
        </w:tc>
      </w:tr>
      <w:tr w:rsidR="0DE4404F" w14:paraId="479FC9D8"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335836D" w14:textId="0CCB4A95" w:rsidR="0DE4404F" w:rsidRDefault="0DE4404F" w:rsidP="388DD559">
            <w:pPr>
              <w:rPr>
                <w:rFonts w:asciiTheme="minorHAnsi" w:eastAsiaTheme="minorEastAsia" w:hAnsiTheme="minorHAnsi" w:cstheme="minorBidi"/>
                <w:color w:val="000000" w:themeColor="text1"/>
                <w:sz w:val="18"/>
                <w:szCs w:val="18"/>
                <w:u w:val="single"/>
              </w:rPr>
            </w:pPr>
            <w:r w:rsidRPr="388DD559">
              <w:rPr>
                <w:rFonts w:ascii="Calibri" w:eastAsia="Calibri" w:hAnsi="Calibri" w:cs="Calibri"/>
                <w:color w:val="auto"/>
                <w:sz w:val="18"/>
                <w:szCs w:val="18"/>
                <w:u w:val="single"/>
              </w:rPr>
              <w:t xml:space="preserve">R-0 + </w:t>
            </w:r>
            <w:r w:rsidRPr="388DD559">
              <w:rPr>
                <w:rFonts w:ascii="Calibri" w:eastAsia="Calibri" w:hAnsi="Calibri" w:cs="Calibri"/>
                <w:strike/>
                <w:color w:val="auto"/>
                <w:sz w:val="18"/>
                <w:szCs w:val="18"/>
              </w:rPr>
              <w:t>R-</w:t>
            </w:r>
            <w:r w:rsidRPr="388DD559">
              <w:rPr>
                <w:rFonts w:ascii="Calibri" w:eastAsia="Calibri" w:hAnsi="Calibri" w:cs="Calibri"/>
                <w:color w:val="auto"/>
                <w:sz w:val="18"/>
                <w:szCs w:val="18"/>
                <w:u w:val="single"/>
              </w:rPr>
              <w:t>22</w:t>
            </w:r>
            <w:r w:rsidRPr="388DD559">
              <w:rPr>
                <w:rFonts w:ascii="Calibri" w:eastAsia="Calibri" w:hAnsi="Calibri" w:cs="Calibri"/>
                <w:strike/>
                <w:color w:val="auto"/>
                <w:sz w:val="18"/>
                <w:szCs w:val="18"/>
                <w:u w:val="single"/>
              </w:rPr>
              <w:t>1</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160574" w14:textId="7EAE784B" w:rsidR="0DE4404F" w:rsidRDefault="0DE4404F" w:rsidP="388DD559">
            <w:pPr>
              <w:jc w:val="center"/>
              <w:rPr>
                <w:rFonts w:eastAsiaTheme="minorEastAsia"/>
                <w:color w:val="000000" w:themeColor="text1"/>
              </w:rPr>
            </w:pPr>
            <w:r w:rsidRPr="388DD559">
              <w:rPr>
                <w:rFonts w:ascii="Calibri" w:eastAsia="Calibri" w:hAnsi="Calibri" w:cs="Calibri"/>
                <w:color w:val="auto"/>
                <w:sz w:val="18"/>
                <w:szCs w:val="18"/>
              </w:rPr>
              <w:t>R-0 + 1</w:t>
            </w:r>
            <w:r w:rsidRPr="388DD559">
              <w:rPr>
                <w:rFonts w:ascii="Calibri" w:eastAsia="Calibri" w:hAnsi="Calibri" w:cs="Calibri"/>
                <w:color w:val="auto"/>
                <w:sz w:val="18"/>
                <w:szCs w:val="18"/>
                <w:u w:val="single"/>
              </w:rPr>
              <w:t>5</w:t>
            </w:r>
            <w:r w:rsidRPr="388DD559">
              <w:rPr>
                <w:rFonts w:ascii="Calibri" w:eastAsia="Calibri" w:hAnsi="Calibri" w:cs="Calibri"/>
                <w:strike/>
                <w:color w:val="auto"/>
                <w:sz w:val="18"/>
                <w:szCs w:val="18"/>
              </w:rPr>
              <w:t>4</w:t>
            </w:r>
            <w:r w:rsidRPr="388DD559">
              <w:rPr>
                <w:rFonts w:ascii="Calibri" w:eastAsia="Calibri" w:hAnsi="Calibri" w:cs="Calibri"/>
                <w:color w:val="auto"/>
                <w:sz w:val="18"/>
                <w:szCs w:val="18"/>
              </w:rPr>
              <w:t xml:space="preserve">.6 or R-13 + </w:t>
            </w:r>
            <w:r w:rsidRPr="388DD559">
              <w:rPr>
                <w:rFonts w:ascii="Calibri" w:eastAsia="Calibri" w:hAnsi="Calibri" w:cs="Calibri"/>
                <w:color w:val="auto"/>
                <w:sz w:val="18"/>
                <w:szCs w:val="18"/>
                <w:u w:val="single"/>
              </w:rPr>
              <w:t>9</w:t>
            </w:r>
            <w:r w:rsidRPr="388DD559">
              <w:rPr>
                <w:rFonts w:ascii="Calibri" w:eastAsia="Calibri" w:hAnsi="Calibri" w:cs="Calibri"/>
                <w:strike/>
                <w:color w:val="auto"/>
                <w:sz w:val="18"/>
                <w:szCs w:val="18"/>
              </w:rPr>
              <w:t>8</w:t>
            </w:r>
            <w:r w:rsidRPr="388DD559">
              <w:rPr>
                <w:rFonts w:ascii="Calibri" w:eastAsia="Calibri" w:hAnsi="Calibri" w:cs="Calibri"/>
                <w:color w:val="auto"/>
                <w:sz w:val="18"/>
                <w:szCs w:val="18"/>
              </w:rPr>
              <w:t xml:space="preserve">.3 or R-15 + </w:t>
            </w:r>
            <w:r w:rsidRPr="388DD559">
              <w:rPr>
                <w:rFonts w:ascii="Calibri" w:eastAsia="Calibri" w:hAnsi="Calibri" w:cs="Calibri"/>
                <w:color w:val="auto"/>
                <w:sz w:val="18"/>
                <w:szCs w:val="18"/>
                <w:u w:val="single"/>
              </w:rPr>
              <w:t>8</w:t>
            </w:r>
            <w:r w:rsidRPr="388DD559">
              <w:rPr>
                <w:rFonts w:ascii="Calibri" w:eastAsia="Calibri" w:hAnsi="Calibri" w:cs="Calibri"/>
                <w:strike/>
                <w:color w:val="auto"/>
                <w:sz w:val="18"/>
                <w:szCs w:val="18"/>
              </w:rPr>
              <w:t>7</w:t>
            </w:r>
            <w:r w:rsidRPr="388DD559">
              <w:rPr>
                <w:rFonts w:ascii="Calibri" w:eastAsia="Calibri" w:hAnsi="Calibri" w:cs="Calibri"/>
                <w:color w:val="auto"/>
                <w:sz w:val="18"/>
                <w:szCs w:val="18"/>
              </w:rPr>
              <w:t>.7 or</w:t>
            </w:r>
            <w:r>
              <w:br/>
            </w:r>
            <w:r w:rsidRPr="388DD559">
              <w:rPr>
                <w:rFonts w:ascii="Calibri" w:eastAsia="Calibri" w:hAnsi="Calibri" w:cs="Calibri"/>
                <w:color w:val="auto"/>
                <w:sz w:val="18"/>
                <w:szCs w:val="18"/>
              </w:rPr>
              <w:t xml:space="preserve">R-19 + </w:t>
            </w:r>
            <w:r w:rsidRPr="388DD559">
              <w:rPr>
                <w:rFonts w:ascii="Calibri" w:eastAsia="Calibri" w:hAnsi="Calibri" w:cs="Calibri"/>
                <w:color w:val="auto"/>
                <w:sz w:val="18"/>
                <w:szCs w:val="18"/>
                <w:u w:val="single"/>
              </w:rPr>
              <w:t>7</w:t>
            </w:r>
            <w:r w:rsidRPr="388DD559">
              <w:rPr>
                <w:rFonts w:ascii="Calibri" w:eastAsia="Calibri" w:hAnsi="Calibri" w:cs="Calibri"/>
                <w:strike/>
                <w:color w:val="auto"/>
                <w:sz w:val="18"/>
                <w:szCs w:val="18"/>
              </w:rPr>
              <w:t>6</w:t>
            </w:r>
            <w:r w:rsidRPr="388DD559">
              <w:rPr>
                <w:rFonts w:ascii="Calibri" w:eastAsia="Calibri" w:hAnsi="Calibri" w:cs="Calibri"/>
                <w:color w:val="auto"/>
                <w:sz w:val="18"/>
                <w:szCs w:val="18"/>
              </w:rPr>
              <w:t xml:space="preserve">.9 or R-21 + </w:t>
            </w:r>
            <w:r w:rsidRPr="388DD559">
              <w:rPr>
                <w:rFonts w:ascii="Calibri" w:eastAsia="Calibri" w:hAnsi="Calibri" w:cs="Calibri"/>
                <w:color w:val="auto"/>
                <w:sz w:val="18"/>
                <w:szCs w:val="18"/>
                <w:u w:val="single"/>
              </w:rPr>
              <w:t>7</w:t>
            </w:r>
            <w:r w:rsidRPr="388DD559">
              <w:rPr>
                <w:rFonts w:ascii="Calibri" w:eastAsia="Calibri" w:hAnsi="Calibri" w:cs="Calibri"/>
                <w:strike/>
                <w:color w:val="auto"/>
                <w:sz w:val="18"/>
                <w:szCs w:val="18"/>
              </w:rPr>
              <w:t>6</w:t>
            </w:r>
            <w:r w:rsidRPr="388DD559">
              <w:rPr>
                <w:rFonts w:ascii="Calibri" w:eastAsia="Calibri" w:hAnsi="Calibri" w:cs="Calibri"/>
                <w:color w:val="auto"/>
                <w:sz w:val="18"/>
                <w:szCs w:val="18"/>
              </w:rPr>
              <w:t xml:space="preserve">.5 or R-25 + </w:t>
            </w:r>
            <w:r w:rsidRPr="388DD559">
              <w:rPr>
                <w:rFonts w:ascii="Calibri" w:eastAsia="Calibri" w:hAnsi="Calibri" w:cs="Calibri"/>
                <w:color w:val="auto"/>
                <w:sz w:val="18"/>
                <w:szCs w:val="18"/>
                <w:u w:val="single"/>
              </w:rPr>
              <w:t>6</w:t>
            </w:r>
            <w:r w:rsidRPr="388DD559">
              <w:rPr>
                <w:rFonts w:ascii="Calibri" w:eastAsia="Calibri" w:hAnsi="Calibri" w:cs="Calibri"/>
                <w:strike/>
                <w:color w:val="auto"/>
                <w:sz w:val="18"/>
                <w:szCs w:val="18"/>
              </w:rPr>
              <w:t>5</w:t>
            </w:r>
            <w:r w:rsidRPr="388DD559">
              <w:rPr>
                <w:rFonts w:ascii="Calibri" w:eastAsia="Calibri" w:hAnsi="Calibri" w:cs="Calibri"/>
                <w:color w:val="auto"/>
                <w:sz w:val="18"/>
                <w:szCs w:val="18"/>
              </w:rPr>
              <w:t>.9</w:t>
            </w:r>
          </w:p>
        </w:tc>
      </w:tr>
      <w:tr w:rsidR="0DE4404F" w14:paraId="52B2A2D1" w14:textId="77777777" w:rsidTr="388DD559">
        <w:trPr>
          <w:trHeight w:val="240"/>
        </w:trPr>
        <w:tc>
          <w:tcPr>
            <w:tcW w:w="9360" w:type="dxa"/>
            <w:gridSpan w:val="2"/>
            <w:tcBorders>
              <w:top w:val="single" w:sz="0" w:space="0" w:color="E2E8F0"/>
              <w:left w:val="single" w:sz="2" w:space="0" w:color="000000" w:themeColor="text1"/>
              <w:bottom w:val="single" w:sz="2" w:space="0" w:color="000000" w:themeColor="text1"/>
              <w:right w:val="single" w:sz="2" w:space="0" w:color="000000" w:themeColor="text1"/>
            </w:tcBorders>
            <w:vAlign w:val="center"/>
          </w:tcPr>
          <w:p w14:paraId="0A643F04" w14:textId="48E0D9EE" w:rsidR="0DE4404F" w:rsidRDefault="0DE4404F" w:rsidP="388DD559">
            <w:pPr>
              <w:jc w:val="center"/>
              <w:rPr>
                <w:rFonts w:asciiTheme="minorHAnsi" w:eastAsiaTheme="minorEastAsia" w:hAnsiTheme="minorHAnsi" w:cstheme="minorBidi"/>
                <w:b/>
                <w:bCs/>
                <w:color w:val="auto"/>
                <w:sz w:val="18"/>
                <w:szCs w:val="18"/>
              </w:rPr>
            </w:pPr>
            <w:r w:rsidRPr="388DD559">
              <w:rPr>
                <w:rFonts w:asciiTheme="minorHAnsi" w:eastAsiaTheme="minorEastAsia" w:hAnsiTheme="minorHAnsi" w:cstheme="minorBidi"/>
                <w:b/>
                <w:bCs/>
                <w:color w:val="auto"/>
                <w:sz w:val="18"/>
                <w:szCs w:val="18"/>
              </w:rPr>
              <w:t>Steel Joist Floor</w:t>
            </w:r>
          </w:p>
        </w:tc>
      </w:tr>
      <w:tr w:rsidR="0DE4404F" w14:paraId="6B440AFC"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CE1B14" w14:textId="399BA0EA" w:rsidR="0DE4404F" w:rsidRDefault="0DE4404F" w:rsidP="388DD559">
            <w:pP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R-13</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AE78C6" w14:textId="6158BFAB" w:rsidR="0DE4404F" w:rsidRDefault="0DE4404F" w:rsidP="388DD559">
            <w:pPr>
              <w:jc w:val="center"/>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rPr>
              <w:t>R-19 in 2 × 6, or R-19 + 6 in 2 × 8 or 2 × 10</w:t>
            </w:r>
          </w:p>
        </w:tc>
      </w:tr>
      <w:tr w:rsidR="0DE4404F" w14:paraId="0FF7AB6C"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2EE8AE" w14:textId="127208BA" w:rsidR="0DE4404F" w:rsidRDefault="0DE4404F" w:rsidP="4B3922B1">
            <w:pPr>
              <w:rPr>
                <w:rFonts w:asciiTheme="minorHAnsi" w:eastAsiaTheme="minorEastAsia" w:hAnsiTheme="minorHAnsi" w:cstheme="minorBidi"/>
                <w:color w:val="000000" w:themeColor="text1"/>
                <w:sz w:val="18"/>
                <w:szCs w:val="18"/>
              </w:rPr>
            </w:pPr>
            <w:r w:rsidRPr="4B3922B1">
              <w:rPr>
                <w:rFonts w:asciiTheme="minorHAnsi" w:eastAsiaTheme="minorEastAsia" w:hAnsiTheme="minorHAnsi" w:cstheme="minorBidi"/>
                <w:color w:val="auto"/>
                <w:sz w:val="18"/>
                <w:szCs w:val="18"/>
              </w:rPr>
              <w:t>R-19</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CBEEF4" w14:textId="33277C72" w:rsidR="0DE4404F" w:rsidRDefault="0DE4404F" w:rsidP="4B3922B1">
            <w:pPr>
              <w:jc w:val="center"/>
              <w:rPr>
                <w:rFonts w:asciiTheme="minorHAnsi" w:eastAsiaTheme="minorEastAsia" w:hAnsiTheme="minorHAnsi" w:cstheme="minorBidi"/>
                <w:color w:val="000000" w:themeColor="text1"/>
                <w:sz w:val="18"/>
                <w:szCs w:val="18"/>
              </w:rPr>
            </w:pPr>
            <w:r w:rsidRPr="4B3922B1">
              <w:rPr>
                <w:rFonts w:asciiTheme="minorHAnsi" w:eastAsiaTheme="minorEastAsia" w:hAnsiTheme="minorHAnsi" w:cstheme="minorBidi"/>
                <w:color w:val="auto"/>
                <w:sz w:val="18"/>
                <w:szCs w:val="18"/>
              </w:rPr>
              <w:t>R-19 + 6 in 2 × 6, or R-19 + 12 in 2 × 8 or 2 × 10</w:t>
            </w:r>
          </w:p>
        </w:tc>
      </w:tr>
      <w:tr w:rsidR="396B876F" w14:paraId="2A2187A2" w14:textId="77777777" w:rsidTr="388DD559">
        <w:trPr>
          <w:trHeight w:val="240"/>
        </w:trPr>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EEED26" w14:textId="06980288" w:rsidR="1F90EA3D" w:rsidRDefault="1F90EA3D" w:rsidP="4B3922B1">
            <w:pPr>
              <w:rPr>
                <w:rFonts w:asciiTheme="minorHAnsi" w:eastAsiaTheme="minorEastAsia" w:hAnsiTheme="minorHAnsi" w:cstheme="minorBidi"/>
                <w:color w:val="auto"/>
                <w:sz w:val="18"/>
                <w:szCs w:val="18"/>
                <w:u w:val="single"/>
              </w:rPr>
            </w:pPr>
            <w:r w:rsidRPr="4B3922B1">
              <w:rPr>
                <w:rFonts w:asciiTheme="minorHAnsi" w:eastAsiaTheme="minorEastAsia" w:hAnsiTheme="minorHAnsi" w:cstheme="minorBidi"/>
                <w:color w:val="auto"/>
                <w:sz w:val="18"/>
                <w:szCs w:val="18"/>
                <w:u w:val="single"/>
              </w:rPr>
              <w:t>R-32</w:t>
            </w:r>
          </w:p>
        </w:tc>
        <w:tc>
          <w:tcPr>
            <w:tcW w:w="46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D85AC5" w14:textId="1F51355A" w:rsidR="1F90EA3D" w:rsidRDefault="1F90EA3D" w:rsidP="4B3922B1">
            <w:pPr>
              <w:jc w:val="center"/>
              <w:rPr>
                <w:rFonts w:asciiTheme="minorHAnsi" w:eastAsiaTheme="minorEastAsia" w:hAnsiTheme="minorHAnsi" w:cstheme="minorBidi"/>
                <w:color w:val="000000" w:themeColor="text1"/>
                <w:sz w:val="18"/>
                <w:szCs w:val="18"/>
                <w:u w:val="single"/>
              </w:rPr>
            </w:pPr>
            <w:r w:rsidRPr="4B3922B1">
              <w:rPr>
                <w:rFonts w:asciiTheme="minorHAnsi" w:eastAsiaTheme="minorEastAsia" w:hAnsiTheme="minorHAnsi" w:cstheme="minorBidi"/>
                <w:color w:val="auto"/>
                <w:sz w:val="18"/>
                <w:szCs w:val="18"/>
                <w:u w:val="single"/>
              </w:rPr>
              <w:t>R-19 + 10 in 2 × 6, or R-19 + 15 in 2 × 8 or 2 × 10</w:t>
            </w:r>
          </w:p>
        </w:tc>
      </w:tr>
    </w:tbl>
    <w:p w14:paraId="7D5589B6" w14:textId="2D20828B" w:rsidR="0DE4404F" w:rsidRDefault="0DE4404F" w:rsidP="00A168E9">
      <w:pPr>
        <w:pStyle w:val="ListParagraph"/>
        <w:numPr>
          <w:ilvl w:val="0"/>
          <w:numId w:val="19"/>
        </w:numPr>
        <w:spacing w:after="0" w:line="259" w:lineRule="auto"/>
        <w:rPr>
          <w:rFonts w:asciiTheme="minorHAnsi" w:eastAsiaTheme="minorEastAsia" w:hAnsiTheme="minorHAnsi" w:cstheme="minorBidi"/>
          <w:sz w:val="18"/>
          <w:szCs w:val="18"/>
        </w:rPr>
      </w:pPr>
      <w:r w:rsidRPr="388DD559">
        <w:rPr>
          <w:rFonts w:asciiTheme="minorHAnsi" w:eastAsiaTheme="minorEastAsia" w:hAnsiTheme="minorHAnsi" w:cstheme="minorBidi"/>
          <w:sz w:val="18"/>
          <w:szCs w:val="18"/>
        </w:rPr>
        <w:t xml:space="preserve">The first value is </w:t>
      </w:r>
      <w:r w:rsidRPr="388DD559">
        <w:rPr>
          <w:rFonts w:asciiTheme="minorHAnsi" w:eastAsiaTheme="minorEastAsia" w:hAnsiTheme="minorHAnsi" w:cstheme="minorBidi"/>
          <w:i/>
          <w:iCs/>
          <w:sz w:val="18"/>
          <w:szCs w:val="18"/>
        </w:rPr>
        <w:t>cavity insulation</w:t>
      </w:r>
      <w:r w:rsidRPr="388DD559">
        <w:rPr>
          <w:rFonts w:asciiTheme="minorHAnsi" w:eastAsiaTheme="minorEastAsia" w:hAnsiTheme="minorHAnsi" w:cstheme="minorBidi"/>
          <w:sz w:val="18"/>
          <w:szCs w:val="18"/>
        </w:rPr>
        <w:t xml:space="preserve"> </w:t>
      </w:r>
      <w:r w:rsidRPr="388DD559">
        <w:rPr>
          <w:rFonts w:asciiTheme="minorHAnsi" w:eastAsiaTheme="minorEastAsia" w:hAnsiTheme="minorHAnsi" w:cstheme="minorBidi"/>
          <w:i/>
          <w:iCs/>
          <w:sz w:val="18"/>
          <w:szCs w:val="18"/>
        </w:rPr>
        <w:t>R</w:t>
      </w:r>
      <w:r w:rsidRPr="388DD559">
        <w:rPr>
          <w:rFonts w:asciiTheme="minorHAnsi" w:eastAsiaTheme="minorEastAsia" w:hAnsiTheme="minorHAnsi" w:cstheme="minorBidi"/>
          <w:sz w:val="18"/>
          <w:szCs w:val="18"/>
        </w:rPr>
        <w:t xml:space="preserve">-value, the second value is </w:t>
      </w:r>
      <w:r w:rsidRPr="388DD559">
        <w:rPr>
          <w:rFonts w:asciiTheme="minorHAnsi" w:eastAsiaTheme="minorEastAsia" w:hAnsiTheme="minorHAnsi" w:cstheme="minorBidi"/>
          <w:i/>
          <w:iCs/>
          <w:sz w:val="18"/>
          <w:szCs w:val="18"/>
        </w:rPr>
        <w:t>continuous insulation</w:t>
      </w:r>
      <w:r w:rsidRPr="388DD559">
        <w:rPr>
          <w:rFonts w:asciiTheme="minorHAnsi" w:eastAsiaTheme="minorEastAsia" w:hAnsiTheme="minorHAnsi" w:cstheme="minorBidi"/>
          <w:sz w:val="18"/>
          <w:szCs w:val="18"/>
        </w:rPr>
        <w:t xml:space="preserve"> </w:t>
      </w:r>
      <w:r w:rsidRPr="388DD559">
        <w:rPr>
          <w:rFonts w:asciiTheme="minorHAnsi" w:eastAsiaTheme="minorEastAsia" w:hAnsiTheme="minorHAnsi" w:cstheme="minorBidi"/>
          <w:i/>
          <w:iCs/>
          <w:sz w:val="18"/>
          <w:szCs w:val="18"/>
        </w:rPr>
        <w:t>R</w:t>
      </w:r>
      <w:r w:rsidRPr="388DD559">
        <w:rPr>
          <w:rFonts w:asciiTheme="minorHAnsi" w:eastAsiaTheme="minorEastAsia" w:hAnsiTheme="minorHAnsi" w:cstheme="minorBidi"/>
          <w:sz w:val="18"/>
          <w:szCs w:val="18"/>
        </w:rPr>
        <w:t>-value. Therefore, for example, "R-30+3" means R-30 c</w:t>
      </w:r>
      <w:r w:rsidRPr="388DD559">
        <w:rPr>
          <w:rFonts w:asciiTheme="minorHAnsi" w:eastAsiaTheme="minorEastAsia" w:hAnsiTheme="minorHAnsi" w:cstheme="minorBidi"/>
          <w:i/>
          <w:iCs/>
          <w:sz w:val="18"/>
          <w:szCs w:val="18"/>
        </w:rPr>
        <w:t xml:space="preserve">avity insulation </w:t>
      </w:r>
      <w:r w:rsidRPr="388DD559">
        <w:rPr>
          <w:rFonts w:asciiTheme="minorHAnsi" w:eastAsiaTheme="minorEastAsia" w:hAnsiTheme="minorHAnsi" w:cstheme="minorBidi"/>
          <w:sz w:val="18"/>
          <w:szCs w:val="18"/>
        </w:rPr>
        <w:t xml:space="preserve">plus R-3 </w:t>
      </w:r>
      <w:r w:rsidRPr="388DD559">
        <w:rPr>
          <w:rFonts w:asciiTheme="minorHAnsi" w:eastAsiaTheme="minorEastAsia" w:hAnsiTheme="minorHAnsi" w:cstheme="minorBidi"/>
          <w:i/>
          <w:iCs/>
          <w:sz w:val="18"/>
          <w:szCs w:val="18"/>
        </w:rPr>
        <w:t>continuous insulation</w:t>
      </w:r>
      <w:r w:rsidRPr="388DD559">
        <w:rPr>
          <w:rFonts w:asciiTheme="minorHAnsi" w:eastAsiaTheme="minorEastAsia" w:hAnsiTheme="minorHAnsi" w:cstheme="minorBidi"/>
          <w:sz w:val="18"/>
          <w:szCs w:val="18"/>
        </w:rPr>
        <w:t>.</w:t>
      </w:r>
    </w:p>
    <w:p w14:paraId="1CB660B5" w14:textId="58FE6C1C" w:rsidR="0DE4404F" w:rsidRDefault="0DE4404F" w:rsidP="00A168E9">
      <w:pPr>
        <w:pStyle w:val="ListParagraph"/>
        <w:numPr>
          <w:ilvl w:val="0"/>
          <w:numId w:val="19"/>
        </w:numPr>
        <w:spacing w:after="0" w:line="259" w:lineRule="auto"/>
        <w:rPr>
          <w:rFonts w:asciiTheme="minorHAnsi" w:eastAsiaTheme="minorEastAsia" w:hAnsiTheme="minorHAnsi" w:cstheme="minorBidi"/>
          <w:sz w:val="18"/>
          <w:szCs w:val="18"/>
        </w:rPr>
      </w:pPr>
      <w:r w:rsidRPr="4B3922B1">
        <w:rPr>
          <w:rFonts w:asciiTheme="minorHAnsi" w:eastAsiaTheme="minorEastAsia" w:hAnsiTheme="minorHAnsi" w:cstheme="minorBidi"/>
          <w:sz w:val="18"/>
          <w:szCs w:val="18"/>
        </w:rPr>
        <w:t>Insulation exceeding the height of the framing shall cover the framing.</w:t>
      </w:r>
    </w:p>
    <w:p w14:paraId="75FAD4B0" w14:textId="7B0A5409" w:rsidR="0DE4404F" w:rsidRDefault="0DE4404F" w:rsidP="0DE4404F">
      <w:pPr>
        <w:spacing w:after="160" w:line="259" w:lineRule="auto"/>
        <w:rPr>
          <w:color w:val="000000" w:themeColor="text1"/>
        </w:rPr>
      </w:pPr>
    </w:p>
    <w:p w14:paraId="387AFE6F" w14:textId="77777777" w:rsidR="0015116A" w:rsidRDefault="08D54B02" w:rsidP="0015116A">
      <w:pPr>
        <w:pStyle w:val="Heading2"/>
      </w:pPr>
      <w:bookmarkStart w:id="42" w:name="_Toc110348638"/>
      <w:bookmarkEnd w:id="37"/>
      <w:bookmarkEnd w:id="38"/>
      <w:bookmarkEnd w:id="39"/>
      <w:bookmarkEnd w:id="40"/>
      <w:r>
        <w:t>Amendments to Section R402.4.1.1 Installation</w:t>
      </w:r>
      <w:bookmarkEnd w:id="42"/>
    </w:p>
    <w:p w14:paraId="617FC336" w14:textId="15E62695" w:rsidR="0015116A" w:rsidRPr="00A74B20" w:rsidRDefault="66DCD32A" w:rsidP="78B8D178">
      <w:pPr>
        <w:spacing w:before="240"/>
        <w:rPr>
          <w:rFonts w:asciiTheme="minorHAnsi" w:hAnsiTheme="minorHAnsi" w:cstheme="minorBidi"/>
          <w:sz w:val="22"/>
          <w:szCs w:val="22"/>
          <w:lang w:eastAsia="ja-JP"/>
        </w:rPr>
      </w:pPr>
      <w:r w:rsidRPr="78B8D178">
        <w:rPr>
          <w:rFonts w:asciiTheme="minorHAnsi" w:hAnsiTheme="minorHAnsi" w:cstheme="minorBidi"/>
          <w:sz w:val="22"/>
          <w:szCs w:val="22"/>
          <w:lang w:eastAsia="ja-JP"/>
        </w:rPr>
        <w:t xml:space="preserve">Section R402.4.11 of the </w:t>
      </w:r>
      <w:r w:rsidR="278EF318" w:rsidRPr="78B8D178">
        <w:rPr>
          <w:rFonts w:asciiTheme="minorHAnsi" w:hAnsiTheme="minorHAnsi" w:cstheme="minorBidi"/>
          <w:sz w:val="22"/>
          <w:szCs w:val="22"/>
          <w:lang w:eastAsia="ja-JP"/>
        </w:rPr>
        <w:t>2021 IECC</w:t>
      </w:r>
      <w:r w:rsidRPr="78B8D178">
        <w:rPr>
          <w:rFonts w:asciiTheme="minorHAnsi" w:hAnsiTheme="minorHAnsi" w:cstheme="minorBidi"/>
          <w:sz w:val="22"/>
          <w:szCs w:val="22"/>
          <w:lang w:eastAsia="ja-JP"/>
        </w:rPr>
        <w:t xml:space="preserve"> Residential Provisions shall be amended to read as follows:</w:t>
      </w:r>
    </w:p>
    <w:p w14:paraId="5355568C" w14:textId="03DAA724" w:rsidR="78B8D178" w:rsidRDefault="0460A6DE" w:rsidP="388DD559">
      <w:pPr>
        <w:spacing w:before="120"/>
        <w:rPr>
          <w:rFonts w:asciiTheme="minorHAnsi" w:hAnsiTheme="minorHAnsi" w:cstheme="minorBidi"/>
          <w:color w:val="000000" w:themeColor="text1"/>
          <w:sz w:val="22"/>
          <w:szCs w:val="22"/>
          <w:u w:val="single"/>
        </w:rPr>
      </w:pPr>
      <w:r w:rsidRPr="388DD559">
        <w:rPr>
          <w:rFonts w:asciiTheme="minorHAnsi" w:hAnsiTheme="minorHAnsi" w:cstheme="minorBidi"/>
          <w:b/>
          <w:bCs/>
          <w:sz w:val="22"/>
          <w:szCs w:val="22"/>
        </w:rPr>
        <w:t>R402.4.1.1 Installation.</w:t>
      </w:r>
      <w:r w:rsidRPr="388DD559">
        <w:rPr>
          <w:rFonts w:asciiTheme="minorHAnsi" w:hAnsiTheme="minorHAnsi" w:cstheme="minorBidi"/>
          <w:sz w:val="22"/>
          <w:szCs w:val="22"/>
        </w:rPr>
        <w:t xml:space="preserve"> The components of the </w:t>
      </w:r>
      <w:r w:rsidRPr="388DD559">
        <w:rPr>
          <w:rFonts w:asciiTheme="minorHAnsi" w:hAnsiTheme="minorHAnsi" w:cstheme="minorBidi"/>
          <w:i/>
          <w:iCs/>
          <w:sz w:val="22"/>
          <w:szCs w:val="22"/>
        </w:rPr>
        <w:t>building thermal envelope</w:t>
      </w:r>
      <w:r w:rsidRPr="388DD559">
        <w:rPr>
          <w:rFonts w:asciiTheme="minorHAnsi" w:hAnsiTheme="minorHAnsi" w:cstheme="minorBidi"/>
          <w:sz w:val="22"/>
          <w:szCs w:val="22"/>
        </w:rPr>
        <w:t xml:space="preserve"> as indicated in Table R402.4.1.1 shall be installed in accordance with the manufacturer’s instruction and the criteria indicated in Table R402.4.1.1 as applicable to the method of construction. Where required by the</w:t>
      </w:r>
      <w:r w:rsidRPr="388DD559">
        <w:rPr>
          <w:rFonts w:asciiTheme="minorHAnsi" w:hAnsiTheme="minorHAnsi" w:cstheme="minorBidi"/>
          <w:i/>
          <w:iCs/>
          <w:sz w:val="22"/>
          <w:szCs w:val="22"/>
        </w:rPr>
        <w:t xml:space="preserve"> code official</w:t>
      </w:r>
      <w:r w:rsidRPr="388DD559">
        <w:rPr>
          <w:rFonts w:asciiTheme="minorHAnsi" w:hAnsiTheme="minorHAnsi" w:cstheme="minorBidi"/>
          <w:sz w:val="22"/>
          <w:szCs w:val="22"/>
        </w:rPr>
        <w:t xml:space="preserve">, an </w:t>
      </w:r>
      <w:r w:rsidRPr="388DD559">
        <w:rPr>
          <w:rFonts w:asciiTheme="minorHAnsi" w:hAnsiTheme="minorHAnsi" w:cstheme="minorBidi"/>
          <w:i/>
          <w:iCs/>
          <w:sz w:val="22"/>
          <w:szCs w:val="22"/>
        </w:rPr>
        <w:t>approved agency</w:t>
      </w:r>
      <w:r w:rsidRPr="388DD559">
        <w:rPr>
          <w:rFonts w:asciiTheme="minorHAnsi" w:hAnsiTheme="minorHAnsi" w:cstheme="minorBidi"/>
          <w:sz w:val="22"/>
          <w:szCs w:val="22"/>
        </w:rPr>
        <w:t xml:space="preserve"> shall inspect all components and verify compliance. </w:t>
      </w:r>
      <w:r w:rsidRPr="388DD559">
        <w:rPr>
          <w:rFonts w:asciiTheme="minorHAnsi" w:hAnsiTheme="minorHAnsi" w:cstheme="minorBidi"/>
          <w:sz w:val="22"/>
          <w:szCs w:val="22"/>
          <w:u w:val="single"/>
        </w:rPr>
        <w:t>The inspection shall include an open wall visual inspection of all components included in Table R402.4.1.1</w:t>
      </w:r>
      <w:r w:rsidR="48AF2F9D" w:rsidRPr="388DD559">
        <w:rPr>
          <w:rFonts w:asciiTheme="minorHAnsi" w:hAnsiTheme="minorHAnsi" w:cstheme="minorBidi"/>
          <w:sz w:val="22"/>
          <w:szCs w:val="22"/>
          <w:u w:val="single"/>
        </w:rPr>
        <w:t>.</w:t>
      </w:r>
    </w:p>
    <w:p w14:paraId="587951E8" w14:textId="44C4BF78" w:rsidR="66DCD32A" w:rsidRDefault="66DCD32A" w:rsidP="388DD559">
      <w:pPr>
        <w:spacing w:before="240"/>
        <w:rPr>
          <w:rFonts w:asciiTheme="minorHAnsi" w:hAnsiTheme="minorHAnsi" w:cstheme="minorBidi"/>
          <w:sz w:val="22"/>
          <w:szCs w:val="22"/>
          <w:lang w:eastAsia="ja-JP"/>
        </w:rPr>
      </w:pPr>
      <w:r w:rsidRPr="388DD559">
        <w:rPr>
          <w:rFonts w:asciiTheme="minorHAnsi" w:hAnsiTheme="minorHAnsi" w:cstheme="minorBidi"/>
          <w:sz w:val="22"/>
          <w:szCs w:val="22"/>
          <w:lang w:eastAsia="ja-JP"/>
        </w:rPr>
        <w:t xml:space="preserve">The portion of Table R402.4.11 of the </w:t>
      </w:r>
      <w:r w:rsidR="278EF318" w:rsidRPr="388DD559">
        <w:rPr>
          <w:rFonts w:asciiTheme="minorHAnsi" w:hAnsiTheme="minorHAnsi" w:cstheme="minorBidi"/>
          <w:sz w:val="22"/>
          <w:szCs w:val="22"/>
          <w:lang w:eastAsia="ja-JP"/>
        </w:rPr>
        <w:t>2021 IECC</w:t>
      </w:r>
      <w:r w:rsidRPr="388DD559">
        <w:rPr>
          <w:rFonts w:asciiTheme="minorHAnsi" w:hAnsiTheme="minorHAnsi" w:cstheme="minorBidi"/>
          <w:sz w:val="22"/>
          <w:szCs w:val="22"/>
          <w:lang w:eastAsia="ja-JP"/>
        </w:rPr>
        <w:t xml:space="preserve"> Residential Provisions titled </w:t>
      </w:r>
      <w:r w:rsidR="75CD3022" w:rsidRPr="388DD559">
        <w:rPr>
          <w:rFonts w:asciiTheme="minorHAnsi" w:hAnsiTheme="minorHAnsi" w:cstheme="minorBidi"/>
          <w:sz w:val="22"/>
          <w:szCs w:val="22"/>
          <w:lang w:eastAsia="ja-JP"/>
        </w:rPr>
        <w:t>“</w:t>
      </w:r>
      <w:r w:rsidRPr="388DD559">
        <w:rPr>
          <w:rFonts w:asciiTheme="minorHAnsi" w:hAnsiTheme="minorHAnsi" w:cstheme="minorBidi"/>
          <w:sz w:val="22"/>
          <w:szCs w:val="22"/>
          <w:lang w:eastAsia="ja-JP"/>
        </w:rPr>
        <w:t>General requirements</w:t>
      </w:r>
      <w:r w:rsidR="75CD3022" w:rsidRPr="388DD559">
        <w:rPr>
          <w:rFonts w:asciiTheme="minorHAnsi" w:hAnsiTheme="minorHAnsi" w:cstheme="minorBidi"/>
          <w:sz w:val="22"/>
          <w:szCs w:val="22"/>
          <w:lang w:eastAsia="ja-JP"/>
        </w:rPr>
        <w:t>”</w:t>
      </w:r>
      <w:r w:rsidRPr="388DD559">
        <w:rPr>
          <w:rFonts w:asciiTheme="minorHAnsi" w:hAnsiTheme="minorHAnsi" w:cstheme="minorBidi"/>
          <w:sz w:val="22"/>
          <w:szCs w:val="22"/>
          <w:lang w:eastAsia="ja-JP"/>
        </w:rPr>
        <w:t xml:space="preserve"> shall be amended to read as follows:</w:t>
      </w:r>
    </w:p>
    <w:p w14:paraId="293ABC11" w14:textId="504DB127" w:rsidR="78B8D178" w:rsidRDefault="78B8D178" w:rsidP="388DD559">
      <w:pPr>
        <w:spacing w:before="120"/>
        <w:jc w:val="center"/>
        <w:rPr>
          <w:rFonts w:asciiTheme="minorHAnsi" w:eastAsiaTheme="minorEastAsia" w:hAnsiTheme="minorHAnsi" w:cstheme="minorBidi"/>
          <w:b/>
          <w:bCs/>
          <w:color w:val="000000" w:themeColor="text1"/>
          <w:sz w:val="22"/>
          <w:szCs w:val="22"/>
        </w:rPr>
      </w:pPr>
      <w:r w:rsidRPr="388DD559">
        <w:rPr>
          <w:rFonts w:asciiTheme="minorHAnsi" w:eastAsiaTheme="minorEastAsia" w:hAnsiTheme="minorHAnsi" w:cstheme="minorBidi"/>
          <w:b/>
          <w:bCs/>
          <w:sz w:val="22"/>
          <w:szCs w:val="22"/>
        </w:rPr>
        <w:t>TABLE R402.4.1.1</w:t>
      </w:r>
      <w:r w:rsidRPr="388DD559">
        <w:rPr>
          <w:rFonts w:asciiTheme="minorHAnsi" w:eastAsiaTheme="minorEastAsia" w:hAnsiTheme="minorHAnsi" w:cstheme="minorBidi"/>
          <w:b/>
          <w:bCs/>
          <w:sz w:val="22"/>
          <w:szCs w:val="22"/>
          <w:u w:val="single"/>
        </w:rPr>
        <w:t xml:space="preserve"> </w:t>
      </w:r>
    </w:p>
    <w:p w14:paraId="61BF31A8" w14:textId="6ADFFAD9" w:rsidR="78B8D178" w:rsidRDefault="78B8D178" w:rsidP="388DD559">
      <w:pPr>
        <w:spacing w:before="120"/>
        <w:jc w:val="center"/>
        <w:rPr>
          <w:rFonts w:asciiTheme="minorHAnsi" w:eastAsiaTheme="minorEastAsia" w:hAnsiTheme="minorHAnsi" w:cstheme="minorBidi"/>
          <w:b/>
          <w:bCs/>
          <w:color w:val="000000" w:themeColor="text1"/>
          <w:sz w:val="22"/>
          <w:szCs w:val="22"/>
        </w:rPr>
      </w:pPr>
      <w:r w:rsidRPr="388DD559">
        <w:rPr>
          <w:rFonts w:asciiTheme="minorHAnsi" w:eastAsiaTheme="minorEastAsia" w:hAnsiTheme="minorHAnsi" w:cstheme="minorBidi"/>
          <w:b/>
          <w:bCs/>
          <w:sz w:val="22"/>
          <w:szCs w:val="22"/>
        </w:rPr>
        <w:t>AIR BARRIER AND INSULATION INSTALLATION</w:t>
      </w:r>
    </w:p>
    <w:tbl>
      <w:tblPr>
        <w:tblStyle w:val="TableGrid"/>
        <w:tblW w:w="0" w:type="auto"/>
        <w:jc w:val="center"/>
        <w:tblLayout w:type="fixed"/>
        <w:tblLook w:val="06A0" w:firstRow="1" w:lastRow="0" w:firstColumn="1" w:lastColumn="0" w:noHBand="1" w:noVBand="1"/>
        <w:tblPrChange w:id="43" w:author="rhys@resourcerefocus.com" w:date="2022-07-14T23:25:00Z">
          <w:tblPr>
            <w:tblStyle w:val="TableGrid"/>
            <w:tblW w:w="0" w:type="nil"/>
            <w:tblLayout w:type="fixed"/>
            <w:tblLook w:val="06A0" w:firstRow="1" w:lastRow="0" w:firstColumn="1" w:lastColumn="0" w:noHBand="1" w:noVBand="1"/>
          </w:tblPr>
        </w:tblPrChange>
      </w:tblPr>
      <w:tblGrid>
        <w:gridCol w:w="1665"/>
        <w:gridCol w:w="3645"/>
        <w:gridCol w:w="4122"/>
        <w:tblGridChange w:id="44">
          <w:tblGrid>
            <w:gridCol w:w="360"/>
            <w:gridCol w:w="360"/>
            <w:gridCol w:w="360"/>
          </w:tblGrid>
        </w:tblGridChange>
      </w:tblGrid>
      <w:tr w:rsidR="78B8D178" w14:paraId="63A86FBD" w14:textId="77777777" w:rsidTr="388DD559">
        <w:trPr>
          <w:jc w:val="center"/>
        </w:trPr>
        <w:tc>
          <w:tcPr>
            <w:tcW w:w="1665" w:type="dxa"/>
            <w:vAlign w:val="center"/>
            <w:tcPrChange w:id="45" w:author="rhys@resourcerefocus.com" w:date="2022-07-14T23:25:00Z">
              <w:tcPr>
                <w:tcW w:w="3120" w:type="dxa"/>
              </w:tcPr>
            </w:tcPrChange>
          </w:tcPr>
          <w:p w14:paraId="2EE75F25" w14:textId="498DFA93" w:rsidR="78B8D178" w:rsidRDefault="78B8D178" w:rsidP="388DD559">
            <w:pPr>
              <w:jc w:val="center"/>
              <w:rPr>
                <w:b/>
                <w:bCs/>
                <w:color w:val="000000" w:themeColor="text1"/>
              </w:rPr>
            </w:pPr>
            <w:r w:rsidRPr="388DD559">
              <w:rPr>
                <w:rFonts w:asciiTheme="minorHAnsi" w:eastAsiaTheme="minorEastAsia" w:hAnsiTheme="minorHAnsi" w:cstheme="minorBidi"/>
                <w:b/>
                <w:bCs/>
                <w:color w:val="auto"/>
                <w:sz w:val="22"/>
                <w:szCs w:val="22"/>
              </w:rPr>
              <w:t>COMPONENT</w:t>
            </w:r>
          </w:p>
        </w:tc>
        <w:tc>
          <w:tcPr>
            <w:tcW w:w="3645" w:type="dxa"/>
            <w:vAlign w:val="center"/>
            <w:tcPrChange w:id="46" w:author="rhys@resourcerefocus.com" w:date="2022-07-14T23:25:00Z">
              <w:tcPr>
                <w:tcW w:w="3120" w:type="dxa"/>
              </w:tcPr>
            </w:tcPrChange>
          </w:tcPr>
          <w:p w14:paraId="7F4D35FC" w14:textId="51FF0C6E" w:rsidR="78B8D178" w:rsidRDefault="78B8D178" w:rsidP="388DD559">
            <w:pPr>
              <w:jc w:val="center"/>
              <w:rPr>
                <w:b/>
                <w:bCs/>
                <w:color w:val="000000" w:themeColor="text1"/>
              </w:rPr>
            </w:pPr>
            <w:r w:rsidRPr="388DD559">
              <w:rPr>
                <w:rFonts w:asciiTheme="minorHAnsi" w:eastAsiaTheme="minorEastAsia" w:hAnsiTheme="minorHAnsi" w:cstheme="minorBidi"/>
                <w:b/>
                <w:bCs/>
                <w:color w:val="auto"/>
                <w:sz w:val="22"/>
                <w:szCs w:val="22"/>
              </w:rPr>
              <w:t>AIR BARRIER CRITERIA</w:t>
            </w:r>
          </w:p>
        </w:tc>
        <w:tc>
          <w:tcPr>
            <w:tcW w:w="4122" w:type="dxa"/>
            <w:vAlign w:val="center"/>
            <w:tcPrChange w:id="47" w:author="rhys@resourcerefocus.com" w:date="2022-07-14T23:25:00Z">
              <w:tcPr>
                <w:tcW w:w="3120" w:type="dxa"/>
              </w:tcPr>
            </w:tcPrChange>
          </w:tcPr>
          <w:p w14:paraId="2B2A4383" w14:textId="1C8AB71F" w:rsidR="78B8D178" w:rsidRDefault="78B8D178" w:rsidP="388DD559">
            <w:pPr>
              <w:jc w:val="center"/>
              <w:rPr>
                <w:b/>
                <w:bCs/>
                <w:color w:val="000000" w:themeColor="text1"/>
              </w:rPr>
            </w:pPr>
            <w:r w:rsidRPr="388DD559">
              <w:rPr>
                <w:rFonts w:asciiTheme="minorHAnsi" w:eastAsiaTheme="minorEastAsia" w:hAnsiTheme="minorHAnsi" w:cstheme="minorBidi"/>
                <w:b/>
                <w:bCs/>
                <w:color w:val="auto"/>
                <w:sz w:val="22"/>
                <w:szCs w:val="22"/>
              </w:rPr>
              <w:t>INSULATION INSTALLATION CRITERIA</w:t>
            </w:r>
          </w:p>
        </w:tc>
      </w:tr>
      <w:tr w:rsidR="78B8D178" w14:paraId="5F0C9DFF" w14:textId="77777777" w:rsidTr="388DD559">
        <w:trPr>
          <w:jc w:val="center"/>
        </w:trPr>
        <w:tc>
          <w:tcPr>
            <w:tcW w:w="1665" w:type="dxa"/>
            <w:vAlign w:val="center"/>
            <w:tcPrChange w:id="48" w:author="rhys@resourcerefocus.com" w:date="2022-07-14T23:25:00Z">
              <w:tcPr>
                <w:tcW w:w="3120" w:type="dxa"/>
              </w:tcPr>
            </w:tcPrChange>
          </w:tcPr>
          <w:p w14:paraId="6880A958" w14:textId="5EB99D47" w:rsidR="78B8D178" w:rsidRDefault="78B8D178" w:rsidP="388DD559">
            <w:p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auto"/>
                <w:sz w:val="22"/>
                <w:szCs w:val="22"/>
              </w:rPr>
              <w:t>General requirements</w:t>
            </w:r>
          </w:p>
        </w:tc>
        <w:tc>
          <w:tcPr>
            <w:tcW w:w="3645" w:type="dxa"/>
            <w:vAlign w:val="center"/>
            <w:tcPrChange w:id="49" w:author="rhys@resourcerefocus.com" w:date="2022-07-14T23:25:00Z">
              <w:tcPr>
                <w:tcW w:w="3120" w:type="dxa"/>
              </w:tcPr>
            </w:tcPrChange>
          </w:tcPr>
          <w:p w14:paraId="09DB8837" w14:textId="5747E1C1" w:rsidR="78B8D178" w:rsidRDefault="78B8D178" w:rsidP="388DD559">
            <w:pPr>
              <w:spacing w:before="120"/>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auto"/>
                <w:sz w:val="22"/>
                <w:szCs w:val="22"/>
              </w:rPr>
              <w:t xml:space="preserve">A </w:t>
            </w:r>
            <w:r w:rsidRPr="388DD559">
              <w:rPr>
                <w:rFonts w:asciiTheme="minorHAnsi" w:eastAsiaTheme="minorEastAsia" w:hAnsiTheme="minorHAnsi" w:cstheme="minorBidi"/>
                <w:i/>
                <w:iCs/>
                <w:color w:val="auto"/>
                <w:sz w:val="22"/>
                <w:szCs w:val="22"/>
              </w:rPr>
              <w:t>continuous air barrier</w:t>
            </w:r>
            <w:r w:rsidRPr="388DD559">
              <w:rPr>
                <w:rFonts w:asciiTheme="minorHAnsi" w:eastAsiaTheme="minorEastAsia" w:hAnsiTheme="minorHAnsi" w:cstheme="minorBidi"/>
                <w:color w:val="auto"/>
                <w:sz w:val="22"/>
                <w:szCs w:val="22"/>
              </w:rPr>
              <w:t xml:space="preserve"> shall be installed in the building envelope.</w:t>
            </w:r>
          </w:p>
          <w:p w14:paraId="60F4B979" w14:textId="4AC95406" w:rsidR="78B8D178" w:rsidRDefault="78B8D178" w:rsidP="388DD559">
            <w:pPr>
              <w:spacing w:before="120"/>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auto"/>
                <w:sz w:val="22"/>
                <w:szCs w:val="22"/>
              </w:rPr>
              <w:t xml:space="preserve">The exterior thermal envelope contains a </w:t>
            </w:r>
            <w:r w:rsidRPr="388DD559">
              <w:rPr>
                <w:rFonts w:asciiTheme="minorHAnsi" w:eastAsiaTheme="minorEastAsia" w:hAnsiTheme="minorHAnsi" w:cstheme="minorBidi"/>
                <w:i/>
                <w:iCs/>
                <w:color w:val="auto"/>
                <w:sz w:val="22"/>
                <w:szCs w:val="22"/>
              </w:rPr>
              <w:t>continuous air barrier</w:t>
            </w:r>
            <w:r w:rsidRPr="388DD559">
              <w:rPr>
                <w:rFonts w:asciiTheme="minorHAnsi" w:eastAsiaTheme="minorEastAsia" w:hAnsiTheme="minorHAnsi" w:cstheme="minorBidi"/>
                <w:color w:val="auto"/>
                <w:sz w:val="22"/>
                <w:szCs w:val="22"/>
              </w:rPr>
              <w:t>.</w:t>
            </w:r>
          </w:p>
          <w:p w14:paraId="300983E7" w14:textId="7C917D95" w:rsidR="78B8D178" w:rsidRDefault="78B8D178" w:rsidP="388DD559">
            <w:pPr>
              <w:spacing w:before="120"/>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auto"/>
                <w:sz w:val="22"/>
                <w:szCs w:val="22"/>
              </w:rPr>
              <w:lastRenderedPageBreak/>
              <w:t xml:space="preserve">Breaks or joints in the </w:t>
            </w:r>
            <w:r w:rsidRPr="388DD559">
              <w:rPr>
                <w:rFonts w:asciiTheme="minorHAnsi" w:eastAsiaTheme="minorEastAsia" w:hAnsiTheme="minorHAnsi" w:cstheme="minorBidi"/>
                <w:i/>
                <w:iCs/>
                <w:color w:val="auto"/>
                <w:sz w:val="22"/>
                <w:szCs w:val="22"/>
              </w:rPr>
              <w:t xml:space="preserve">air barrier </w:t>
            </w:r>
            <w:r w:rsidRPr="388DD559">
              <w:rPr>
                <w:rFonts w:asciiTheme="minorHAnsi" w:eastAsiaTheme="minorEastAsia" w:hAnsiTheme="minorHAnsi" w:cstheme="minorBidi"/>
                <w:color w:val="auto"/>
                <w:sz w:val="22"/>
                <w:szCs w:val="22"/>
              </w:rPr>
              <w:t>shall be sealed.</w:t>
            </w:r>
          </w:p>
        </w:tc>
        <w:tc>
          <w:tcPr>
            <w:tcW w:w="4122" w:type="dxa"/>
            <w:vAlign w:val="center"/>
            <w:tcPrChange w:id="50" w:author="rhys@resourcerefocus.com" w:date="2022-07-14T23:25:00Z">
              <w:tcPr>
                <w:tcW w:w="3120" w:type="dxa"/>
              </w:tcPr>
            </w:tcPrChange>
          </w:tcPr>
          <w:p w14:paraId="5972B216" w14:textId="7ADF0407" w:rsidR="78B8D178" w:rsidRDefault="78B8D178" w:rsidP="388DD559">
            <w:pPr>
              <w:spacing w:before="120"/>
              <w:rPr>
                <w:color w:val="000000" w:themeColor="text1"/>
              </w:rPr>
            </w:pPr>
            <w:r w:rsidRPr="388DD559">
              <w:rPr>
                <w:rFonts w:asciiTheme="minorHAnsi" w:eastAsiaTheme="minorEastAsia" w:hAnsiTheme="minorHAnsi" w:cstheme="minorBidi"/>
                <w:color w:val="auto"/>
                <w:sz w:val="22"/>
                <w:szCs w:val="22"/>
              </w:rPr>
              <w:lastRenderedPageBreak/>
              <w:t>Air-permeable insulation shall not be used as a sealing material.</w:t>
            </w:r>
          </w:p>
          <w:p w14:paraId="0E9A08CE" w14:textId="44B63EE4" w:rsidR="0460A6DE" w:rsidRDefault="0460A6DE" w:rsidP="388DD559">
            <w:pPr>
              <w:spacing w:before="120"/>
              <w:rPr>
                <w:rFonts w:asciiTheme="minorHAnsi" w:hAnsiTheme="minorHAnsi" w:cstheme="minorBidi"/>
                <w:color w:val="000000" w:themeColor="text1"/>
                <w:sz w:val="22"/>
                <w:szCs w:val="22"/>
                <w:u w:val="single"/>
              </w:rPr>
            </w:pPr>
            <w:r w:rsidRPr="388DD559">
              <w:rPr>
                <w:rFonts w:asciiTheme="minorHAnsi" w:hAnsiTheme="minorHAnsi" w:cstheme="minorBidi"/>
                <w:color w:val="auto"/>
                <w:sz w:val="22"/>
                <w:szCs w:val="22"/>
                <w:u w:val="single"/>
              </w:rPr>
              <w:t xml:space="preserve">Insulation shall be installed so that the </w:t>
            </w:r>
            <w:r w:rsidRPr="388DD559">
              <w:rPr>
                <w:rFonts w:asciiTheme="minorHAnsi" w:eastAsiaTheme="minorEastAsia" w:hAnsiTheme="minorHAnsi" w:cstheme="minorBidi"/>
                <w:color w:val="auto"/>
                <w:sz w:val="22"/>
                <w:szCs w:val="22"/>
                <w:u w:val="single"/>
              </w:rPr>
              <w:t>insulation</w:t>
            </w:r>
            <w:r w:rsidRPr="388DD559">
              <w:rPr>
                <w:rFonts w:asciiTheme="minorHAnsi" w:hAnsiTheme="minorHAnsi" w:cstheme="minorBidi"/>
                <w:color w:val="auto"/>
                <w:sz w:val="22"/>
                <w:szCs w:val="22"/>
                <w:u w:val="single"/>
              </w:rPr>
              <w:t xml:space="preserve"> material uniformly fills each cavity side-to-side and top-to-bottom, </w:t>
            </w:r>
            <w:r w:rsidRPr="388DD559">
              <w:rPr>
                <w:rFonts w:asciiTheme="minorHAnsi" w:hAnsiTheme="minorHAnsi" w:cstheme="minorBidi"/>
                <w:color w:val="auto"/>
                <w:sz w:val="22"/>
                <w:szCs w:val="22"/>
                <w:u w:val="single"/>
              </w:rPr>
              <w:lastRenderedPageBreak/>
              <w:t>without substantial gaps or voids around obstructions, and is split, installed, or fitted tightly around wiring and other penetrations in the cavity. </w:t>
            </w:r>
          </w:p>
          <w:p w14:paraId="4125A533" w14:textId="386D9338" w:rsidR="0460A6DE" w:rsidRDefault="0460A6DE" w:rsidP="388DD559">
            <w:pPr>
              <w:spacing w:before="120"/>
              <w:rPr>
                <w:color w:val="000000" w:themeColor="text1"/>
                <w:u w:val="single"/>
              </w:rPr>
            </w:pPr>
            <w:r w:rsidRPr="388DD559">
              <w:rPr>
                <w:rFonts w:asciiTheme="minorHAnsi" w:hAnsiTheme="minorHAnsi" w:cstheme="minorBidi"/>
                <w:color w:val="auto"/>
                <w:sz w:val="22"/>
                <w:szCs w:val="22"/>
                <w:u w:val="single"/>
              </w:rPr>
              <w:t xml:space="preserve">No more than 2% of the total insulated area shall be compressed below the thickness required to attain the </w:t>
            </w:r>
            <w:r w:rsidRPr="388DD559">
              <w:rPr>
                <w:rFonts w:asciiTheme="minorHAnsi" w:hAnsiTheme="minorHAnsi" w:cstheme="minorBidi"/>
                <w:i/>
                <w:iCs/>
                <w:color w:val="auto"/>
                <w:sz w:val="22"/>
                <w:szCs w:val="22"/>
                <w:u w:val="single"/>
              </w:rPr>
              <w:t>labeled</w:t>
            </w:r>
            <w:r w:rsidRPr="388DD559">
              <w:rPr>
                <w:rFonts w:asciiTheme="minorHAnsi" w:hAnsiTheme="minorHAnsi" w:cstheme="minorBidi"/>
                <w:color w:val="auto"/>
                <w:sz w:val="22"/>
                <w:szCs w:val="22"/>
                <w:u w:val="single"/>
              </w:rPr>
              <w:t xml:space="preserve"> </w:t>
            </w:r>
            <w:r w:rsidRPr="388DD559">
              <w:rPr>
                <w:rFonts w:asciiTheme="minorHAnsi" w:hAnsiTheme="minorHAnsi" w:cstheme="minorBidi"/>
                <w:i/>
                <w:iCs/>
                <w:color w:val="auto"/>
                <w:sz w:val="22"/>
                <w:szCs w:val="22"/>
                <w:u w:val="single"/>
              </w:rPr>
              <w:t>R</w:t>
            </w:r>
            <w:r w:rsidRPr="388DD559">
              <w:rPr>
                <w:rFonts w:asciiTheme="minorHAnsi" w:hAnsiTheme="minorHAnsi" w:cstheme="minorBidi"/>
                <w:color w:val="auto"/>
                <w:sz w:val="22"/>
                <w:szCs w:val="22"/>
                <w:u w:val="single"/>
              </w:rPr>
              <w:t>-value or contain gaps or voids in the insulation.</w:t>
            </w:r>
          </w:p>
        </w:tc>
      </w:tr>
    </w:tbl>
    <w:p w14:paraId="45B8D63C" w14:textId="7F73917E" w:rsidR="78B8D178" w:rsidRDefault="78B8D178" w:rsidP="78B8D178">
      <w:pPr>
        <w:spacing w:before="120"/>
        <w:rPr>
          <w:color w:val="000000" w:themeColor="text1"/>
          <w:u w:val="single"/>
        </w:rPr>
      </w:pPr>
    </w:p>
    <w:p w14:paraId="6CACCC51" w14:textId="77777777" w:rsidR="0015116A" w:rsidRPr="00323849" w:rsidRDefault="08D54B02" w:rsidP="0015116A">
      <w:pPr>
        <w:pStyle w:val="Heading2"/>
      </w:pPr>
      <w:bookmarkStart w:id="51" w:name="_Toc110348639"/>
      <w:r>
        <w:t>Amendments to Section R402.4.1.2 Testing</w:t>
      </w:r>
      <w:bookmarkEnd w:id="51"/>
    </w:p>
    <w:p w14:paraId="3C273956" w14:textId="501D9274" w:rsidR="0015116A" w:rsidRDefault="08D54B02" w:rsidP="388DD559">
      <w:pPr>
        <w:pStyle w:val="BodyText"/>
        <w:spacing w:before="240"/>
        <w:rPr>
          <w:rFonts w:cstheme="minorBidi"/>
          <w:b/>
          <w:color w:val="auto"/>
          <w:highlight w:val="yellow"/>
        </w:rPr>
      </w:pPr>
      <w:r w:rsidRPr="388DD559">
        <w:rPr>
          <w:rFonts w:cstheme="minorBidi"/>
          <w:lang w:eastAsia="ja-JP"/>
        </w:rPr>
        <w:t>Section R402.4.1</w:t>
      </w:r>
      <w:r w:rsidRPr="388DD559">
        <w:rPr>
          <w:rFonts w:cstheme="minorBidi"/>
          <w:color w:val="auto"/>
          <w:lang w:eastAsia="ja-JP"/>
        </w:rPr>
        <w:t xml:space="preserve">.2 of the </w:t>
      </w:r>
      <w:r w:rsidR="00D03A63" w:rsidRPr="388DD559">
        <w:rPr>
          <w:rFonts w:cstheme="minorBidi"/>
          <w:color w:val="auto"/>
          <w:lang w:eastAsia="ja-JP"/>
        </w:rPr>
        <w:t>2021 IECC</w:t>
      </w:r>
      <w:r w:rsidRPr="388DD559">
        <w:rPr>
          <w:rFonts w:cstheme="minorBidi"/>
          <w:color w:val="auto"/>
          <w:lang w:eastAsia="ja-JP"/>
        </w:rPr>
        <w:t xml:space="preserve"> Residential Provisions shall be amended to read as follows:</w:t>
      </w:r>
    </w:p>
    <w:p w14:paraId="320B2B3C" w14:textId="34CC4453" w:rsidR="0DE4404F" w:rsidRDefault="382E1B1F" w:rsidP="71F28C74">
      <w:pPr>
        <w:pStyle w:val="BodyText"/>
        <w:spacing w:before="240" w:after="0" w:line="240" w:lineRule="auto"/>
        <w:rPr>
          <w:rFonts w:cstheme="minorBidi"/>
          <w:color w:val="auto"/>
          <w:u w:val="single"/>
        </w:rPr>
      </w:pPr>
      <w:r w:rsidRPr="388DD559">
        <w:rPr>
          <w:rFonts w:cstheme="minorBidi"/>
          <w:b/>
          <w:color w:val="auto"/>
        </w:rPr>
        <w:t>R402.4.1.2 Testing.</w:t>
      </w:r>
      <w:r w:rsidR="2D2454DA" w:rsidRPr="388DD559">
        <w:rPr>
          <w:rFonts w:cstheme="minorBidi"/>
          <w:b/>
          <w:color w:val="auto"/>
        </w:rPr>
        <w:t xml:space="preserve"> </w:t>
      </w:r>
      <w:r w:rsidRPr="388DD559">
        <w:rPr>
          <w:rFonts w:cstheme="minorBidi"/>
          <w:color w:val="auto"/>
        </w:rPr>
        <w:t xml:space="preserve">The </w:t>
      </w:r>
      <w:r w:rsidRPr="388DD559">
        <w:rPr>
          <w:rFonts w:cstheme="minorBidi"/>
          <w:i/>
          <w:iCs/>
          <w:color w:val="auto"/>
        </w:rPr>
        <w:t>building</w:t>
      </w:r>
      <w:r w:rsidRPr="388DD559">
        <w:rPr>
          <w:rFonts w:cstheme="minorBidi"/>
          <w:color w:val="auto"/>
        </w:rPr>
        <w:t xml:space="preserve"> or </w:t>
      </w:r>
      <w:r w:rsidRPr="388DD559">
        <w:rPr>
          <w:rFonts w:cstheme="minorBidi"/>
          <w:i/>
          <w:iCs/>
          <w:color w:val="auto"/>
        </w:rPr>
        <w:t>dwelling unit</w:t>
      </w:r>
      <w:r w:rsidRPr="388DD559">
        <w:rPr>
          <w:rFonts w:cstheme="minorBidi"/>
          <w:color w:val="auto"/>
        </w:rPr>
        <w:t xml:space="preserve"> shall be tested for air leakage </w:t>
      </w:r>
      <w:r w:rsidRPr="388DD559">
        <w:rPr>
          <w:rFonts w:cstheme="minorBidi"/>
          <w:color w:val="auto"/>
          <w:u w:val="single"/>
        </w:rPr>
        <w:t>in accordance with Sections R402.4.1.2.1 and R402.4.1.2.2</w:t>
      </w:r>
      <w:r w:rsidRPr="388DD559">
        <w:rPr>
          <w:rFonts w:cstheme="minorBidi"/>
          <w:color w:val="auto"/>
        </w:rPr>
        <w:t xml:space="preserve">. </w:t>
      </w:r>
      <w:r w:rsidR="0FE713D1" w:rsidRPr="388DD559">
        <w:rPr>
          <w:color w:val="auto"/>
          <w:u w:val="single"/>
        </w:rPr>
        <w:t xml:space="preserve">Mechanical </w:t>
      </w:r>
      <w:r w:rsidR="0FE713D1" w:rsidRPr="388DD559">
        <w:rPr>
          <w:i/>
          <w:iCs/>
          <w:color w:val="auto"/>
          <w:u w:val="single"/>
        </w:rPr>
        <w:t>ventilation</w:t>
      </w:r>
      <w:r w:rsidR="0FE713D1" w:rsidRPr="388DD559">
        <w:rPr>
          <w:color w:val="auto"/>
          <w:u w:val="single"/>
        </w:rPr>
        <w:t xml:space="preserve"> shall be provided in accordance with Section M1505 of the Residential Code of New York State or Section 403.3.2 of the </w:t>
      </w:r>
      <w:r w:rsidR="0DE4404F" w:rsidRPr="388DD559">
        <w:rPr>
          <w:color w:val="auto"/>
          <w:u w:val="single"/>
        </w:rPr>
        <w:t>Mechanical Code</w:t>
      </w:r>
      <w:r w:rsidR="0FE713D1" w:rsidRPr="388DD559">
        <w:rPr>
          <w:color w:val="auto"/>
          <w:u w:val="single"/>
        </w:rPr>
        <w:t xml:space="preserve"> of New York State, as applicable, or with other </w:t>
      </w:r>
      <w:r w:rsidR="0FE713D1" w:rsidRPr="388DD559">
        <w:rPr>
          <w:i/>
          <w:iCs/>
          <w:color w:val="auto"/>
          <w:u w:val="single"/>
        </w:rPr>
        <w:t>approved</w:t>
      </w:r>
      <w:r w:rsidR="0FE713D1" w:rsidRPr="388DD559">
        <w:rPr>
          <w:color w:val="auto"/>
          <w:u w:val="single"/>
        </w:rPr>
        <w:t xml:space="preserve"> means of </w:t>
      </w:r>
      <w:r w:rsidR="0FE713D1" w:rsidRPr="388DD559">
        <w:rPr>
          <w:i/>
          <w:iCs/>
          <w:color w:val="auto"/>
          <w:u w:val="single"/>
        </w:rPr>
        <w:t>ventilation</w:t>
      </w:r>
      <w:r w:rsidR="0FE713D1" w:rsidRPr="388DD559">
        <w:rPr>
          <w:color w:val="auto"/>
          <w:u w:val="single"/>
        </w:rPr>
        <w:t>.</w:t>
      </w:r>
      <w:r w:rsidR="71F28C74" w:rsidRPr="388DD559">
        <w:rPr>
          <w:rFonts w:cstheme="minorBidi"/>
          <w:strike/>
          <w:color w:val="auto"/>
        </w:rPr>
        <w:t xml:space="preserve"> </w:t>
      </w:r>
      <w:r w:rsidRPr="388DD559">
        <w:rPr>
          <w:rFonts w:cstheme="minorBidi"/>
          <w:strike/>
          <w:color w:val="auto"/>
        </w:rPr>
        <w:t>The maximum air leak- age rate for any building or dwelling unit under any compliance path shall not exceed 5.0 air changes per hour or 0.28 cubic feet per minute (CFM) per square foot [0.0079 m</w:t>
      </w:r>
      <w:r w:rsidRPr="388DD559">
        <w:rPr>
          <w:rFonts w:cstheme="minorBidi"/>
          <w:strike/>
          <w:color w:val="auto"/>
          <w:vertAlign w:val="superscript"/>
        </w:rPr>
        <w:t>3</w:t>
      </w:r>
      <w:r w:rsidRPr="388DD559">
        <w:rPr>
          <w:rFonts w:cstheme="minorBidi"/>
          <w:strike/>
          <w:color w:val="auto"/>
        </w:rPr>
        <w:t>/(s × m</w:t>
      </w:r>
      <w:r w:rsidRPr="388DD559">
        <w:rPr>
          <w:rFonts w:cstheme="minorBidi"/>
          <w:strike/>
          <w:color w:val="auto"/>
          <w:vertAlign w:val="superscript"/>
        </w:rPr>
        <w:t>2</w:t>
      </w:r>
      <w:r w:rsidRPr="388DD559">
        <w:rPr>
          <w:rFonts w:cstheme="minorBidi"/>
          <w:strike/>
          <w:color w:val="auto"/>
        </w:rPr>
        <w:t>)] of dwelling unit enclosure area. Testing shall be conducted in accordance with ANSI/RESNET/ICC 380, ASTM E779 or ASTM E1827 and reported at a pressure of 0.2 inch w.g. (50 Pascals). Where required by the code official, testing shall be conducted by an approved third party. A written report of the results of the test shall be signed by the party conducting the test and provided to the code official. Testing shall be performed at any time after creation of all penetrations of the building thermal envelope have been sealed.</w:t>
      </w:r>
    </w:p>
    <w:p w14:paraId="2F22B83A" w14:textId="2A465AB8" w:rsidR="0DE4404F" w:rsidRDefault="070C3901" w:rsidP="388DD559">
      <w:pPr>
        <w:pStyle w:val="BodyText"/>
        <w:spacing w:after="0" w:line="240" w:lineRule="auto"/>
        <w:ind w:left="720"/>
        <w:rPr>
          <w:rFonts w:ascii="Calibri" w:eastAsia="MS Gothic" w:hAnsi="Calibri" w:cstheme="minorBidi"/>
        </w:rPr>
      </w:pPr>
      <w:r w:rsidRPr="388DD559">
        <w:rPr>
          <w:rFonts w:ascii="Calibri" w:eastAsia="MS Gothic" w:hAnsi="Calibri" w:cstheme="minorBidi"/>
          <w:b/>
          <w:color w:val="auto"/>
        </w:rPr>
        <w:t>Exception</w:t>
      </w:r>
      <w:r w:rsidRPr="388DD559">
        <w:rPr>
          <w:rFonts w:ascii="Calibri" w:eastAsia="MS Gothic" w:hAnsi="Calibri" w:cstheme="minorBidi"/>
          <w:b/>
          <w:color w:val="auto"/>
          <w:u w:val="single"/>
        </w:rPr>
        <w:t>s</w:t>
      </w:r>
      <w:r w:rsidRPr="388DD559">
        <w:rPr>
          <w:rFonts w:ascii="Calibri" w:eastAsia="MS Gothic" w:hAnsi="Calibri" w:cstheme="minorBidi"/>
          <w:b/>
          <w:color w:val="auto"/>
        </w:rPr>
        <w:t xml:space="preserve">: </w:t>
      </w:r>
    </w:p>
    <w:p w14:paraId="02960B32" w14:textId="0FDCC9CA" w:rsidR="0DE4404F" w:rsidRDefault="4F1F074B" w:rsidP="00A168E9">
      <w:pPr>
        <w:pStyle w:val="BodyText"/>
        <w:numPr>
          <w:ilvl w:val="1"/>
          <w:numId w:val="6"/>
        </w:numPr>
        <w:spacing w:after="0" w:line="240" w:lineRule="auto"/>
        <w:rPr>
          <w:rFonts w:eastAsiaTheme="minorEastAsia" w:cstheme="minorBidi"/>
          <w:szCs w:val="22"/>
        </w:rPr>
      </w:pPr>
      <w:r w:rsidRPr="388DD559">
        <w:rPr>
          <w:rFonts w:ascii="Calibri" w:eastAsia="MS Gothic" w:hAnsi="Calibri" w:cstheme="minorBidi"/>
          <w:color w:val="auto"/>
          <w:u w:val="single"/>
        </w:rPr>
        <w:t xml:space="preserve">For attached </w:t>
      </w:r>
      <w:r w:rsidRPr="388DD559">
        <w:rPr>
          <w:rFonts w:ascii="Calibri" w:eastAsia="MS Gothic" w:hAnsi="Calibri" w:cstheme="minorBidi"/>
          <w:i/>
          <w:iCs/>
          <w:color w:val="auto"/>
          <w:u w:val="single"/>
        </w:rPr>
        <w:t>dwelling units</w:t>
      </w:r>
      <w:r w:rsidR="1F193758" w:rsidRPr="388DD559">
        <w:rPr>
          <w:rFonts w:ascii="Calibri" w:eastAsia="MS Gothic" w:hAnsi="Calibri" w:cstheme="minorBidi"/>
          <w:color w:val="auto"/>
          <w:u w:val="single"/>
        </w:rPr>
        <w:t>,</w:t>
      </w:r>
      <w:r w:rsidRPr="388DD559">
        <w:rPr>
          <w:rFonts w:ascii="Calibri" w:eastAsia="MS Gothic" w:hAnsi="Calibri" w:cstheme="minorBidi"/>
          <w:color w:val="auto"/>
          <w:u w:val="single"/>
        </w:rPr>
        <w:t xml:space="preserve"> alternative testing is permitted in accordance with </w:t>
      </w:r>
      <w:r w:rsidRPr="388DD559">
        <w:rPr>
          <w:color w:val="auto"/>
          <w:u w:val="single"/>
        </w:rPr>
        <w:t>C402.5.3.</w:t>
      </w:r>
    </w:p>
    <w:p w14:paraId="2BA1F2B1" w14:textId="5550C8E3" w:rsidR="0DE4404F" w:rsidRDefault="7FFE3521" w:rsidP="00A168E9">
      <w:pPr>
        <w:pStyle w:val="BodyText"/>
        <w:numPr>
          <w:ilvl w:val="1"/>
          <w:numId w:val="6"/>
        </w:numPr>
        <w:spacing w:after="0" w:line="240" w:lineRule="auto"/>
        <w:rPr>
          <w:rFonts w:eastAsiaTheme="minorEastAsia" w:cstheme="minorBidi"/>
          <w:szCs w:val="22"/>
        </w:rPr>
      </w:pPr>
      <w:r w:rsidRPr="388DD559">
        <w:rPr>
          <w:rFonts w:ascii="Calibri" w:eastAsia="MS Gothic" w:hAnsi="Calibri" w:cstheme="minorBidi"/>
          <w:color w:val="auto"/>
        </w:rPr>
        <w:t xml:space="preserve">For heated, attached private garages and heated, detached private garages accessory to </w:t>
      </w:r>
      <w:r w:rsidR="0DE4404F" w:rsidRPr="388DD559">
        <w:rPr>
          <w:rFonts w:ascii="Calibri" w:eastAsia="MS Gothic" w:hAnsi="Calibri" w:cstheme="minorBidi"/>
          <w:strike/>
          <w:color w:val="auto"/>
        </w:rPr>
        <w:t>one- and two-family dwellings and townhouses not more than three stories above grade plane in height</w:t>
      </w:r>
      <w:r w:rsidRPr="388DD559">
        <w:rPr>
          <w:rFonts w:ascii="Calibri" w:eastAsia="MS Gothic" w:hAnsi="Calibri" w:cstheme="minorBidi"/>
          <w:i/>
          <w:iCs/>
          <w:color w:val="auto"/>
          <w:u w:val="single"/>
        </w:rPr>
        <w:t>residential buildings</w:t>
      </w:r>
      <w:r w:rsidRPr="388DD559">
        <w:rPr>
          <w:rFonts w:ascii="Calibri" w:eastAsia="MS Gothic" w:hAnsi="Calibri" w:cstheme="minorBidi"/>
          <w:color w:val="auto"/>
        </w:rPr>
        <w:t xml:space="preserve">, building envelope tightness and insulation installation shall be considered acceptable where the items in Table R402.4.1.1, applicable to the method of construction, are field verified. Where required by the </w:t>
      </w:r>
      <w:r w:rsidRPr="388DD559">
        <w:rPr>
          <w:rFonts w:ascii="Calibri" w:eastAsia="MS Gothic" w:hAnsi="Calibri" w:cstheme="minorBidi"/>
          <w:i/>
          <w:iCs/>
          <w:color w:val="auto"/>
        </w:rPr>
        <w:t>code official</w:t>
      </w:r>
      <w:r w:rsidRPr="388DD559">
        <w:rPr>
          <w:rFonts w:ascii="Calibri" w:eastAsia="MS Gothic" w:hAnsi="Calibri" w:cstheme="minorBidi"/>
          <w:color w:val="auto"/>
        </w:rPr>
        <w:t xml:space="preserve">, an </w:t>
      </w:r>
      <w:r w:rsidRPr="388DD559">
        <w:rPr>
          <w:rFonts w:ascii="Calibri" w:eastAsia="MS Gothic" w:hAnsi="Calibri" w:cstheme="minorBidi"/>
          <w:i/>
          <w:iCs/>
          <w:color w:val="auto"/>
        </w:rPr>
        <w:t xml:space="preserve">approved </w:t>
      </w:r>
      <w:r w:rsidRPr="388DD559">
        <w:rPr>
          <w:rFonts w:ascii="Calibri" w:eastAsia="MS Gothic" w:hAnsi="Calibri" w:cstheme="minorBidi"/>
          <w:color w:val="auto"/>
        </w:rPr>
        <w:t xml:space="preserve">third party independent from the installer shall inspect both </w:t>
      </w:r>
      <w:r w:rsidRPr="388DD559">
        <w:rPr>
          <w:rFonts w:ascii="Calibri" w:eastAsia="MS Gothic" w:hAnsi="Calibri" w:cstheme="minorBidi"/>
          <w:i/>
          <w:iCs/>
          <w:color w:val="auto"/>
        </w:rPr>
        <w:t xml:space="preserve">air barrier </w:t>
      </w:r>
      <w:r w:rsidRPr="388DD559">
        <w:rPr>
          <w:rFonts w:ascii="Calibri" w:eastAsia="MS Gothic" w:hAnsi="Calibri" w:cstheme="minorBidi"/>
          <w:color w:val="auto"/>
        </w:rPr>
        <w:t>and insulation installation criteria. Heated, attached private garage space and heated, detached private garage space shall be thermally isolated from all other habitable,</w:t>
      </w:r>
      <w:r w:rsidRPr="388DD559">
        <w:rPr>
          <w:rFonts w:ascii="Calibri" w:eastAsia="MS Gothic" w:hAnsi="Calibri" w:cstheme="minorBidi"/>
          <w:i/>
          <w:iCs/>
          <w:color w:val="auto"/>
        </w:rPr>
        <w:t xml:space="preserve"> conditioned spaces</w:t>
      </w:r>
      <w:r w:rsidRPr="388DD559">
        <w:rPr>
          <w:rFonts w:ascii="Calibri" w:eastAsia="MS Gothic" w:hAnsi="Calibri" w:cstheme="minorBidi"/>
          <w:color w:val="auto"/>
        </w:rPr>
        <w:t xml:space="preserve"> in accordance with Sections R402.2.12 and R402.3.5, as applicable.</w:t>
      </w:r>
    </w:p>
    <w:p w14:paraId="50DD7CB9" w14:textId="3C316A09" w:rsidR="382E1B1F" w:rsidRDefault="382E1B1F" w:rsidP="388DD559">
      <w:pPr>
        <w:pStyle w:val="BodyText"/>
        <w:spacing w:before="240" w:line="240" w:lineRule="auto"/>
        <w:rPr>
          <w:rFonts w:ascii="Calibri" w:eastAsia="MS Gothic" w:hAnsi="Calibri" w:cs="Times New Roman"/>
          <w:u w:val="single"/>
        </w:rPr>
      </w:pPr>
      <w:r w:rsidRPr="388DD559">
        <w:rPr>
          <w:rFonts w:cstheme="minorBidi"/>
          <w:b/>
          <w:color w:val="auto"/>
          <w:u w:val="single"/>
        </w:rPr>
        <w:t xml:space="preserve">R402.4.1.2.1 Air leakage rate. </w:t>
      </w:r>
      <w:r w:rsidRPr="388DD559">
        <w:rPr>
          <w:rFonts w:cstheme="minorBidi"/>
          <w:color w:val="auto"/>
          <w:u w:val="single"/>
        </w:rPr>
        <w:t xml:space="preserve">The maximum air leakage rate for any </w:t>
      </w:r>
      <w:r w:rsidRPr="388DD559">
        <w:rPr>
          <w:rFonts w:cstheme="minorBidi"/>
          <w:i/>
          <w:iCs/>
          <w:color w:val="auto"/>
          <w:u w:val="single"/>
        </w:rPr>
        <w:t>building</w:t>
      </w:r>
      <w:r w:rsidRPr="388DD559">
        <w:rPr>
          <w:rFonts w:cstheme="minorBidi"/>
          <w:color w:val="auto"/>
          <w:u w:val="single"/>
        </w:rPr>
        <w:t xml:space="preserve"> or </w:t>
      </w:r>
      <w:r w:rsidRPr="388DD559">
        <w:rPr>
          <w:rFonts w:cstheme="minorBidi"/>
          <w:i/>
          <w:iCs/>
          <w:color w:val="auto"/>
          <w:u w:val="single"/>
        </w:rPr>
        <w:t xml:space="preserve">dwelling unit </w:t>
      </w:r>
      <w:r w:rsidRPr="388DD559">
        <w:rPr>
          <w:rFonts w:cstheme="minorBidi"/>
          <w:color w:val="auto"/>
          <w:u w:val="single"/>
        </w:rPr>
        <w:t>under any compliance path shall not exceed 3.0 air changes per hour or 0.16 cubic feet per minute (CFM) per square foot [0.0045 m</w:t>
      </w:r>
      <w:r w:rsidRPr="388DD559">
        <w:rPr>
          <w:rFonts w:cstheme="minorBidi"/>
          <w:color w:val="auto"/>
          <w:u w:val="single"/>
          <w:vertAlign w:val="superscript"/>
        </w:rPr>
        <w:t>3</w:t>
      </w:r>
      <w:r w:rsidRPr="388DD559">
        <w:rPr>
          <w:rFonts w:cstheme="minorBidi"/>
          <w:color w:val="auto"/>
          <w:u w:val="single"/>
        </w:rPr>
        <w:t>/(s × m</w:t>
      </w:r>
      <w:r w:rsidRPr="388DD559">
        <w:rPr>
          <w:rFonts w:cstheme="minorBidi"/>
          <w:color w:val="auto"/>
          <w:u w:val="single"/>
          <w:vertAlign w:val="superscript"/>
        </w:rPr>
        <w:t>2</w:t>
      </w:r>
      <w:r w:rsidRPr="388DD559">
        <w:rPr>
          <w:rFonts w:cstheme="minorBidi"/>
          <w:color w:val="auto"/>
          <w:u w:val="single"/>
        </w:rPr>
        <w:t xml:space="preserve">)] of </w:t>
      </w:r>
      <w:r w:rsidRPr="388DD559">
        <w:rPr>
          <w:rFonts w:cstheme="minorBidi"/>
          <w:i/>
          <w:iCs/>
          <w:color w:val="auto"/>
          <w:u w:val="single"/>
        </w:rPr>
        <w:t>dwelling unit enclosure area</w:t>
      </w:r>
      <w:r w:rsidRPr="388DD559">
        <w:rPr>
          <w:rFonts w:cstheme="minorBidi"/>
          <w:color w:val="auto"/>
          <w:u w:val="single"/>
        </w:rPr>
        <w:t>. Testing shall be conducted in accordance with ANSI/RESNET/ICC 380, ASTM E779 or ASTM E1827 and reported at a pressure of 0.2 inch w.g. (50 Pascals).</w:t>
      </w:r>
    </w:p>
    <w:p w14:paraId="3E279B66" w14:textId="14765F77" w:rsidR="382E1B1F" w:rsidRDefault="382E1B1F" w:rsidP="71F28C74">
      <w:pPr>
        <w:pStyle w:val="BodyText"/>
        <w:spacing w:before="240" w:line="240" w:lineRule="auto"/>
        <w:rPr>
          <w:rFonts w:eastAsiaTheme="minorEastAsia" w:cstheme="minorBidi"/>
          <w:u w:val="single"/>
        </w:rPr>
      </w:pPr>
      <w:r w:rsidRPr="388DD559">
        <w:rPr>
          <w:rFonts w:cstheme="minorBidi"/>
          <w:b/>
          <w:color w:val="auto"/>
          <w:u w:val="single"/>
        </w:rPr>
        <w:lastRenderedPageBreak/>
        <w:t xml:space="preserve">R402.4.1.2.1 Testing procedure. </w:t>
      </w:r>
      <w:r w:rsidRPr="388DD559">
        <w:rPr>
          <w:rFonts w:cstheme="minorBidi"/>
          <w:color w:val="auto"/>
          <w:u w:val="single"/>
        </w:rPr>
        <w:t xml:space="preserve">Testing shall be conducted by an </w:t>
      </w:r>
      <w:r w:rsidRPr="388DD559">
        <w:rPr>
          <w:rFonts w:cstheme="minorBidi"/>
          <w:i/>
          <w:iCs/>
          <w:color w:val="auto"/>
          <w:u w:val="single"/>
        </w:rPr>
        <w:t>approved</w:t>
      </w:r>
      <w:r w:rsidRPr="388DD559">
        <w:rPr>
          <w:rFonts w:cstheme="minorBidi"/>
          <w:color w:val="auto"/>
          <w:u w:val="single"/>
        </w:rPr>
        <w:t xml:space="preserve"> testing authority. A written report of the results of the test shall be signed by the party conducting the test and provided to the </w:t>
      </w:r>
      <w:r w:rsidRPr="388DD559">
        <w:rPr>
          <w:rFonts w:cstheme="minorBidi"/>
          <w:i/>
          <w:iCs/>
          <w:color w:val="auto"/>
          <w:u w:val="single"/>
        </w:rPr>
        <w:t>code official</w:t>
      </w:r>
      <w:r w:rsidRPr="388DD559">
        <w:rPr>
          <w:rFonts w:cstheme="minorBidi"/>
          <w:color w:val="auto"/>
          <w:u w:val="single"/>
        </w:rPr>
        <w:t>. Testing shall be performed at any time after creation of all p</w:t>
      </w:r>
      <w:r w:rsidRPr="388DD559">
        <w:rPr>
          <w:rFonts w:eastAsiaTheme="minorEastAsia" w:cstheme="minorBidi"/>
          <w:color w:val="auto"/>
          <w:u w:val="single"/>
        </w:rPr>
        <w:t xml:space="preserve">enetrations of the </w:t>
      </w:r>
      <w:r w:rsidRPr="388DD559">
        <w:rPr>
          <w:rFonts w:eastAsiaTheme="minorEastAsia" w:cstheme="minorBidi"/>
          <w:i/>
          <w:iCs/>
          <w:color w:val="auto"/>
          <w:u w:val="single"/>
        </w:rPr>
        <w:t>buil</w:t>
      </w:r>
      <w:r w:rsidRPr="388DD559">
        <w:rPr>
          <w:rFonts w:eastAsiaTheme="minorEastAsia" w:cstheme="minorBidi"/>
          <w:i/>
          <w:iCs/>
          <w:u w:val="single"/>
        </w:rPr>
        <w:t>ding thermal envelope</w:t>
      </w:r>
      <w:r w:rsidRPr="388DD559">
        <w:rPr>
          <w:rFonts w:eastAsiaTheme="minorEastAsia" w:cstheme="minorBidi"/>
          <w:u w:val="single"/>
        </w:rPr>
        <w:t xml:space="preserve"> have been sealed. The written report shall include:</w:t>
      </w:r>
    </w:p>
    <w:p w14:paraId="6676FA45" w14:textId="1223FDEB" w:rsidR="0DE4404F" w:rsidRDefault="0DE4404F" w:rsidP="00A168E9">
      <w:pPr>
        <w:pStyle w:val="BodyText"/>
        <w:numPr>
          <w:ilvl w:val="0"/>
          <w:numId w:val="22"/>
        </w:numPr>
        <w:spacing w:after="0" w:line="240" w:lineRule="auto"/>
        <w:rPr>
          <w:rFonts w:eastAsiaTheme="minorEastAsia" w:cstheme="minorBidi"/>
          <w:color w:val="auto"/>
          <w:szCs w:val="22"/>
        </w:rPr>
      </w:pPr>
      <w:r w:rsidRPr="71F28C74">
        <w:rPr>
          <w:rFonts w:eastAsiaTheme="minorEastAsia" w:cstheme="minorBidi"/>
          <w:color w:val="auto"/>
          <w:u w:val="single"/>
        </w:rPr>
        <w:t>The name and place of business of the party conducting the test;</w:t>
      </w:r>
    </w:p>
    <w:p w14:paraId="201AD66F" w14:textId="0E3864EC" w:rsidR="0DE4404F" w:rsidRDefault="0DE4404F" w:rsidP="00A168E9">
      <w:pPr>
        <w:pStyle w:val="BodyText"/>
        <w:numPr>
          <w:ilvl w:val="0"/>
          <w:numId w:val="22"/>
        </w:numPr>
        <w:spacing w:after="0" w:line="240" w:lineRule="auto"/>
        <w:rPr>
          <w:rFonts w:eastAsiaTheme="minorEastAsia" w:cstheme="minorBidi"/>
          <w:color w:val="auto"/>
          <w:szCs w:val="22"/>
        </w:rPr>
      </w:pPr>
      <w:r w:rsidRPr="71F28C74">
        <w:rPr>
          <w:rFonts w:eastAsiaTheme="minorEastAsia" w:cstheme="minorBidi"/>
          <w:color w:val="auto"/>
          <w:u w:val="single"/>
        </w:rPr>
        <w:t>The address of the building that was tested;</w:t>
      </w:r>
    </w:p>
    <w:p w14:paraId="36E04E84" w14:textId="10A1FE51" w:rsidR="0DE4404F" w:rsidRDefault="0DE4404F" w:rsidP="00A168E9">
      <w:pPr>
        <w:pStyle w:val="BodyText"/>
        <w:numPr>
          <w:ilvl w:val="0"/>
          <w:numId w:val="22"/>
        </w:numPr>
        <w:spacing w:after="0" w:line="240" w:lineRule="auto"/>
        <w:rPr>
          <w:rFonts w:eastAsiaTheme="minorEastAsia" w:cstheme="minorBidi"/>
          <w:color w:val="auto"/>
          <w:szCs w:val="22"/>
        </w:rPr>
      </w:pPr>
      <w:r w:rsidRPr="388DD559">
        <w:rPr>
          <w:rFonts w:eastAsiaTheme="minorEastAsia" w:cstheme="minorBidi"/>
          <w:color w:val="auto"/>
          <w:u w:val="single"/>
        </w:rPr>
        <w:t xml:space="preserve">The </w:t>
      </w:r>
      <w:r w:rsidRPr="388DD559">
        <w:rPr>
          <w:rFonts w:eastAsiaTheme="minorEastAsia" w:cstheme="minorBidi"/>
          <w:i/>
          <w:iCs/>
          <w:color w:val="auto"/>
          <w:u w:val="single"/>
        </w:rPr>
        <w:t xml:space="preserve">conditioned floor area </w:t>
      </w:r>
      <w:r w:rsidRPr="388DD559">
        <w:rPr>
          <w:rFonts w:eastAsiaTheme="minorEastAsia" w:cstheme="minorBidi"/>
          <w:color w:val="auto"/>
          <w:u w:val="single"/>
        </w:rPr>
        <w:t xml:space="preserve">of the dwelling, calculated in accordance with ANSI/BOMA Z65.1, except that </w:t>
      </w:r>
      <w:r w:rsidRPr="388DD559">
        <w:rPr>
          <w:rFonts w:eastAsiaTheme="minorEastAsia" w:cstheme="minorBidi"/>
          <w:i/>
          <w:iCs/>
          <w:color w:val="auto"/>
          <w:u w:val="single"/>
        </w:rPr>
        <w:t>conditioned floor area</w:t>
      </w:r>
      <w:r w:rsidRPr="388DD559">
        <w:rPr>
          <w:rFonts w:eastAsiaTheme="minorEastAsia" w:cstheme="minorBidi"/>
          <w:color w:val="auto"/>
          <w:u w:val="single"/>
        </w:rPr>
        <w:t xml:space="preserve"> shall include areas where the ceiling height is less than 5 feet (1524 mm);</w:t>
      </w:r>
    </w:p>
    <w:p w14:paraId="09008E95" w14:textId="7EF5308E" w:rsidR="0DE4404F" w:rsidRDefault="0DE4404F" w:rsidP="00A168E9">
      <w:pPr>
        <w:pStyle w:val="BodyText"/>
        <w:numPr>
          <w:ilvl w:val="0"/>
          <w:numId w:val="22"/>
        </w:numPr>
        <w:spacing w:after="0" w:line="240" w:lineRule="auto"/>
        <w:rPr>
          <w:rFonts w:eastAsiaTheme="minorEastAsia" w:cstheme="minorBidi"/>
          <w:color w:val="auto"/>
          <w:szCs w:val="22"/>
        </w:rPr>
      </w:pPr>
      <w:r w:rsidRPr="71F28C74">
        <w:rPr>
          <w:rFonts w:eastAsiaTheme="minorEastAsia" w:cstheme="minorBidi"/>
          <w:color w:val="auto"/>
          <w:u w:val="single"/>
        </w:rPr>
        <w:t>Measurement of the air volume lost at an internal pressurization of 0.2 inches w.g. (50 Pascals);</w:t>
      </w:r>
    </w:p>
    <w:p w14:paraId="729786BA" w14:textId="513D862E" w:rsidR="0DE4404F" w:rsidRDefault="0DE4404F" w:rsidP="00A168E9">
      <w:pPr>
        <w:pStyle w:val="BodyText"/>
        <w:numPr>
          <w:ilvl w:val="0"/>
          <w:numId w:val="22"/>
        </w:numPr>
        <w:spacing w:after="0" w:line="240" w:lineRule="auto"/>
        <w:rPr>
          <w:rFonts w:eastAsiaTheme="minorEastAsia" w:cstheme="minorBidi"/>
          <w:color w:val="auto"/>
          <w:szCs w:val="22"/>
        </w:rPr>
      </w:pPr>
      <w:r w:rsidRPr="71F28C74">
        <w:rPr>
          <w:rFonts w:eastAsiaTheme="minorEastAsia" w:cstheme="minorBidi"/>
          <w:color w:val="auto"/>
          <w:u w:val="single"/>
        </w:rPr>
        <w:t>The date(s) of the test;</w:t>
      </w:r>
    </w:p>
    <w:p w14:paraId="509F7677" w14:textId="65733293" w:rsidR="0DE4404F" w:rsidRDefault="0DE4404F" w:rsidP="00A168E9">
      <w:pPr>
        <w:pStyle w:val="BodyText"/>
        <w:numPr>
          <w:ilvl w:val="0"/>
          <w:numId w:val="22"/>
        </w:numPr>
        <w:spacing w:after="0" w:line="240" w:lineRule="auto"/>
        <w:rPr>
          <w:rFonts w:eastAsiaTheme="minorEastAsia" w:cstheme="minorBidi"/>
          <w:color w:val="auto"/>
          <w:szCs w:val="22"/>
        </w:rPr>
      </w:pPr>
      <w:r w:rsidRPr="71F28C74">
        <w:rPr>
          <w:rFonts w:eastAsiaTheme="minorEastAsia" w:cstheme="minorBidi"/>
          <w:color w:val="auto"/>
          <w:u w:val="single"/>
        </w:rPr>
        <w:t>A certification by the party conducting the test of the accuracy of the test results; and</w:t>
      </w:r>
    </w:p>
    <w:p w14:paraId="25B02D34" w14:textId="560F946A" w:rsidR="0DE4404F" w:rsidRDefault="0DE4404F" w:rsidP="00A168E9">
      <w:pPr>
        <w:pStyle w:val="BodyText"/>
        <w:numPr>
          <w:ilvl w:val="0"/>
          <w:numId w:val="22"/>
        </w:numPr>
        <w:spacing w:after="0" w:line="240" w:lineRule="auto"/>
        <w:rPr>
          <w:rFonts w:eastAsiaTheme="minorEastAsia" w:cstheme="minorBidi"/>
          <w:color w:val="auto"/>
          <w:szCs w:val="22"/>
        </w:rPr>
      </w:pPr>
      <w:r w:rsidRPr="71F28C74">
        <w:rPr>
          <w:rFonts w:eastAsiaTheme="minorEastAsia" w:cstheme="minorBidi"/>
          <w:color w:val="auto"/>
          <w:u w:val="single"/>
        </w:rPr>
        <w:t>The signature of the party conducting the test.</w:t>
      </w:r>
    </w:p>
    <w:p w14:paraId="5F7AE0E0" w14:textId="20EE2168" w:rsidR="0DE4404F" w:rsidRDefault="0DE4404F" w:rsidP="35666CD4">
      <w:pPr>
        <w:pStyle w:val="BodyText"/>
        <w:spacing w:before="240" w:line="240" w:lineRule="auto"/>
        <w:rPr>
          <w:rFonts w:eastAsiaTheme="minorEastAsia" w:cstheme="minorBidi"/>
          <w:color w:val="C45911" w:themeColor="accent2" w:themeShade="BF"/>
          <w:u w:val="single"/>
        </w:rPr>
      </w:pPr>
      <w:r w:rsidRPr="35666CD4">
        <w:rPr>
          <w:rFonts w:cstheme="minorBidi"/>
          <w:color w:val="auto"/>
          <w:u w:val="single"/>
        </w:rPr>
        <w:t>During tes</w:t>
      </w:r>
      <w:r w:rsidRPr="35666CD4">
        <w:rPr>
          <w:rFonts w:eastAsiaTheme="minorEastAsia" w:cstheme="minorBidi"/>
          <w:color w:val="auto"/>
          <w:u w:val="single"/>
        </w:rPr>
        <w:t>ting:</w:t>
      </w:r>
    </w:p>
    <w:p w14:paraId="68B2C203" w14:textId="535D8E3C" w:rsidR="0DE4404F" w:rsidRDefault="0DE4404F" w:rsidP="00A168E9">
      <w:pPr>
        <w:pStyle w:val="BodyText"/>
        <w:numPr>
          <w:ilvl w:val="0"/>
          <w:numId w:val="18"/>
        </w:numPr>
        <w:spacing w:after="0" w:line="240" w:lineRule="auto"/>
        <w:rPr>
          <w:rFonts w:eastAsiaTheme="minorEastAsia" w:cstheme="minorBidi"/>
          <w:color w:val="auto"/>
          <w:szCs w:val="22"/>
        </w:rPr>
      </w:pPr>
      <w:r w:rsidRPr="388DD559">
        <w:rPr>
          <w:rFonts w:eastAsiaTheme="minorEastAsia" w:cstheme="minorBidi"/>
          <w:color w:val="auto"/>
          <w:u w:val="single"/>
        </w:rPr>
        <w:t xml:space="preserve">Exterior windows and </w:t>
      </w:r>
      <w:hyperlink r:id="rId26" w:anchor="door_access_hatch">
        <w:r w:rsidRPr="388DD559">
          <w:rPr>
            <w:rFonts w:eastAsiaTheme="minorEastAsia" w:cstheme="minorBidi"/>
            <w:color w:val="auto"/>
            <w:u w:val="single"/>
          </w:rPr>
          <w:t>doors</w:t>
        </w:r>
      </w:hyperlink>
      <w:r w:rsidRPr="388DD559">
        <w:rPr>
          <w:rFonts w:eastAsiaTheme="minorEastAsia" w:cstheme="minorBidi"/>
          <w:color w:val="auto"/>
          <w:u w:val="single"/>
        </w:rPr>
        <w:t xml:space="preserve">, fireplace and stove </w:t>
      </w:r>
      <w:hyperlink r:id="rId27" w:anchor="door_access_hatch">
        <w:r w:rsidRPr="388DD559">
          <w:rPr>
            <w:rFonts w:eastAsiaTheme="minorEastAsia" w:cstheme="minorBidi"/>
            <w:color w:val="auto"/>
            <w:u w:val="single"/>
          </w:rPr>
          <w:t>doors</w:t>
        </w:r>
      </w:hyperlink>
      <w:r w:rsidRPr="388DD559">
        <w:rPr>
          <w:rFonts w:eastAsiaTheme="minorEastAsia" w:cstheme="minorBidi"/>
          <w:color w:val="auto"/>
          <w:u w:val="single"/>
        </w:rPr>
        <w:t xml:space="preserve"> shall be closed, but not sealed, beyond the intended weatherstripping or other </w:t>
      </w:r>
      <w:hyperlink r:id="rId28" w:anchor="infiltration">
        <w:r w:rsidRPr="388DD559">
          <w:rPr>
            <w:rFonts w:eastAsiaTheme="minorEastAsia" w:cstheme="minorBidi"/>
            <w:i/>
            <w:iCs/>
            <w:color w:val="auto"/>
            <w:u w:val="single"/>
          </w:rPr>
          <w:t>infiltration</w:t>
        </w:r>
      </w:hyperlink>
      <w:r w:rsidRPr="388DD559">
        <w:rPr>
          <w:rFonts w:eastAsiaTheme="minorEastAsia" w:cstheme="minorBidi"/>
          <w:color w:val="auto"/>
          <w:u w:val="single"/>
        </w:rPr>
        <w:t xml:space="preserve"> </w:t>
      </w:r>
      <w:hyperlink r:id="rId29" w:anchor="control">
        <w:r w:rsidRPr="388DD559">
          <w:rPr>
            <w:rFonts w:eastAsiaTheme="minorEastAsia" w:cstheme="minorBidi"/>
            <w:color w:val="auto"/>
            <w:u w:val="single"/>
          </w:rPr>
          <w:t>control</w:t>
        </w:r>
      </w:hyperlink>
      <w:r w:rsidRPr="388DD559">
        <w:rPr>
          <w:rFonts w:eastAsiaTheme="minorEastAsia" w:cstheme="minorBidi"/>
          <w:color w:val="auto"/>
          <w:u w:val="single"/>
        </w:rPr>
        <w:t xml:space="preserve"> measures.</w:t>
      </w:r>
    </w:p>
    <w:p w14:paraId="572A3D58" w14:textId="0DCD3F85" w:rsidR="0DE4404F" w:rsidRDefault="0DE4404F" w:rsidP="00A168E9">
      <w:pPr>
        <w:pStyle w:val="BodyText"/>
        <w:numPr>
          <w:ilvl w:val="0"/>
          <w:numId w:val="18"/>
        </w:numPr>
        <w:spacing w:after="0" w:line="240" w:lineRule="auto"/>
        <w:rPr>
          <w:rFonts w:eastAsiaTheme="minorEastAsia" w:cstheme="minorBidi"/>
          <w:color w:val="auto"/>
          <w:szCs w:val="22"/>
        </w:rPr>
      </w:pPr>
      <w:r w:rsidRPr="388DD559">
        <w:rPr>
          <w:rFonts w:eastAsiaTheme="minorEastAsia" w:cstheme="minorBidi"/>
          <w:color w:val="auto"/>
          <w:u w:val="single"/>
        </w:rPr>
        <w:t xml:space="preserve">Dampers including exhaust, intake, </w:t>
      </w:r>
      <w:hyperlink r:id="rId30" w:anchor="makeup_air_dedicated_replacement_air">
        <w:r w:rsidRPr="388DD559">
          <w:rPr>
            <w:rFonts w:eastAsiaTheme="minorEastAsia" w:cstheme="minorBidi"/>
            <w:color w:val="auto"/>
            <w:u w:val="single"/>
          </w:rPr>
          <w:t>makeup air</w:t>
        </w:r>
      </w:hyperlink>
      <w:r w:rsidRPr="388DD559">
        <w:rPr>
          <w:rFonts w:eastAsiaTheme="minorEastAsia" w:cstheme="minorBidi"/>
          <w:color w:val="auto"/>
          <w:u w:val="single"/>
        </w:rPr>
        <w:t xml:space="preserve">, backdraft and </w:t>
      </w:r>
      <w:hyperlink r:id="rId31" w:anchor="flue_damper">
        <w:r w:rsidRPr="388DD559">
          <w:rPr>
            <w:rFonts w:eastAsiaTheme="minorEastAsia" w:cstheme="minorBidi"/>
            <w:color w:val="auto"/>
            <w:u w:val="single"/>
          </w:rPr>
          <w:t>flue dampers</w:t>
        </w:r>
      </w:hyperlink>
      <w:r w:rsidRPr="388DD559">
        <w:rPr>
          <w:rFonts w:eastAsiaTheme="minorEastAsia" w:cstheme="minorBidi"/>
          <w:color w:val="auto"/>
          <w:u w:val="single"/>
        </w:rPr>
        <w:t xml:space="preserve"> shall be closed, but not sealed beyond intended</w:t>
      </w:r>
      <w:r w:rsidRPr="388DD559">
        <w:rPr>
          <w:rFonts w:eastAsiaTheme="minorEastAsia" w:cstheme="minorBidi"/>
          <w:i/>
          <w:iCs/>
          <w:color w:val="auto"/>
          <w:u w:val="single"/>
        </w:rPr>
        <w:t xml:space="preserve"> </w:t>
      </w:r>
      <w:hyperlink r:id="rId32" w:anchor="infiltration">
        <w:r w:rsidRPr="388DD559">
          <w:rPr>
            <w:rFonts w:eastAsiaTheme="minorEastAsia" w:cstheme="minorBidi"/>
            <w:i/>
            <w:iCs/>
            <w:color w:val="auto"/>
            <w:u w:val="single"/>
          </w:rPr>
          <w:t>infiltration</w:t>
        </w:r>
      </w:hyperlink>
      <w:r w:rsidRPr="388DD559">
        <w:rPr>
          <w:rFonts w:eastAsiaTheme="minorEastAsia" w:cstheme="minorBidi"/>
          <w:color w:val="auto"/>
          <w:u w:val="single"/>
        </w:rPr>
        <w:t xml:space="preserve"> </w:t>
      </w:r>
      <w:hyperlink r:id="rId33" w:anchor="control">
        <w:r w:rsidRPr="388DD559">
          <w:rPr>
            <w:rFonts w:eastAsiaTheme="minorEastAsia" w:cstheme="minorBidi"/>
            <w:color w:val="auto"/>
            <w:u w:val="single"/>
          </w:rPr>
          <w:t>control</w:t>
        </w:r>
      </w:hyperlink>
      <w:r w:rsidRPr="388DD559">
        <w:rPr>
          <w:rFonts w:eastAsiaTheme="minorEastAsia" w:cstheme="minorBidi"/>
          <w:color w:val="auto"/>
          <w:u w:val="single"/>
        </w:rPr>
        <w:t xml:space="preserve"> measures.</w:t>
      </w:r>
    </w:p>
    <w:p w14:paraId="52375323" w14:textId="7A5F8B93" w:rsidR="0DE4404F" w:rsidRDefault="0DE4404F" w:rsidP="00A168E9">
      <w:pPr>
        <w:pStyle w:val="BodyText"/>
        <w:numPr>
          <w:ilvl w:val="0"/>
          <w:numId w:val="18"/>
        </w:numPr>
        <w:spacing w:after="0" w:line="240" w:lineRule="auto"/>
        <w:rPr>
          <w:rFonts w:eastAsiaTheme="minorEastAsia" w:cstheme="minorBidi"/>
          <w:color w:val="auto"/>
          <w:szCs w:val="22"/>
        </w:rPr>
      </w:pPr>
      <w:r w:rsidRPr="35666CD4">
        <w:rPr>
          <w:rFonts w:eastAsiaTheme="minorEastAsia" w:cstheme="minorBidi"/>
          <w:color w:val="auto"/>
          <w:u w:val="single"/>
        </w:rPr>
        <w:t xml:space="preserve">Interior </w:t>
      </w:r>
      <w:hyperlink r:id="rId34" w:anchor="door_access_hatch">
        <w:r w:rsidRPr="35666CD4">
          <w:rPr>
            <w:rFonts w:eastAsiaTheme="minorEastAsia" w:cstheme="minorBidi"/>
            <w:color w:val="auto"/>
            <w:u w:val="single"/>
          </w:rPr>
          <w:t>doors</w:t>
        </w:r>
      </w:hyperlink>
      <w:r w:rsidRPr="35666CD4">
        <w:rPr>
          <w:rFonts w:eastAsiaTheme="minorEastAsia" w:cstheme="minorBidi"/>
          <w:color w:val="auto"/>
          <w:u w:val="single"/>
        </w:rPr>
        <w:t>, where installed at the time of the test, shall be open.</w:t>
      </w:r>
    </w:p>
    <w:p w14:paraId="15270FB7" w14:textId="2B30EF7E" w:rsidR="0DE4404F" w:rsidRDefault="0DE4404F" w:rsidP="00A168E9">
      <w:pPr>
        <w:pStyle w:val="BodyText"/>
        <w:numPr>
          <w:ilvl w:val="0"/>
          <w:numId w:val="18"/>
        </w:numPr>
        <w:spacing w:after="0" w:line="240" w:lineRule="auto"/>
        <w:rPr>
          <w:rFonts w:eastAsiaTheme="minorEastAsia" w:cstheme="minorBidi"/>
          <w:color w:val="auto"/>
          <w:szCs w:val="22"/>
        </w:rPr>
      </w:pPr>
      <w:r w:rsidRPr="388DD559">
        <w:rPr>
          <w:rFonts w:eastAsiaTheme="minorEastAsia" w:cstheme="minorBidi"/>
          <w:color w:val="auto"/>
          <w:u w:val="single"/>
        </w:rPr>
        <w:t xml:space="preserve">Exterior or interior terminations for continuous </w:t>
      </w:r>
      <w:hyperlink r:id="rId35" w:anchor="ventilation">
        <w:r w:rsidRPr="388DD559">
          <w:rPr>
            <w:rFonts w:eastAsiaTheme="minorEastAsia" w:cstheme="minorBidi"/>
            <w:i/>
            <w:iCs/>
            <w:color w:val="auto"/>
            <w:u w:val="single"/>
          </w:rPr>
          <w:t>ventilation</w:t>
        </w:r>
      </w:hyperlink>
      <w:r w:rsidRPr="388DD559">
        <w:rPr>
          <w:rFonts w:eastAsiaTheme="minorEastAsia" w:cstheme="minorBidi"/>
          <w:color w:val="auto"/>
          <w:u w:val="single"/>
        </w:rPr>
        <w:t xml:space="preserve"> </w:t>
      </w:r>
      <w:hyperlink r:id="rId36" w:anchor="system">
        <w:r w:rsidRPr="388DD559">
          <w:rPr>
            <w:rFonts w:eastAsiaTheme="minorEastAsia" w:cstheme="minorBidi"/>
            <w:color w:val="auto"/>
            <w:u w:val="single"/>
          </w:rPr>
          <w:t>systems</w:t>
        </w:r>
      </w:hyperlink>
      <w:r w:rsidRPr="388DD559">
        <w:rPr>
          <w:rFonts w:eastAsiaTheme="minorEastAsia" w:cstheme="minorBidi"/>
          <w:color w:val="auto"/>
          <w:u w:val="single"/>
        </w:rPr>
        <w:t xml:space="preserve"> and heat recovery ventilators shall be closed and sealed.</w:t>
      </w:r>
    </w:p>
    <w:p w14:paraId="4EFA2FE0" w14:textId="4AA7ACD9" w:rsidR="0DE4404F" w:rsidRDefault="0DE4404F" w:rsidP="00A168E9">
      <w:pPr>
        <w:pStyle w:val="BodyText"/>
        <w:numPr>
          <w:ilvl w:val="0"/>
          <w:numId w:val="18"/>
        </w:numPr>
        <w:spacing w:after="0" w:line="240" w:lineRule="auto"/>
        <w:rPr>
          <w:rFonts w:eastAsiaTheme="minorEastAsia" w:cstheme="minorBidi"/>
          <w:color w:val="auto"/>
          <w:szCs w:val="22"/>
        </w:rPr>
      </w:pPr>
      <w:r w:rsidRPr="35666CD4">
        <w:rPr>
          <w:rFonts w:eastAsiaTheme="minorEastAsia" w:cstheme="minorBidi"/>
          <w:color w:val="auto"/>
          <w:u w:val="single"/>
        </w:rPr>
        <w:t xml:space="preserve">Heating and cooling </w:t>
      </w:r>
      <w:hyperlink r:id="rId37" w:anchor="system">
        <w:r w:rsidRPr="35666CD4">
          <w:rPr>
            <w:rFonts w:eastAsiaTheme="minorEastAsia" w:cstheme="minorBidi"/>
            <w:color w:val="auto"/>
            <w:u w:val="single"/>
          </w:rPr>
          <w:t>systems</w:t>
        </w:r>
      </w:hyperlink>
      <w:r w:rsidRPr="35666CD4">
        <w:rPr>
          <w:rFonts w:eastAsiaTheme="minorEastAsia" w:cstheme="minorBidi"/>
          <w:color w:val="auto"/>
          <w:u w:val="single"/>
        </w:rPr>
        <w:t>, where installed at the time of the test, shall be turned off.</w:t>
      </w:r>
    </w:p>
    <w:p w14:paraId="11A5DFF5" w14:textId="28A17371" w:rsidR="0DE4404F" w:rsidRDefault="0DE4404F" w:rsidP="00A168E9">
      <w:pPr>
        <w:pStyle w:val="BodyText"/>
        <w:numPr>
          <w:ilvl w:val="0"/>
          <w:numId w:val="18"/>
        </w:numPr>
        <w:spacing w:after="0" w:line="240" w:lineRule="auto"/>
        <w:rPr>
          <w:rFonts w:eastAsiaTheme="minorEastAsia" w:cstheme="minorBidi"/>
          <w:color w:val="auto"/>
          <w:szCs w:val="22"/>
        </w:rPr>
      </w:pPr>
      <w:r w:rsidRPr="35666CD4">
        <w:rPr>
          <w:rFonts w:eastAsiaTheme="minorEastAsia" w:cstheme="minorBidi"/>
          <w:color w:val="auto"/>
          <w:u w:val="single"/>
        </w:rPr>
        <w:t>Supply and return registers, where installed at the time of the test, shall be fully open.</w:t>
      </w:r>
    </w:p>
    <w:p w14:paraId="3813DC90" w14:textId="77BD89D5" w:rsidR="0DE4404F" w:rsidRDefault="0DE4404F" w:rsidP="51B431E8">
      <w:pPr>
        <w:pStyle w:val="BodyText"/>
        <w:spacing w:before="240" w:line="240" w:lineRule="auto"/>
        <w:ind w:left="720"/>
        <w:rPr>
          <w:rFonts w:ascii="Calibri" w:eastAsia="MS Gothic" w:hAnsi="Calibri" w:cstheme="minorBidi"/>
          <w:strike/>
          <w:color w:val="C45911" w:themeColor="accent2" w:themeShade="BF"/>
        </w:rPr>
      </w:pPr>
      <w:r w:rsidRPr="51B431E8">
        <w:rPr>
          <w:b/>
          <w:strike/>
          <w:color w:val="auto"/>
        </w:rPr>
        <w:t>Exception:</w:t>
      </w:r>
      <w:r w:rsidRPr="51B431E8">
        <w:rPr>
          <w:strike/>
          <w:color w:val="auto"/>
        </w:rPr>
        <w:t xml:space="preserve"> </w:t>
      </w:r>
      <w:r w:rsidRPr="51B431E8">
        <w:rPr>
          <w:rFonts w:cstheme="minorBidi"/>
          <w:strike/>
          <w:color w:val="auto"/>
        </w:rPr>
        <w:t>When testing individual dwelling units, an air leakage rate not exceeding 0.30 cubic feet per minute per square foot [0.008 0.0045 m</w:t>
      </w:r>
      <w:r w:rsidRPr="51B431E8">
        <w:rPr>
          <w:rFonts w:cstheme="minorBidi"/>
          <w:strike/>
          <w:color w:val="auto"/>
          <w:vertAlign w:val="superscript"/>
        </w:rPr>
        <w:t>3</w:t>
      </w:r>
      <w:r w:rsidRPr="51B431E8">
        <w:rPr>
          <w:rFonts w:cstheme="minorBidi"/>
          <w:strike/>
          <w:color w:val="auto"/>
        </w:rPr>
        <w:t>/(s × m</w:t>
      </w:r>
      <w:r w:rsidRPr="51B431E8">
        <w:rPr>
          <w:rFonts w:cstheme="minorBidi"/>
          <w:strike/>
          <w:color w:val="auto"/>
          <w:vertAlign w:val="superscript"/>
        </w:rPr>
        <w:t>2</w:t>
      </w:r>
      <w:r w:rsidRPr="51B431E8">
        <w:rPr>
          <w:rFonts w:cstheme="minorBidi"/>
          <w:strike/>
          <w:color w:val="auto"/>
        </w:rPr>
        <w:t>)] of the dwelling unit enclosure area, tested in accordance with ANSI/RESNET/ICC 380, ASTM E779 or ASTM E1827 and reported at a pressure of 0.2 inch w.g. (50 Pa), shall be an accepted alternative permitted in all climate zones for:</w:t>
      </w:r>
      <w:r w:rsidRPr="51B431E8">
        <w:rPr>
          <w:rFonts w:cstheme="minorBidi"/>
          <w:color w:val="auto"/>
        </w:rPr>
        <w:t xml:space="preserve"> </w:t>
      </w:r>
    </w:p>
    <w:p w14:paraId="6E56AE29" w14:textId="0319F0CE" w:rsidR="0DE4404F" w:rsidRDefault="0DE4404F" w:rsidP="00A168E9">
      <w:pPr>
        <w:pStyle w:val="BodyText"/>
        <w:numPr>
          <w:ilvl w:val="0"/>
          <w:numId w:val="17"/>
        </w:numPr>
        <w:spacing w:after="0" w:line="240" w:lineRule="auto"/>
        <w:rPr>
          <w:rFonts w:eastAsiaTheme="minorEastAsia" w:cstheme="minorBidi"/>
          <w:color w:val="auto"/>
          <w:szCs w:val="22"/>
        </w:rPr>
      </w:pPr>
      <w:r w:rsidRPr="4B3922B1">
        <w:rPr>
          <w:strike/>
          <w:color w:val="auto"/>
        </w:rPr>
        <w:t>Attached single-family and multiple-family building dwelling units.</w:t>
      </w:r>
      <w:r w:rsidRPr="4B3922B1">
        <w:rPr>
          <w:color w:val="auto"/>
        </w:rPr>
        <w:t xml:space="preserve"> </w:t>
      </w:r>
    </w:p>
    <w:p w14:paraId="45130EDB" w14:textId="1C430FA2" w:rsidR="0DE4404F" w:rsidRDefault="0DE4404F" w:rsidP="00A168E9">
      <w:pPr>
        <w:pStyle w:val="BodyText"/>
        <w:numPr>
          <w:ilvl w:val="0"/>
          <w:numId w:val="17"/>
        </w:numPr>
        <w:spacing w:after="0" w:line="240" w:lineRule="auto"/>
        <w:rPr>
          <w:rFonts w:eastAsiaTheme="minorEastAsia" w:cstheme="minorBidi"/>
          <w:color w:val="auto"/>
          <w:szCs w:val="22"/>
        </w:rPr>
      </w:pPr>
      <w:r w:rsidRPr="35666CD4">
        <w:rPr>
          <w:strike/>
          <w:color w:val="auto"/>
        </w:rPr>
        <w:t>Buildings or dwelling units that are 1,500 square feet (139.4 m</w:t>
      </w:r>
      <w:r w:rsidRPr="35666CD4">
        <w:rPr>
          <w:strike/>
          <w:color w:val="auto"/>
          <w:vertAlign w:val="superscript"/>
        </w:rPr>
        <w:t>2</w:t>
      </w:r>
      <w:r w:rsidRPr="35666CD4">
        <w:rPr>
          <w:strike/>
          <w:color w:val="auto"/>
        </w:rPr>
        <w:t>) or smaller.</w:t>
      </w:r>
      <w:r w:rsidRPr="35666CD4">
        <w:rPr>
          <w:color w:val="auto"/>
        </w:rPr>
        <w:t xml:space="preserve"> </w:t>
      </w:r>
    </w:p>
    <w:p w14:paraId="298BFC7B" w14:textId="280F54FF" w:rsidR="0DE4404F" w:rsidRDefault="0DE4404F" w:rsidP="35666CD4">
      <w:pPr>
        <w:pStyle w:val="BodyText"/>
        <w:spacing w:after="0" w:line="240" w:lineRule="auto"/>
        <w:rPr>
          <w:strike/>
          <w:color w:val="auto"/>
        </w:rPr>
      </w:pPr>
    </w:p>
    <w:p w14:paraId="7F24FD03" w14:textId="28EDF259" w:rsidR="0DE4404F" w:rsidRDefault="0FE713D1" w:rsidP="35666CD4">
      <w:pPr>
        <w:pStyle w:val="BodyText"/>
        <w:spacing w:after="0" w:line="240" w:lineRule="auto"/>
        <w:rPr>
          <w:rFonts w:ascii="Calibri" w:eastAsia="MS Gothic" w:hAnsi="Calibri" w:cs="Times New Roman"/>
          <w:strike/>
        </w:rPr>
      </w:pPr>
      <w:r w:rsidRPr="35666CD4">
        <w:rPr>
          <w:strike/>
          <w:color w:val="auto"/>
        </w:rPr>
        <w:t>Mechanical ventilation shall be provided in accordance with Section M1505 of the International Residential Code or Section R403.3.2 of the International Mechanical Code, as applicable, or with other approved means of ventilation.</w:t>
      </w:r>
    </w:p>
    <w:p w14:paraId="39DD2A68" w14:textId="59A67EB5" w:rsidR="00E466D3" w:rsidRPr="00E466D3" w:rsidRDefault="00E466D3" w:rsidP="00E466D3">
      <w:pPr>
        <w:pStyle w:val="Heading2"/>
      </w:pPr>
      <w:bookmarkStart w:id="52" w:name="_Toc110348640"/>
      <w:r>
        <w:t>Deletion of Section R402.4.1.3 Leakage rate</w:t>
      </w:r>
      <w:bookmarkEnd w:id="52"/>
    </w:p>
    <w:p w14:paraId="23AA2F3E" w14:textId="36FF9C31" w:rsidR="2DA2E382" w:rsidRDefault="2DA2E382" w:rsidP="21AC00CF">
      <w:pPr>
        <w:pStyle w:val="BodyText"/>
        <w:spacing w:after="0" w:line="240" w:lineRule="auto"/>
        <w:rPr>
          <w:rFonts w:ascii="Calibri" w:eastAsia="MS Gothic" w:hAnsi="Calibri" w:cstheme="minorBidi"/>
          <w:b/>
          <w:strike/>
          <w:color w:val="C45911" w:themeColor="accent2" w:themeShade="BF"/>
        </w:rPr>
      </w:pPr>
      <w:r w:rsidRPr="21AC00CF">
        <w:rPr>
          <w:rFonts w:ascii="Calibri" w:eastAsia="MS Gothic" w:hAnsi="Calibri" w:cstheme="minorBidi"/>
          <w:b/>
          <w:strike/>
          <w:color w:val="auto"/>
        </w:rPr>
        <w:t>R402.4.1.3 Leakage rate.</w:t>
      </w:r>
      <w:r w:rsidRPr="21AC00CF">
        <w:rPr>
          <w:rFonts w:ascii="Calibri" w:eastAsia="MS Gothic" w:hAnsi="Calibri" w:cstheme="minorBidi"/>
          <w:bCs w:val="0"/>
          <w:strike/>
          <w:color w:val="auto"/>
        </w:rPr>
        <w:t xml:space="preserve"> When complying with Section R401.2.1, the building or dwelling unit shall have an air leakage rate not exceeding 5.0 air changes per hour in Climate Zones 0, 1 and 2, and 3.0 air changes per hour in Climate Zones 3 through 8, when tested in accordance with Section R402.4.1.2.</w:t>
      </w:r>
    </w:p>
    <w:p w14:paraId="63259697" w14:textId="1909F3A7" w:rsidR="37EC1105" w:rsidRDefault="4F1F074B" w:rsidP="37E4F607">
      <w:pPr>
        <w:pStyle w:val="Heading2"/>
        <w:rPr>
          <w:rFonts w:asciiTheme="minorHAnsi" w:eastAsiaTheme="minorEastAsia" w:hAnsiTheme="minorHAnsi" w:cstheme="minorBidi"/>
          <w:szCs w:val="28"/>
        </w:rPr>
      </w:pPr>
      <w:bookmarkStart w:id="53" w:name="_Toc110348641"/>
      <w:r>
        <w:t>Amendment to Section R402.4.2 Fireplaces</w:t>
      </w:r>
      <w:bookmarkEnd w:id="53"/>
    </w:p>
    <w:p w14:paraId="3B4D4AA1" w14:textId="40421A6E" w:rsidR="37EC1105" w:rsidRDefault="4F1F074B" w:rsidP="5E2CA8A9">
      <w:pPr>
        <w:pStyle w:val="BodyText"/>
        <w:spacing w:before="240"/>
        <w:rPr>
          <w:rFonts w:cstheme="minorBidi"/>
        </w:rPr>
      </w:pPr>
      <w:r w:rsidRPr="5E2CA8A9">
        <w:rPr>
          <w:rFonts w:cstheme="minorBidi"/>
        </w:rPr>
        <w:t>Section R402.4.2 of the 2021 IECC Residential Provisions shall be amended to read as follows:</w:t>
      </w:r>
    </w:p>
    <w:p w14:paraId="2DB27461" w14:textId="287D6FF6" w:rsidR="37EC1105" w:rsidRDefault="4F1F074B" w:rsidP="388DD559">
      <w:pPr>
        <w:spacing w:beforeAutospacing="1" w:afterAutospacing="1"/>
        <w:rPr>
          <w:rFonts w:ascii="Calibri" w:eastAsia="Calibri" w:hAnsi="Calibri" w:cs="Calibri"/>
          <w:color w:val="000000" w:themeColor="text1"/>
          <w:sz w:val="22"/>
          <w:szCs w:val="22"/>
        </w:rPr>
      </w:pPr>
      <w:r w:rsidRPr="388DD559">
        <w:rPr>
          <w:rStyle w:val="normaltextrun"/>
          <w:rFonts w:ascii="Calibri" w:eastAsia="Calibri" w:hAnsi="Calibri" w:cs="Calibri"/>
          <w:b/>
          <w:bCs/>
          <w:color w:val="000000" w:themeColor="text1"/>
          <w:sz w:val="22"/>
          <w:szCs w:val="22"/>
        </w:rPr>
        <w:lastRenderedPageBreak/>
        <w:t>R402.4.2 Fireplaces.</w:t>
      </w:r>
      <w:r w:rsidRPr="388DD559">
        <w:rPr>
          <w:rStyle w:val="normaltextrun"/>
          <w:rFonts w:ascii="Calibri" w:eastAsia="Calibri" w:hAnsi="Calibri" w:cs="Calibri"/>
          <w:color w:val="000000" w:themeColor="text1"/>
          <w:sz w:val="22"/>
          <w:szCs w:val="22"/>
        </w:rPr>
        <w:t xml:space="preserve"> New wood-burning fireplaces shall have tight-fitting flue dampers or doors, and outdoor combustion air. Where using tight-fitting doors on factory-built fireplaces</w:t>
      </w:r>
      <w:r w:rsidRPr="388DD559">
        <w:rPr>
          <w:rStyle w:val="normaltextrun"/>
          <w:rFonts w:ascii="Calibri" w:eastAsia="Calibri" w:hAnsi="Calibri" w:cs="Calibri"/>
          <w:i/>
          <w:iCs/>
          <w:color w:val="000000" w:themeColor="text1"/>
          <w:sz w:val="22"/>
          <w:szCs w:val="22"/>
        </w:rPr>
        <w:t xml:space="preserve"> listed</w:t>
      </w:r>
      <w:r w:rsidRPr="388DD559">
        <w:rPr>
          <w:rStyle w:val="normaltextrun"/>
          <w:rFonts w:ascii="Calibri" w:eastAsia="Calibri" w:hAnsi="Calibri" w:cs="Calibri"/>
          <w:color w:val="000000" w:themeColor="text1"/>
          <w:sz w:val="22"/>
          <w:szCs w:val="22"/>
        </w:rPr>
        <w:t xml:space="preserve"> and</w:t>
      </w:r>
      <w:r w:rsidRPr="388DD559">
        <w:rPr>
          <w:rStyle w:val="normaltextrun"/>
          <w:rFonts w:ascii="Calibri" w:eastAsia="Calibri" w:hAnsi="Calibri" w:cs="Calibri"/>
          <w:i/>
          <w:iCs/>
          <w:color w:val="000000" w:themeColor="text1"/>
          <w:sz w:val="22"/>
          <w:szCs w:val="22"/>
        </w:rPr>
        <w:t xml:space="preserve"> labeled</w:t>
      </w:r>
      <w:r w:rsidRPr="388DD559">
        <w:rPr>
          <w:rStyle w:val="normaltextrun"/>
          <w:rFonts w:ascii="Calibri" w:eastAsia="Calibri" w:hAnsi="Calibri" w:cs="Calibri"/>
          <w:color w:val="000000" w:themeColor="text1"/>
          <w:sz w:val="22"/>
          <w:szCs w:val="22"/>
        </w:rPr>
        <w:t xml:space="preserve"> in accordance with UL 127, the doors shall be tested and </w:t>
      </w:r>
      <w:r w:rsidRPr="388DD559">
        <w:rPr>
          <w:rStyle w:val="normaltextrun"/>
          <w:rFonts w:ascii="Calibri" w:eastAsia="Calibri" w:hAnsi="Calibri" w:cs="Calibri"/>
          <w:i/>
          <w:iCs/>
          <w:color w:val="000000" w:themeColor="text1"/>
          <w:sz w:val="22"/>
          <w:szCs w:val="22"/>
        </w:rPr>
        <w:t>listed</w:t>
      </w:r>
      <w:r w:rsidRPr="388DD559">
        <w:rPr>
          <w:rStyle w:val="normaltextrun"/>
          <w:rFonts w:ascii="Calibri" w:eastAsia="Calibri" w:hAnsi="Calibri" w:cs="Calibri"/>
          <w:color w:val="000000" w:themeColor="text1"/>
          <w:sz w:val="22"/>
          <w:szCs w:val="22"/>
        </w:rPr>
        <w:t xml:space="preserve"> for the fireplace.</w:t>
      </w:r>
      <w:r w:rsidRPr="388DD559">
        <w:rPr>
          <w:rStyle w:val="normaltextrun"/>
          <w:rFonts w:ascii="Calibri" w:eastAsia="Calibri" w:hAnsi="Calibri" w:cs="Calibri"/>
          <w:color w:val="000000" w:themeColor="text1"/>
          <w:sz w:val="22"/>
          <w:szCs w:val="22"/>
          <w:u w:val="single"/>
        </w:rPr>
        <w:t xml:space="preserve"> Fireplaces using </w:t>
      </w:r>
      <w:r w:rsidRPr="388DD559">
        <w:rPr>
          <w:rStyle w:val="normaltextrun"/>
          <w:rFonts w:ascii="Calibri" w:eastAsia="Calibri" w:hAnsi="Calibri" w:cs="Calibri"/>
          <w:i/>
          <w:iCs/>
          <w:color w:val="000000" w:themeColor="text1"/>
          <w:sz w:val="22"/>
          <w:szCs w:val="22"/>
          <w:u w:val="single"/>
        </w:rPr>
        <w:t>fuel gas</w:t>
      </w:r>
      <w:r w:rsidRPr="388DD559">
        <w:rPr>
          <w:rStyle w:val="normaltextrun"/>
          <w:rFonts w:ascii="Calibri" w:eastAsia="Calibri" w:hAnsi="Calibri" w:cs="Calibri"/>
          <w:color w:val="000000" w:themeColor="text1"/>
          <w:sz w:val="22"/>
          <w:szCs w:val="22"/>
          <w:u w:val="single"/>
        </w:rPr>
        <w:t xml:space="preserve"> are not permitted in new </w:t>
      </w:r>
      <w:r w:rsidRPr="388DD559">
        <w:rPr>
          <w:rStyle w:val="normaltextrun"/>
          <w:rFonts w:ascii="Calibri" w:eastAsia="Calibri" w:hAnsi="Calibri" w:cs="Calibri"/>
          <w:i/>
          <w:iCs/>
          <w:color w:val="000000" w:themeColor="text1"/>
          <w:sz w:val="22"/>
          <w:szCs w:val="22"/>
          <w:u w:val="single"/>
        </w:rPr>
        <w:t>buildings</w:t>
      </w:r>
      <w:r w:rsidRPr="388DD559">
        <w:rPr>
          <w:rStyle w:val="normaltextrun"/>
          <w:rFonts w:ascii="Calibri" w:eastAsia="Calibri" w:hAnsi="Calibri" w:cs="Calibri"/>
          <w:color w:val="000000" w:themeColor="text1"/>
          <w:sz w:val="22"/>
          <w:szCs w:val="22"/>
          <w:u w:val="single"/>
        </w:rPr>
        <w:t>.</w:t>
      </w:r>
    </w:p>
    <w:p w14:paraId="2338E618" w14:textId="7C7DED74" w:rsidR="37EC1105" w:rsidRDefault="37EC1105" w:rsidP="37EC1105">
      <w:pPr>
        <w:pStyle w:val="BodyText"/>
        <w:spacing w:after="0" w:line="240" w:lineRule="auto"/>
        <w:rPr>
          <w:rFonts w:ascii="Calibri" w:eastAsia="MS Gothic" w:hAnsi="Calibri" w:cs="Times New Roman"/>
          <w:strike/>
        </w:rPr>
      </w:pPr>
    </w:p>
    <w:p w14:paraId="2F5A5C4E" w14:textId="04557B59" w:rsidR="00D564E6" w:rsidRPr="0062147B" w:rsidRDefault="2FDCA66A" w:rsidP="00DC7803">
      <w:pPr>
        <w:pStyle w:val="Heading2"/>
      </w:pPr>
      <w:bookmarkStart w:id="54" w:name="_Toc110348642"/>
      <w:r>
        <w:t>Addition of New Section</w:t>
      </w:r>
      <w:r w:rsidR="68E9ABD5">
        <w:t xml:space="preserve"> R402.6</w:t>
      </w:r>
      <w:r w:rsidR="6E5A0107">
        <w:t xml:space="preserve"> Thermal </w:t>
      </w:r>
      <w:r w:rsidR="271C57AE">
        <w:t>Bridging Mitigation</w:t>
      </w:r>
      <w:bookmarkEnd w:id="54"/>
    </w:p>
    <w:p w14:paraId="01BFF4DD" w14:textId="1C6A3A6D" w:rsidR="00EB3A62" w:rsidRPr="0062147B" w:rsidRDefault="007F3A2B" w:rsidP="388DD559">
      <w:pPr>
        <w:pStyle w:val="BodyText"/>
        <w:spacing w:before="240"/>
        <w:rPr>
          <w:rFonts w:cstheme="minorBidi"/>
        </w:rPr>
      </w:pPr>
      <w:r w:rsidRPr="388DD559">
        <w:rPr>
          <w:rFonts w:cstheme="minorBidi"/>
        </w:rPr>
        <w:t xml:space="preserve">Section </w:t>
      </w:r>
      <w:r w:rsidR="005829B3" w:rsidRPr="388DD559">
        <w:rPr>
          <w:rFonts w:cstheme="minorBidi"/>
        </w:rPr>
        <w:t xml:space="preserve">R402 of the </w:t>
      </w:r>
      <w:r w:rsidR="00D03A63" w:rsidRPr="388DD559">
        <w:rPr>
          <w:rFonts w:cstheme="minorBidi"/>
        </w:rPr>
        <w:t>2021 IECC</w:t>
      </w:r>
      <w:r w:rsidR="00F0628D" w:rsidRPr="388DD559">
        <w:rPr>
          <w:rFonts w:cstheme="minorBidi"/>
        </w:rPr>
        <w:t xml:space="preserve"> Residential Provisions shall be amended by the addition of a new section R402.6 as follows:</w:t>
      </w:r>
    </w:p>
    <w:p w14:paraId="2332684B" w14:textId="2F1B4329" w:rsidR="25C1D7BE" w:rsidRDefault="25C1D7BE" w:rsidP="66DCBC22">
      <w:pPr>
        <w:pStyle w:val="BodyText"/>
        <w:spacing w:before="240"/>
        <w:rPr>
          <w:rFonts w:cstheme="minorBidi"/>
          <w:u w:val="single"/>
        </w:rPr>
      </w:pPr>
      <w:r w:rsidRPr="6B8E1E9F">
        <w:rPr>
          <w:rFonts w:cstheme="minorBidi"/>
          <w:b/>
          <w:u w:val="single"/>
        </w:rPr>
        <w:t>R402.6</w:t>
      </w:r>
      <w:r w:rsidR="235A3AD2" w:rsidRPr="6B8E1E9F">
        <w:rPr>
          <w:rFonts w:cstheme="minorBidi"/>
          <w:u w:val="single"/>
        </w:rPr>
        <w:t xml:space="preserve"> </w:t>
      </w:r>
      <w:r w:rsidR="235A3AD2" w:rsidRPr="6B8E1E9F">
        <w:rPr>
          <w:rFonts w:cstheme="minorBidi"/>
          <w:b/>
          <w:i/>
          <w:iCs/>
          <w:u w:val="single"/>
        </w:rPr>
        <w:t>Thermal bridge</w:t>
      </w:r>
      <w:r w:rsidR="40959A1A" w:rsidRPr="6B8E1E9F">
        <w:rPr>
          <w:rFonts w:cstheme="minorBidi"/>
          <w:b/>
          <w:i/>
          <w:iCs/>
          <w:u w:val="single"/>
        </w:rPr>
        <w:t xml:space="preserve"> </w:t>
      </w:r>
      <w:r w:rsidR="40959A1A" w:rsidRPr="6B8E1E9F">
        <w:rPr>
          <w:rFonts w:cstheme="minorBidi"/>
          <w:b/>
          <w:u w:val="single"/>
        </w:rPr>
        <w:t xml:space="preserve">mitigation. </w:t>
      </w:r>
      <w:r w:rsidR="66DCBC22" w:rsidRPr="6B8E1E9F">
        <w:rPr>
          <w:rFonts w:cstheme="minorBidi"/>
          <w:u w:val="single"/>
        </w:rPr>
        <w:t>Projects shall comply with either the criteria indicated in Table R402.6</w:t>
      </w:r>
      <w:r w:rsidR="6B8E1E9F" w:rsidRPr="6B8E1E9F">
        <w:rPr>
          <w:rFonts w:cstheme="minorBidi"/>
          <w:u w:val="single"/>
        </w:rPr>
        <w:t xml:space="preserve"> or t</w:t>
      </w:r>
      <w:r w:rsidR="66DCBC22" w:rsidRPr="6B8E1E9F">
        <w:rPr>
          <w:rFonts w:cstheme="minorBidi"/>
          <w:u w:val="single"/>
        </w:rPr>
        <w:t>he Group R U-factors for Walls, above grade, in Table C402.1.4 calculated in accordance with the thermal bridging requirements of Section C402.6.</w:t>
      </w:r>
    </w:p>
    <w:p w14:paraId="6A58B66C" w14:textId="77777777" w:rsidR="00E466D3" w:rsidRDefault="00E466D3" w:rsidP="00BB1CE5">
      <w:pPr>
        <w:pStyle w:val="paragraph"/>
        <w:jc w:val="center"/>
        <w:textAlignment w:val="baseline"/>
        <w:rPr>
          <w:rStyle w:val="normaltextrun"/>
          <w:rFonts w:ascii="Calibri" w:hAnsi="Calibri" w:cs="Calibri"/>
          <w:b/>
          <w:bCs/>
          <w:sz w:val="22"/>
          <w:szCs w:val="22"/>
          <w:u w:val="single"/>
        </w:rPr>
      </w:pPr>
    </w:p>
    <w:p w14:paraId="7C07B035" w14:textId="6FB41363" w:rsidR="00BB1CE5" w:rsidRPr="0062147B" w:rsidRDefault="00BB1CE5" w:rsidP="00BB1CE5">
      <w:pPr>
        <w:pStyle w:val="paragraph"/>
        <w:jc w:val="center"/>
        <w:textAlignment w:val="baseline"/>
      </w:pPr>
      <w:r w:rsidRPr="0062147B">
        <w:rPr>
          <w:rStyle w:val="normaltextrun"/>
          <w:rFonts w:ascii="Calibri" w:hAnsi="Calibri" w:cs="Calibri"/>
          <w:b/>
          <w:bCs/>
          <w:sz w:val="22"/>
          <w:szCs w:val="22"/>
          <w:u w:val="single"/>
        </w:rPr>
        <w:t>TABLE R402.6</w:t>
      </w:r>
      <w:r w:rsidRPr="0062147B">
        <w:rPr>
          <w:rStyle w:val="eop"/>
          <w:rFonts w:ascii="Calibri" w:eastAsiaTheme="majorEastAsia" w:hAnsi="Calibri" w:cs="Calibri"/>
          <w:sz w:val="22"/>
          <w:szCs w:val="22"/>
        </w:rPr>
        <w:t> </w:t>
      </w:r>
    </w:p>
    <w:p w14:paraId="4DFFE4D4" w14:textId="7FC9F988" w:rsidR="00BB1CE5" w:rsidRPr="0062147B" w:rsidRDefault="54259BC8" w:rsidP="396B876F">
      <w:pPr>
        <w:pStyle w:val="paragraph"/>
        <w:jc w:val="center"/>
        <w:textAlignment w:val="baseline"/>
        <w:rPr>
          <w:rStyle w:val="normaltextrun"/>
          <w:rFonts w:ascii="Calibri" w:hAnsi="Calibri" w:cs="Calibri"/>
          <w:b/>
          <w:bCs/>
          <w:sz w:val="22"/>
          <w:szCs w:val="22"/>
          <w:u w:val="single"/>
        </w:rPr>
      </w:pPr>
      <w:r w:rsidRPr="65F86335">
        <w:rPr>
          <w:rStyle w:val="normaltextrun"/>
          <w:rFonts w:ascii="Calibri" w:hAnsi="Calibri" w:cs="Calibri"/>
          <w:b/>
          <w:bCs/>
          <w:sz w:val="22"/>
          <w:szCs w:val="22"/>
          <w:u w:val="single"/>
        </w:rPr>
        <w:t>THERMAL BRIDGING MITIGATION CRITERIA</w:t>
      </w:r>
    </w:p>
    <w:tbl>
      <w:tblPr>
        <w:tblStyle w:val="TableGrid"/>
        <w:tblW w:w="9360" w:type="dxa"/>
        <w:tblLayout w:type="fixed"/>
        <w:tblLook w:val="06A0" w:firstRow="1" w:lastRow="0" w:firstColumn="1" w:lastColumn="0" w:noHBand="1" w:noVBand="1"/>
      </w:tblPr>
      <w:tblGrid>
        <w:gridCol w:w="3325"/>
        <w:gridCol w:w="6035"/>
      </w:tblGrid>
      <w:tr w:rsidR="396B876F" w14:paraId="60F70A56" w14:textId="77777777" w:rsidTr="37E4F607">
        <w:tc>
          <w:tcPr>
            <w:tcW w:w="3325" w:type="dxa"/>
          </w:tcPr>
          <w:p w14:paraId="0C2FBA59" w14:textId="16B026FD" w:rsidR="396B876F" w:rsidRDefault="396B876F" w:rsidP="65F86335">
            <w:pPr>
              <w:pStyle w:val="paragraph"/>
              <w:rPr>
                <w:rStyle w:val="normaltextrun"/>
                <w:rFonts w:asciiTheme="minorHAnsi" w:eastAsiaTheme="minorEastAsia" w:hAnsiTheme="minorHAnsi" w:cstheme="minorBidi"/>
                <w:b/>
                <w:bCs/>
                <w:sz w:val="22"/>
                <w:szCs w:val="22"/>
                <w:u w:val="single"/>
              </w:rPr>
            </w:pPr>
            <w:r w:rsidRPr="65F86335">
              <w:rPr>
                <w:rStyle w:val="normaltextrun"/>
                <w:rFonts w:asciiTheme="minorHAnsi" w:eastAsiaTheme="minorEastAsia" w:hAnsiTheme="minorHAnsi" w:cstheme="minorBidi"/>
                <w:b/>
                <w:bCs/>
                <w:sz w:val="22"/>
                <w:szCs w:val="22"/>
                <w:u w:val="single"/>
              </w:rPr>
              <w:t>COMPONENT</w:t>
            </w:r>
          </w:p>
        </w:tc>
        <w:tc>
          <w:tcPr>
            <w:tcW w:w="6035" w:type="dxa"/>
          </w:tcPr>
          <w:p w14:paraId="46EBBB88" w14:textId="2ABD3662" w:rsidR="396B876F" w:rsidRDefault="396B876F" w:rsidP="65F86335">
            <w:pPr>
              <w:pStyle w:val="paragraph"/>
              <w:rPr>
                <w:rStyle w:val="normaltextrun"/>
                <w:rFonts w:asciiTheme="minorHAnsi" w:eastAsiaTheme="minorEastAsia" w:hAnsiTheme="minorHAnsi" w:cstheme="minorBidi"/>
                <w:b/>
                <w:bCs/>
                <w:sz w:val="22"/>
                <w:szCs w:val="22"/>
                <w:u w:val="single"/>
              </w:rPr>
            </w:pPr>
            <w:r w:rsidRPr="65F86335">
              <w:rPr>
                <w:rStyle w:val="normaltextrun"/>
                <w:rFonts w:asciiTheme="minorHAnsi" w:eastAsiaTheme="minorEastAsia" w:hAnsiTheme="minorHAnsi" w:cstheme="minorBidi"/>
                <w:b/>
                <w:bCs/>
                <w:sz w:val="22"/>
                <w:szCs w:val="22"/>
                <w:u w:val="single"/>
              </w:rPr>
              <w:t>CRITERIA</w:t>
            </w:r>
          </w:p>
        </w:tc>
      </w:tr>
      <w:tr w:rsidR="396B876F" w14:paraId="0C68F3DF" w14:textId="77777777" w:rsidTr="37E4F607">
        <w:tc>
          <w:tcPr>
            <w:tcW w:w="3325" w:type="dxa"/>
            <w:vAlign w:val="center"/>
          </w:tcPr>
          <w:p w14:paraId="40FD982F" w14:textId="7E1E414B" w:rsidR="396B876F" w:rsidRDefault="396B876F" w:rsidP="388DD559">
            <w:pPr>
              <w:pStyle w:val="paragraph"/>
              <w:rPr>
                <w:rStyle w:val="normaltextrun"/>
                <w:rFonts w:asciiTheme="minorHAnsi" w:eastAsiaTheme="minorEastAsia" w:hAnsiTheme="minorHAnsi" w:cstheme="minorBidi"/>
                <w:sz w:val="22"/>
                <w:szCs w:val="22"/>
                <w:u w:val="single"/>
              </w:rPr>
            </w:pPr>
            <w:r w:rsidRPr="388DD559">
              <w:rPr>
                <w:rStyle w:val="normaltextrun"/>
                <w:rFonts w:asciiTheme="minorHAnsi" w:eastAsiaTheme="minorEastAsia" w:hAnsiTheme="minorHAnsi" w:cstheme="minorBidi"/>
                <w:sz w:val="22"/>
                <w:szCs w:val="22"/>
                <w:u w:val="single"/>
              </w:rPr>
              <w:t>Above-grade walls</w:t>
            </w:r>
          </w:p>
        </w:tc>
        <w:tc>
          <w:tcPr>
            <w:tcW w:w="6035" w:type="dxa"/>
            <w:vAlign w:val="center"/>
          </w:tcPr>
          <w:p w14:paraId="5FDCB9A6" w14:textId="006EA33F" w:rsidR="396B876F" w:rsidRDefault="396B876F" w:rsidP="388DD559">
            <w:pPr>
              <w:pStyle w:val="paragraph"/>
              <w:rPr>
                <w:rStyle w:val="normaltextrun"/>
                <w:rFonts w:asciiTheme="minorHAnsi" w:eastAsiaTheme="minorEastAsia" w:hAnsiTheme="minorHAnsi" w:cstheme="minorBidi"/>
                <w:color w:val="auto"/>
                <w:sz w:val="22"/>
                <w:szCs w:val="22"/>
                <w:u w:val="single"/>
              </w:rPr>
            </w:pPr>
            <w:r w:rsidRPr="388DD559">
              <w:rPr>
                <w:rStyle w:val="normaltextrun"/>
                <w:rFonts w:asciiTheme="minorHAnsi" w:eastAsiaTheme="minorEastAsia" w:hAnsiTheme="minorHAnsi" w:cstheme="minorBidi"/>
                <w:color w:val="auto"/>
                <w:sz w:val="22"/>
                <w:szCs w:val="22"/>
                <w:u w:val="single"/>
              </w:rPr>
              <w:t xml:space="preserve">At </w:t>
            </w:r>
            <w:r w:rsidRPr="388DD559">
              <w:rPr>
                <w:rStyle w:val="normaltextrun"/>
                <w:rFonts w:asciiTheme="minorHAnsi" w:eastAsiaTheme="minorEastAsia" w:hAnsiTheme="minorHAnsi" w:cstheme="minorBidi"/>
                <w:i/>
                <w:iCs/>
                <w:color w:val="auto"/>
                <w:sz w:val="22"/>
                <w:szCs w:val="22"/>
                <w:u w:val="single"/>
              </w:rPr>
              <w:t>above-grade walls</w:t>
            </w:r>
            <w:r w:rsidRPr="388DD559">
              <w:rPr>
                <w:rStyle w:val="normaltextrun"/>
                <w:rFonts w:asciiTheme="minorHAnsi" w:eastAsiaTheme="minorEastAsia" w:hAnsiTheme="minorHAnsi" w:cstheme="minorBidi"/>
                <w:color w:val="auto"/>
                <w:sz w:val="22"/>
                <w:szCs w:val="22"/>
                <w:u w:val="single"/>
              </w:rPr>
              <w:t xml:space="preserve"> separating conditioned from unconditioned space, one of the following options shall be used:</w:t>
            </w:r>
          </w:p>
          <w:p w14:paraId="77DD27B7" w14:textId="5753616D" w:rsidR="396B876F" w:rsidRDefault="396B876F" w:rsidP="388DD559">
            <w:pPr>
              <w:pStyle w:val="paragraph"/>
              <w:rPr>
                <w:rStyle w:val="normaltextrun"/>
                <w:rFonts w:asciiTheme="minorHAnsi" w:eastAsiaTheme="minorEastAsia" w:hAnsiTheme="minorHAnsi" w:cstheme="minorBidi"/>
                <w:color w:val="auto"/>
                <w:sz w:val="22"/>
                <w:szCs w:val="22"/>
                <w:u w:val="single"/>
              </w:rPr>
            </w:pPr>
          </w:p>
          <w:p w14:paraId="7D5AB761" w14:textId="2F99F5A9" w:rsidR="396B876F" w:rsidRDefault="23096E83" w:rsidP="388DD559">
            <w:pPr>
              <w:pStyle w:val="paragraph"/>
              <w:rPr>
                <w:rStyle w:val="normaltextrun"/>
                <w:rFonts w:asciiTheme="minorHAnsi" w:eastAsiaTheme="minorEastAsia" w:hAnsiTheme="minorHAnsi" w:cstheme="minorBidi"/>
                <w:i/>
                <w:iCs/>
                <w:color w:val="auto"/>
                <w:sz w:val="22"/>
                <w:szCs w:val="22"/>
                <w:u w:val="single"/>
              </w:rPr>
            </w:pPr>
            <w:r w:rsidRPr="388DD559">
              <w:rPr>
                <w:rStyle w:val="normaltextrun"/>
                <w:rFonts w:asciiTheme="minorHAnsi" w:eastAsiaTheme="minorEastAsia" w:hAnsiTheme="minorHAnsi" w:cstheme="minorBidi"/>
                <w:i/>
                <w:iCs/>
                <w:color w:val="auto"/>
                <w:sz w:val="22"/>
                <w:szCs w:val="22"/>
                <w:u w:val="single"/>
              </w:rPr>
              <w:t xml:space="preserve">Continuous insulation </w:t>
            </w:r>
          </w:p>
          <w:p w14:paraId="0F954E19" w14:textId="2DE01240" w:rsidR="5E2CA8A9" w:rsidRDefault="5E2CA8A9" w:rsidP="388DD559">
            <w:pPr>
              <w:pStyle w:val="paragraph"/>
              <w:rPr>
                <w:rStyle w:val="normaltextrun"/>
                <w:color w:val="auto"/>
                <w:u w:val="single"/>
              </w:rPr>
            </w:pPr>
          </w:p>
          <w:p w14:paraId="29C5E82C" w14:textId="0A89BB24" w:rsidR="396B876F" w:rsidRDefault="396B876F" w:rsidP="388DD559">
            <w:pPr>
              <w:pStyle w:val="paragraph"/>
              <w:rPr>
                <w:rStyle w:val="normaltextrun"/>
                <w:rFonts w:asciiTheme="minorHAnsi" w:eastAsiaTheme="minorEastAsia" w:hAnsiTheme="minorHAnsi" w:cstheme="minorBidi"/>
                <w:b/>
                <w:bCs/>
                <w:color w:val="auto"/>
                <w:sz w:val="22"/>
                <w:szCs w:val="22"/>
                <w:u w:val="single"/>
              </w:rPr>
            </w:pPr>
            <w:r w:rsidRPr="388DD559">
              <w:rPr>
                <w:rStyle w:val="normaltextrun"/>
                <w:rFonts w:asciiTheme="minorHAnsi" w:eastAsiaTheme="minorEastAsia" w:hAnsiTheme="minorHAnsi" w:cstheme="minorBidi"/>
                <w:b/>
                <w:bCs/>
                <w:color w:val="auto"/>
                <w:sz w:val="22"/>
                <w:szCs w:val="22"/>
                <w:u w:val="single"/>
              </w:rPr>
              <w:t>OR</w:t>
            </w:r>
          </w:p>
          <w:p w14:paraId="35C1B500" w14:textId="5C756ECD" w:rsidR="396B876F" w:rsidRDefault="396B876F" w:rsidP="388DD559">
            <w:pPr>
              <w:pStyle w:val="paragraph"/>
              <w:rPr>
                <w:rStyle w:val="normaltextrun"/>
                <w:rFonts w:asciiTheme="minorHAnsi" w:eastAsiaTheme="minorEastAsia" w:hAnsiTheme="minorHAnsi" w:cstheme="minorBidi"/>
                <w:color w:val="auto"/>
                <w:sz w:val="22"/>
                <w:szCs w:val="22"/>
                <w:u w:val="single"/>
              </w:rPr>
            </w:pPr>
          </w:p>
          <w:p w14:paraId="7EC5E30B" w14:textId="298D9986" w:rsidR="396B876F" w:rsidRDefault="396B876F" w:rsidP="388DD559">
            <w:pPr>
              <w:pStyle w:val="paragraph"/>
              <w:rPr>
                <w:rStyle w:val="normaltextrun"/>
                <w:rFonts w:asciiTheme="minorHAnsi" w:eastAsiaTheme="minorEastAsia" w:hAnsiTheme="minorHAnsi" w:cstheme="minorBidi"/>
                <w:color w:val="auto"/>
                <w:sz w:val="22"/>
                <w:szCs w:val="22"/>
                <w:u w:val="single"/>
              </w:rPr>
            </w:pPr>
            <w:r w:rsidRPr="388DD559">
              <w:rPr>
                <w:rStyle w:val="normaltextrun"/>
                <w:rFonts w:asciiTheme="minorHAnsi" w:eastAsiaTheme="minorEastAsia" w:hAnsiTheme="minorHAnsi" w:cstheme="minorBidi"/>
                <w:color w:val="auto"/>
                <w:sz w:val="22"/>
                <w:szCs w:val="22"/>
                <w:u w:val="single"/>
              </w:rPr>
              <w:t>Structural insulated panels or; insulated concrete forms or; interior-load bearing double-wall framing.</w:t>
            </w:r>
            <w:r w:rsidR="23096E83" w:rsidRPr="388DD559">
              <w:rPr>
                <w:rStyle w:val="normaltextrun"/>
                <w:rFonts w:asciiTheme="minorHAnsi" w:eastAsiaTheme="minorEastAsia" w:hAnsiTheme="minorHAnsi" w:cstheme="minorBidi"/>
                <w:color w:val="auto"/>
                <w:sz w:val="22"/>
                <w:szCs w:val="22"/>
                <w:u w:val="single"/>
                <w:vertAlign w:val="superscript"/>
              </w:rPr>
              <w:t>a</w:t>
            </w:r>
          </w:p>
        </w:tc>
      </w:tr>
      <w:tr w:rsidR="396B876F" w14:paraId="17D63EF7" w14:textId="77777777" w:rsidTr="37E4F607">
        <w:trPr>
          <w:trHeight w:val="825"/>
        </w:trPr>
        <w:tc>
          <w:tcPr>
            <w:tcW w:w="3325" w:type="dxa"/>
            <w:vAlign w:val="center"/>
          </w:tcPr>
          <w:p w14:paraId="35F03918" w14:textId="717D5417" w:rsidR="396B876F" w:rsidRDefault="396B876F" w:rsidP="65F86335">
            <w:pPr>
              <w:pStyle w:val="paragraph"/>
              <w:rPr>
                <w:rStyle w:val="normaltextrun"/>
                <w:rFonts w:asciiTheme="minorHAnsi" w:eastAsiaTheme="minorEastAsia" w:hAnsiTheme="minorHAnsi" w:cstheme="minorBidi"/>
                <w:sz w:val="22"/>
                <w:szCs w:val="22"/>
                <w:u w:val="single"/>
              </w:rPr>
            </w:pPr>
            <w:r w:rsidRPr="65F86335">
              <w:rPr>
                <w:rStyle w:val="normaltextrun"/>
                <w:rFonts w:asciiTheme="minorHAnsi" w:eastAsiaTheme="minorEastAsia" w:hAnsiTheme="minorHAnsi" w:cstheme="minorBidi"/>
                <w:sz w:val="22"/>
                <w:szCs w:val="22"/>
                <w:u w:val="single"/>
              </w:rPr>
              <w:t>Thermal envelope</w:t>
            </w:r>
          </w:p>
        </w:tc>
        <w:tc>
          <w:tcPr>
            <w:tcW w:w="6035" w:type="dxa"/>
            <w:vAlign w:val="center"/>
          </w:tcPr>
          <w:p w14:paraId="3FF34DEA" w14:textId="65225E5A" w:rsidR="396B876F" w:rsidRDefault="0AB13F7C" w:rsidP="388DD559">
            <w:pPr>
              <w:pStyle w:val="paragraph"/>
              <w:rPr>
                <w:rStyle w:val="normaltextrun"/>
                <w:rFonts w:asciiTheme="minorHAnsi" w:eastAsiaTheme="minorEastAsia" w:hAnsiTheme="minorHAnsi" w:cstheme="minorBidi"/>
                <w:color w:val="auto"/>
                <w:sz w:val="22"/>
                <w:szCs w:val="22"/>
                <w:u w:val="single"/>
              </w:rPr>
            </w:pPr>
            <w:r w:rsidRPr="388DD559">
              <w:rPr>
                <w:rStyle w:val="normaltextrun"/>
                <w:rFonts w:asciiTheme="minorHAnsi" w:eastAsiaTheme="minorEastAsia" w:hAnsiTheme="minorHAnsi" w:cstheme="minorBidi"/>
                <w:color w:val="auto"/>
                <w:sz w:val="22"/>
                <w:szCs w:val="22"/>
                <w:u w:val="single"/>
              </w:rPr>
              <w:t>The thermal envelope must be continuous and at least effective R-</w:t>
            </w:r>
            <w:r w:rsidR="027B3385" w:rsidRPr="388DD559">
              <w:rPr>
                <w:rStyle w:val="normaltextrun"/>
                <w:rFonts w:asciiTheme="minorHAnsi" w:eastAsiaTheme="minorEastAsia" w:hAnsiTheme="minorHAnsi" w:cstheme="minorBidi"/>
                <w:color w:val="auto"/>
                <w:sz w:val="22"/>
                <w:szCs w:val="22"/>
                <w:u w:val="single"/>
              </w:rPr>
              <w:t>9</w:t>
            </w:r>
            <w:r w:rsidRPr="388DD559">
              <w:rPr>
                <w:rStyle w:val="normaltextrun"/>
                <w:rFonts w:asciiTheme="minorHAnsi" w:eastAsiaTheme="minorEastAsia" w:hAnsiTheme="minorHAnsi" w:cstheme="minorBidi"/>
                <w:color w:val="auto"/>
                <w:sz w:val="22"/>
                <w:szCs w:val="22"/>
                <w:u w:val="single"/>
              </w:rPr>
              <w:t xml:space="preserve"> </w:t>
            </w:r>
            <w:r w:rsidR="027B3385" w:rsidRPr="388DD559">
              <w:rPr>
                <w:rStyle w:val="normaltextrun"/>
                <w:rFonts w:asciiTheme="minorHAnsi" w:eastAsiaTheme="minorEastAsia" w:hAnsiTheme="minorHAnsi" w:cstheme="minorBidi"/>
                <w:color w:val="auto"/>
                <w:sz w:val="22"/>
                <w:szCs w:val="22"/>
                <w:u w:val="single"/>
              </w:rPr>
              <w:t>for</w:t>
            </w:r>
            <w:r w:rsidRPr="388DD559">
              <w:rPr>
                <w:rStyle w:val="normaltextrun"/>
                <w:rFonts w:asciiTheme="minorHAnsi" w:eastAsiaTheme="minorEastAsia" w:hAnsiTheme="minorHAnsi" w:cstheme="minorBidi"/>
                <w:color w:val="auto"/>
                <w:sz w:val="22"/>
                <w:szCs w:val="22"/>
                <w:u w:val="single"/>
              </w:rPr>
              <w:t xml:space="preserve"> all components that make up the thermal envelope.</w:t>
            </w:r>
          </w:p>
        </w:tc>
      </w:tr>
      <w:tr w:rsidR="396B876F" w14:paraId="514CCC96" w14:textId="77777777" w:rsidTr="37E4F607">
        <w:tc>
          <w:tcPr>
            <w:tcW w:w="3325" w:type="dxa"/>
            <w:vAlign w:val="center"/>
          </w:tcPr>
          <w:p w14:paraId="0E374B09" w14:textId="40FDAFF6" w:rsidR="396B876F" w:rsidRDefault="396B876F" w:rsidP="65F86335">
            <w:pPr>
              <w:pStyle w:val="paragraph"/>
              <w:rPr>
                <w:rStyle w:val="normaltextrun"/>
                <w:rFonts w:asciiTheme="minorHAnsi" w:eastAsiaTheme="minorEastAsia" w:hAnsiTheme="minorHAnsi" w:cstheme="minorBidi"/>
                <w:sz w:val="22"/>
                <w:szCs w:val="22"/>
                <w:u w:val="single"/>
              </w:rPr>
            </w:pPr>
            <w:r w:rsidRPr="65F86335">
              <w:rPr>
                <w:rStyle w:val="normaltextrun"/>
                <w:rFonts w:asciiTheme="minorHAnsi" w:eastAsiaTheme="minorEastAsia" w:hAnsiTheme="minorHAnsi" w:cstheme="minorBidi"/>
                <w:sz w:val="22"/>
                <w:szCs w:val="22"/>
                <w:u w:val="single"/>
              </w:rPr>
              <w:t>Cantilevers and columns</w:t>
            </w:r>
          </w:p>
        </w:tc>
        <w:tc>
          <w:tcPr>
            <w:tcW w:w="6035" w:type="dxa"/>
            <w:vAlign w:val="center"/>
          </w:tcPr>
          <w:p w14:paraId="40863FE3" w14:textId="61E5323F" w:rsidR="396B876F" w:rsidRDefault="396B876F" w:rsidP="388DD559">
            <w:pPr>
              <w:pStyle w:val="paragraph"/>
              <w:rPr>
                <w:rStyle w:val="normaltextrun"/>
                <w:rFonts w:asciiTheme="minorHAnsi" w:eastAsiaTheme="minorEastAsia" w:hAnsiTheme="minorHAnsi" w:cstheme="minorBidi"/>
                <w:color w:val="auto"/>
                <w:sz w:val="22"/>
                <w:szCs w:val="22"/>
                <w:u w:val="single"/>
              </w:rPr>
            </w:pPr>
            <w:r w:rsidRPr="388DD559">
              <w:rPr>
                <w:rStyle w:val="normaltextrun"/>
                <w:rFonts w:asciiTheme="minorHAnsi" w:eastAsiaTheme="minorEastAsia" w:hAnsiTheme="minorHAnsi" w:cstheme="minorBidi"/>
                <w:color w:val="auto"/>
                <w:sz w:val="22"/>
                <w:szCs w:val="22"/>
                <w:u w:val="single"/>
              </w:rPr>
              <w:t>Structural cantilevers and columns shall not penetrate the thermal enclosure.</w:t>
            </w:r>
            <w:r w:rsidR="23096E83" w:rsidRPr="388DD559">
              <w:rPr>
                <w:rStyle w:val="normaltextrun"/>
                <w:rFonts w:asciiTheme="minorHAnsi" w:eastAsiaTheme="minorEastAsia" w:hAnsiTheme="minorHAnsi" w:cstheme="minorBidi"/>
                <w:color w:val="auto"/>
                <w:sz w:val="22"/>
                <w:szCs w:val="22"/>
                <w:u w:val="single"/>
                <w:vertAlign w:val="superscript"/>
              </w:rPr>
              <w:t>b</w:t>
            </w:r>
          </w:p>
        </w:tc>
      </w:tr>
      <w:tr w:rsidR="396B876F" w14:paraId="71E7BB6F" w14:textId="77777777" w:rsidTr="37E4F607">
        <w:tc>
          <w:tcPr>
            <w:tcW w:w="3325" w:type="dxa"/>
            <w:vAlign w:val="center"/>
          </w:tcPr>
          <w:p w14:paraId="204F27DE" w14:textId="0F8EDCCB" w:rsidR="396B876F" w:rsidRDefault="396B876F" w:rsidP="65F86335">
            <w:pPr>
              <w:pStyle w:val="paragraph"/>
              <w:rPr>
                <w:rStyle w:val="normaltextrun"/>
                <w:rFonts w:asciiTheme="minorHAnsi" w:eastAsiaTheme="minorEastAsia" w:hAnsiTheme="minorHAnsi" w:cstheme="minorBidi"/>
                <w:sz w:val="22"/>
                <w:szCs w:val="22"/>
                <w:u w:val="single"/>
              </w:rPr>
            </w:pPr>
            <w:r w:rsidRPr="65F86335">
              <w:rPr>
                <w:rStyle w:val="normaltextrun"/>
                <w:rFonts w:asciiTheme="minorHAnsi" w:eastAsiaTheme="minorEastAsia" w:hAnsiTheme="minorHAnsi" w:cstheme="minorBidi"/>
                <w:sz w:val="22"/>
                <w:szCs w:val="22"/>
                <w:u w:val="single"/>
              </w:rPr>
              <w:t>Girts</w:t>
            </w:r>
          </w:p>
        </w:tc>
        <w:tc>
          <w:tcPr>
            <w:tcW w:w="6035" w:type="dxa"/>
            <w:vAlign w:val="center"/>
          </w:tcPr>
          <w:p w14:paraId="05BDADCB" w14:textId="617C8B5A" w:rsidR="396B876F" w:rsidRDefault="396B876F" w:rsidP="388DD559">
            <w:pPr>
              <w:pStyle w:val="paragraph"/>
              <w:rPr>
                <w:rStyle w:val="normaltextrun"/>
                <w:rFonts w:asciiTheme="minorHAnsi" w:eastAsiaTheme="minorEastAsia" w:hAnsiTheme="minorHAnsi" w:cstheme="minorBidi"/>
                <w:color w:val="auto"/>
                <w:sz w:val="22"/>
                <w:szCs w:val="22"/>
                <w:u w:val="single"/>
              </w:rPr>
            </w:pPr>
            <w:r w:rsidRPr="388DD559">
              <w:rPr>
                <w:rStyle w:val="normaltextrun"/>
                <w:rFonts w:asciiTheme="minorHAnsi" w:eastAsiaTheme="minorEastAsia" w:hAnsiTheme="minorHAnsi" w:cstheme="minorBidi"/>
                <w:color w:val="auto"/>
                <w:sz w:val="22"/>
                <w:szCs w:val="22"/>
                <w:u w:val="single"/>
              </w:rPr>
              <w:t>No continuous metal girt cladding attachments shall be used.</w:t>
            </w:r>
          </w:p>
        </w:tc>
      </w:tr>
      <w:tr w:rsidR="396B876F" w14:paraId="76A9EE65" w14:textId="77777777" w:rsidTr="37E4F607">
        <w:tc>
          <w:tcPr>
            <w:tcW w:w="3325" w:type="dxa"/>
            <w:vAlign w:val="center"/>
          </w:tcPr>
          <w:p w14:paraId="6C2C35DD" w14:textId="727A4082" w:rsidR="396B876F" w:rsidRDefault="396B876F" w:rsidP="65F86335">
            <w:pPr>
              <w:pStyle w:val="paragraph"/>
              <w:rPr>
                <w:rStyle w:val="normaltextrun"/>
                <w:rFonts w:asciiTheme="minorHAnsi" w:eastAsiaTheme="minorEastAsia" w:hAnsiTheme="minorHAnsi" w:cstheme="minorBidi"/>
                <w:sz w:val="22"/>
                <w:szCs w:val="22"/>
                <w:u w:val="single"/>
              </w:rPr>
            </w:pPr>
            <w:r w:rsidRPr="65F86335">
              <w:rPr>
                <w:rStyle w:val="normaltextrun"/>
                <w:rFonts w:asciiTheme="minorHAnsi" w:eastAsiaTheme="minorEastAsia" w:hAnsiTheme="minorHAnsi" w:cstheme="minorBidi"/>
                <w:sz w:val="22"/>
                <w:szCs w:val="22"/>
                <w:u w:val="single"/>
              </w:rPr>
              <w:t>Fenestration</w:t>
            </w:r>
          </w:p>
        </w:tc>
        <w:tc>
          <w:tcPr>
            <w:tcW w:w="6035" w:type="dxa"/>
            <w:vAlign w:val="center"/>
          </w:tcPr>
          <w:p w14:paraId="789EEE5D" w14:textId="5455C3C1" w:rsidR="396B876F" w:rsidRDefault="42AFE3DF" w:rsidP="388DD559">
            <w:pPr>
              <w:pStyle w:val="paragraph"/>
              <w:rPr>
                <w:rStyle w:val="normaltextrun"/>
                <w:rFonts w:asciiTheme="minorHAnsi" w:eastAsiaTheme="minorEastAsia" w:hAnsiTheme="minorHAnsi" w:cstheme="minorBidi"/>
                <w:color w:val="auto"/>
                <w:sz w:val="22"/>
                <w:szCs w:val="22"/>
                <w:u w:val="single"/>
              </w:rPr>
            </w:pPr>
            <w:r w:rsidRPr="37E4F607">
              <w:rPr>
                <w:rStyle w:val="normaltextrun"/>
                <w:rFonts w:asciiTheme="minorHAnsi" w:eastAsiaTheme="minorEastAsia" w:hAnsiTheme="minorHAnsi" w:cstheme="minorBidi"/>
                <w:color w:val="auto"/>
                <w:sz w:val="22"/>
                <w:szCs w:val="22"/>
                <w:u w:val="single"/>
              </w:rPr>
              <w:t xml:space="preserve">No materials of conductivity with U-factors greater than 0.23 shall bridge from the inside to the outside at windows, doors, or </w:t>
            </w:r>
            <w:r w:rsidRPr="37E4F607">
              <w:rPr>
                <w:rStyle w:val="normaltextrun"/>
                <w:rFonts w:asciiTheme="minorHAnsi" w:eastAsiaTheme="minorEastAsia" w:hAnsiTheme="minorHAnsi" w:cstheme="minorBidi"/>
                <w:color w:val="auto"/>
                <w:sz w:val="22"/>
                <w:szCs w:val="22"/>
                <w:u w:val="single"/>
              </w:rPr>
              <w:lastRenderedPageBreak/>
              <w:t xml:space="preserve">skylights. </w:t>
            </w:r>
            <w:r w:rsidRPr="37E4F607">
              <w:rPr>
                <w:rStyle w:val="normaltextrun"/>
                <w:rFonts w:asciiTheme="minorHAnsi" w:eastAsiaTheme="minorEastAsia" w:hAnsiTheme="minorHAnsi" w:cstheme="minorBidi"/>
                <w:i/>
                <w:iCs/>
                <w:color w:val="auto"/>
                <w:sz w:val="22"/>
                <w:szCs w:val="22"/>
                <w:u w:val="single"/>
              </w:rPr>
              <w:t xml:space="preserve">Fenestration </w:t>
            </w:r>
            <w:r w:rsidRPr="37E4F607">
              <w:rPr>
                <w:rStyle w:val="normaltextrun"/>
                <w:rFonts w:asciiTheme="minorHAnsi" w:eastAsiaTheme="minorEastAsia" w:hAnsiTheme="minorHAnsi" w:cstheme="minorBidi"/>
                <w:color w:val="auto"/>
                <w:sz w:val="22"/>
                <w:szCs w:val="22"/>
                <w:u w:val="single"/>
              </w:rPr>
              <w:t>metal frames and thresholds shall be thermally broken.</w:t>
            </w:r>
          </w:p>
        </w:tc>
      </w:tr>
    </w:tbl>
    <w:p w14:paraId="3451A69D" w14:textId="18F3AB7E" w:rsidR="396B876F" w:rsidRDefault="396B876F" w:rsidP="00A168E9">
      <w:pPr>
        <w:pStyle w:val="ListParagraph"/>
        <w:numPr>
          <w:ilvl w:val="0"/>
          <w:numId w:val="39"/>
        </w:numPr>
        <w:spacing w:beforeAutospacing="1" w:afterAutospacing="1"/>
        <w:rPr>
          <w:rFonts w:asciiTheme="minorHAnsi" w:eastAsiaTheme="minorEastAsia" w:hAnsiTheme="minorHAnsi" w:cstheme="minorBidi"/>
          <w:sz w:val="18"/>
          <w:szCs w:val="18"/>
          <w:u w:val="single"/>
        </w:rPr>
      </w:pPr>
      <w:r w:rsidRPr="388DD559">
        <w:rPr>
          <w:sz w:val="18"/>
          <w:szCs w:val="18"/>
          <w:u w:val="single"/>
        </w:rPr>
        <w:lastRenderedPageBreak/>
        <w:t xml:space="preserve">Double-wall framing is defined as any framing method that ensures a continuous layer of insulation covering the studs, such as offset double-stud walls, aligned double-stud walls with </w:t>
      </w:r>
      <w:r w:rsidRPr="388DD559">
        <w:rPr>
          <w:i/>
          <w:iCs/>
          <w:sz w:val="18"/>
          <w:szCs w:val="18"/>
          <w:u w:val="single"/>
        </w:rPr>
        <w:t>continuous insulation</w:t>
      </w:r>
      <w:r w:rsidRPr="388DD559">
        <w:rPr>
          <w:sz w:val="18"/>
          <w:szCs w:val="18"/>
          <w:u w:val="single"/>
        </w:rPr>
        <w:t xml:space="preserve"> between the adjacent stud faces, or single-stud walls with 2x2 or 2x3 cross-framing. In all cases, insulation shall fill the entire wall cavity from the interior to exterior sheathing except at windows, doors and other penetrations. A structural sheathing layer that is more vapor-closed than the exterior sheathing shall be attached to the inner framing.</w:t>
      </w:r>
    </w:p>
    <w:p w14:paraId="21B3AD61" w14:textId="126601C3" w:rsidR="396B876F" w:rsidRDefault="396B876F" w:rsidP="00A168E9">
      <w:pPr>
        <w:pStyle w:val="ListParagraph"/>
        <w:numPr>
          <w:ilvl w:val="0"/>
          <w:numId w:val="39"/>
        </w:numPr>
        <w:spacing w:beforeAutospacing="1" w:afterAutospacing="1"/>
        <w:rPr>
          <w:sz w:val="18"/>
          <w:szCs w:val="18"/>
          <w:u w:val="single"/>
        </w:rPr>
      </w:pPr>
      <w:r w:rsidRPr="4B5724E5">
        <w:rPr>
          <w:rFonts w:eastAsia="Yu Mincho"/>
          <w:sz w:val="18"/>
          <w:szCs w:val="18"/>
          <w:u w:val="single"/>
        </w:rPr>
        <w:t>Does not apply to point penetrations for plumbing, electrical, ventilation, makeup air, combustion supply air, and flues/chimneys.</w:t>
      </w:r>
    </w:p>
    <w:p w14:paraId="57002806" w14:textId="24D6FF94" w:rsidR="65F86335" w:rsidRDefault="4F1F074B" w:rsidP="37E4F607">
      <w:pPr>
        <w:pStyle w:val="Heading2"/>
        <w:rPr>
          <w:rFonts w:asciiTheme="minorHAnsi" w:eastAsiaTheme="minorEastAsia" w:hAnsiTheme="minorHAnsi" w:cstheme="minorBidi"/>
          <w:szCs w:val="28"/>
        </w:rPr>
      </w:pPr>
      <w:bookmarkStart w:id="55" w:name="_Toc110348643"/>
      <w:r>
        <w:t>Amendments to Section R403.1.1 Programmable Thermostat</w:t>
      </w:r>
      <w:bookmarkEnd w:id="55"/>
    </w:p>
    <w:p w14:paraId="606BE329" w14:textId="428C5DB1" w:rsidR="65F86335" w:rsidRDefault="4F1F074B" w:rsidP="5E2CA8A9">
      <w:pPr>
        <w:pStyle w:val="BodyText"/>
        <w:spacing w:before="240"/>
        <w:rPr>
          <w:rFonts w:cstheme="minorBidi"/>
        </w:rPr>
      </w:pPr>
      <w:r w:rsidRPr="5E2CA8A9">
        <w:rPr>
          <w:rFonts w:cstheme="minorBidi"/>
        </w:rPr>
        <w:t>Section R403.1.1 of the 2021 IECC Residential Provisions shall be amended as follows:</w:t>
      </w:r>
    </w:p>
    <w:p w14:paraId="33422720" w14:textId="13DA60C7" w:rsidR="65F86335" w:rsidRDefault="4F1F074B" w:rsidP="388DD559">
      <w:pPr>
        <w:spacing w:beforeAutospacing="1" w:afterAutospacing="1"/>
        <w:rPr>
          <w:rFonts w:ascii="Calibri" w:eastAsia="Calibri" w:hAnsi="Calibri" w:cs="Calibri"/>
          <w:sz w:val="22"/>
          <w:szCs w:val="22"/>
          <w:u w:val="single"/>
        </w:rPr>
      </w:pPr>
      <w:r w:rsidRPr="388DD559">
        <w:rPr>
          <w:rStyle w:val="normaltextrun"/>
          <w:rFonts w:ascii="Calibri" w:eastAsia="Calibri" w:hAnsi="Calibri" w:cs="Calibri"/>
          <w:b/>
          <w:bCs/>
          <w:color w:val="000000" w:themeColor="text1"/>
          <w:sz w:val="22"/>
          <w:szCs w:val="22"/>
        </w:rPr>
        <w:t xml:space="preserve">R403.1.1 Programmable thermostat. </w:t>
      </w:r>
      <w:r w:rsidRPr="388DD559">
        <w:rPr>
          <w:rStyle w:val="normaltextrun"/>
          <w:rFonts w:ascii="Calibri" w:eastAsia="Calibri" w:hAnsi="Calibri" w:cs="Calibri"/>
          <w:color w:val="000000" w:themeColor="text1"/>
          <w:sz w:val="22"/>
          <w:szCs w:val="22"/>
        </w:rPr>
        <w:t xml:space="preserve">The </w:t>
      </w:r>
      <w:r w:rsidRPr="388DD559">
        <w:rPr>
          <w:rStyle w:val="normaltextrun"/>
          <w:rFonts w:ascii="Calibri" w:eastAsia="Calibri" w:hAnsi="Calibri" w:cs="Calibri"/>
          <w:i/>
          <w:iCs/>
          <w:color w:val="000000" w:themeColor="text1"/>
          <w:sz w:val="22"/>
          <w:szCs w:val="22"/>
        </w:rPr>
        <w:t>thermostat</w:t>
      </w:r>
      <w:r w:rsidRPr="388DD559">
        <w:rPr>
          <w:rStyle w:val="normaltextrun"/>
          <w:rFonts w:ascii="Calibri" w:eastAsia="Calibri" w:hAnsi="Calibri" w:cs="Calibri"/>
          <w:color w:val="000000" w:themeColor="text1"/>
          <w:sz w:val="22"/>
          <w:szCs w:val="22"/>
        </w:rPr>
        <w:t xml:space="preserve"> controlling the primary heating or cooling system of the </w:t>
      </w:r>
      <w:r w:rsidRPr="388DD559">
        <w:rPr>
          <w:rStyle w:val="normaltextrun"/>
          <w:rFonts w:ascii="Calibri" w:eastAsia="Calibri" w:hAnsi="Calibri" w:cs="Calibri"/>
          <w:i/>
          <w:iCs/>
          <w:color w:val="000000" w:themeColor="text1"/>
          <w:sz w:val="22"/>
          <w:szCs w:val="22"/>
        </w:rPr>
        <w:t>dwelling unit</w:t>
      </w:r>
      <w:r w:rsidRPr="388DD559">
        <w:rPr>
          <w:rStyle w:val="normaltextrun"/>
          <w:rFonts w:ascii="Calibri" w:eastAsia="Calibri" w:hAnsi="Calibri" w:cs="Calibri"/>
          <w:color w:val="000000" w:themeColor="text1"/>
          <w:sz w:val="22"/>
          <w:szCs w:val="22"/>
        </w:rPr>
        <w:t xml:space="preserve"> shall be capable of controlling the heating and cooling system on a daily schedule to maintain different temperature set points at different times of the day and different days of the week. This </w:t>
      </w:r>
      <w:r w:rsidRPr="388DD559">
        <w:rPr>
          <w:rStyle w:val="normaltextrun"/>
          <w:rFonts w:ascii="Calibri" w:eastAsia="Calibri" w:hAnsi="Calibri" w:cs="Calibri"/>
          <w:i/>
          <w:iCs/>
          <w:color w:val="000000" w:themeColor="text1"/>
          <w:sz w:val="22"/>
          <w:szCs w:val="22"/>
        </w:rPr>
        <w:t>thermostat</w:t>
      </w:r>
      <w:r w:rsidRPr="388DD559">
        <w:rPr>
          <w:rStyle w:val="normaltextrun"/>
          <w:rFonts w:ascii="Calibri" w:eastAsia="Calibri" w:hAnsi="Calibri" w:cs="Calibri"/>
          <w:color w:val="000000" w:themeColor="text1"/>
          <w:sz w:val="22"/>
          <w:szCs w:val="22"/>
        </w:rPr>
        <w:t xml:space="preserve"> shall include the capability to set back or temporarily operate the system to maintain zone temperatures of not less than 55°F (13°C) to not greater than 85°F (29°C). The</w:t>
      </w:r>
      <w:r w:rsidRPr="388DD559">
        <w:rPr>
          <w:rStyle w:val="normaltextrun"/>
          <w:rFonts w:ascii="Calibri" w:eastAsia="Calibri" w:hAnsi="Calibri" w:cs="Calibri"/>
          <w:i/>
          <w:iCs/>
          <w:color w:val="000000" w:themeColor="text1"/>
          <w:sz w:val="22"/>
          <w:szCs w:val="22"/>
        </w:rPr>
        <w:t xml:space="preserve"> thermostat</w:t>
      </w:r>
      <w:r w:rsidRPr="388DD559">
        <w:rPr>
          <w:rStyle w:val="normaltextrun"/>
          <w:rFonts w:ascii="Calibri" w:eastAsia="Calibri" w:hAnsi="Calibri" w:cs="Calibri"/>
          <w:color w:val="000000" w:themeColor="text1"/>
          <w:sz w:val="22"/>
          <w:szCs w:val="22"/>
        </w:rPr>
        <w:t xml:space="preserve"> shall be programmed initially by the manufacturer with a heating temperature setpoint of not greater than 70°F (21°C) and a cooling temperature setpoint of not less than 78°F (26°C).</w:t>
      </w:r>
      <w:r w:rsidRPr="388DD559">
        <w:rPr>
          <w:rStyle w:val="normaltextrun"/>
          <w:rFonts w:ascii="Calibri" w:eastAsia="Calibri" w:hAnsi="Calibri" w:cs="Calibri"/>
          <w:color w:val="000000" w:themeColor="text1"/>
          <w:sz w:val="22"/>
          <w:szCs w:val="22"/>
          <w:u w:val="single"/>
        </w:rPr>
        <w:t xml:space="preserve"> </w:t>
      </w:r>
      <w:r w:rsidR="5E2CA8A9" w:rsidRPr="388DD559">
        <w:rPr>
          <w:rFonts w:ascii="Calibri" w:eastAsia="Calibri" w:hAnsi="Calibri" w:cs="Calibri"/>
          <w:sz w:val="22"/>
          <w:szCs w:val="22"/>
          <w:u w:val="single"/>
        </w:rPr>
        <w:t xml:space="preserve">The </w:t>
      </w:r>
      <w:r w:rsidR="5E2CA8A9" w:rsidRPr="388DD559">
        <w:rPr>
          <w:rFonts w:ascii="Calibri" w:eastAsia="Calibri" w:hAnsi="Calibri" w:cs="Calibri"/>
          <w:i/>
          <w:iCs/>
          <w:sz w:val="22"/>
          <w:szCs w:val="22"/>
          <w:u w:val="single"/>
        </w:rPr>
        <w:t>thermostat</w:t>
      </w:r>
      <w:r w:rsidR="5E2CA8A9" w:rsidRPr="388DD559">
        <w:rPr>
          <w:rFonts w:ascii="Calibri" w:eastAsia="Calibri" w:hAnsi="Calibri" w:cs="Calibri"/>
          <w:sz w:val="22"/>
          <w:szCs w:val="22"/>
          <w:u w:val="single"/>
        </w:rPr>
        <w:t xml:space="preserve"> shall be provided with a</w:t>
      </w:r>
      <w:r w:rsidR="5E2CA8A9" w:rsidRPr="388DD559">
        <w:rPr>
          <w:rFonts w:ascii="Calibri" w:eastAsia="Calibri" w:hAnsi="Calibri" w:cs="Calibri"/>
          <w:i/>
          <w:iCs/>
          <w:sz w:val="22"/>
          <w:szCs w:val="22"/>
          <w:u w:val="single"/>
        </w:rPr>
        <w:t xml:space="preserve"> demand responsive control </w:t>
      </w:r>
      <w:r w:rsidR="5E2CA8A9" w:rsidRPr="388DD559">
        <w:rPr>
          <w:rFonts w:ascii="Calibri" w:eastAsia="Calibri" w:hAnsi="Calibri" w:cs="Calibri"/>
          <w:sz w:val="22"/>
          <w:szCs w:val="22"/>
          <w:u w:val="single"/>
        </w:rPr>
        <w:t>capable of communicating with the Virtual End Node (VEN) using a wired or wireless bi-directional communication pathway that provides the homeowner the ability to voluntarily participate in utility demand response programs, where available. The</w:t>
      </w:r>
      <w:r w:rsidR="5E2CA8A9" w:rsidRPr="388DD559">
        <w:rPr>
          <w:rFonts w:ascii="Calibri" w:eastAsia="Calibri" w:hAnsi="Calibri" w:cs="Calibri"/>
          <w:i/>
          <w:iCs/>
          <w:sz w:val="22"/>
          <w:szCs w:val="22"/>
          <w:u w:val="single"/>
        </w:rPr>
        <w:t xml:space="preserve"> thermostat </w:t>
      </w:r>
      <w:r w:rsidR="5E2CA8A9" w:rsidRPr="388DD559">
        <w:rPr>
          <w:rFonts w:ascii="Calibri" w:eastAsia="Calibri" w:hAnsi="Calibri" w:cs="Calibri"/>
          <w:sz w:val="22"/>
          <w:szCs w:val="22"/>
          <w:u w:val="single"/>
        </w:rPr>
        <w:t xml:space="preserve">shall be capable of executing the following actions in response to a </w:t>
      </w:r>
      <w:r w:rsidR="5E2CA8A9" w:rsidRPr="388DD559">
        <w:rPr>
          <w:rFonts w:ascii="Calibri" w:eastAsia="Calibri" w:hAnsi="Calibri" w:cs="Calibri"/>
          <w:i/>
          <w:iCs/>
          <w:sz w:val="22"/>
          <w:szCs w:val="22"/>
          <w:u w:val="single"/>
        </w:rPr>
        <w:t>demand response signal</w:t>
      </w:r>
      <w:r w:rsidR="5E2CA8A9" w:rsidRPr="388DD559">
        <w:rPr>
          <w:rFonts w:ascii="Calibri" w:eastAsia="Calibri" w:hAnsi="Calibri" w:cs="Calibri"/>
          <w:sz w:val="22"/>
          <w:szCs w:val="22"/>
          <w:u w:val="single"/>
        </w:rPr>
        <w:t>:</w:t>
      </w:r>
    </w:p>
    <w:p w14:paraId="7EAA3FFE" w14:textId="4373E59A" w:rsidR="65F86335" w:rsidRDefault="5E2CA8A9" w:rsidP="00A168E9">
      <w:pPr>
        <w:pStyle w:val="ListParagraph"/>
        <w:numPr>
          <w:ilvl w:val="0"/>
          <w:numId w:val="16"/>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Automatically increasing the zone operating cooling set point by the following values: 1°F (0.5°C), 2°F (1°C), 3°F (1.5°C), and 4°F (2°C).</w:t>
      </w:r>
      <w:r w:rsidRPr="388DD559">
        <w:rPr>
          <w:rFonts w:asciiTheme="minorHAnsi" w:eastAsiaTheme="minorEastAsia" w:hAnsiTheme="minorHAnsi" w:cstheme="minorBidi"/>
          <w:sz w:val="22"/>
        </w:rPr>
        <w:t xml:space="preserve"> </w:t>
      </w:r>
    </w:p>
    <w:p w14:paraId="7909A97C" w14:textId="3D2A9235" w:rsidR="65F86335" w:rsidRDefault="5E2CA8A9" w:rsidP="00A168E9">
      <w:pPr>
        <w:pStyle w:val="ListParagraph"/>
        <w:numPr>
          <w:ilvl w:val="0"/>
          <w:numId w:val="16"/>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Automatically decreasing the zone operating heating set point by the following values: 1°F (0.5°C), 2°F (1°C), 3°F (1.5°C), and 4°F (2°C).</w:t>
      </w:r>
      <w:r w:rsidRPr="388DD559">
        <w:rPr>
          <w:rFonts w:asciiTheme="minorHAnsi" w:eastAsiaTheme="minorEastAsia" w:hAnsiTheme="minorHAnsi" w:cstheme="minorBidi"/>
          <w:sz w:val="22"/>
        </w:rPr>
        <w:t xml:space="preserve"> </w:t>
      </w:r>
    </w:p>
    <w:p w14:paraId="0718EB45" w14:textId="64E3D5A0" w:rsidR="65F86335" w:rsidRDefault="65F86335" w:rsidP="388DD559">
      <w:pPr>
        <w:spacing w:beforeAutospacing="1" w:afterAutospacing="1"/>
        <w:rPr>
          <w:color w:val="000000" w:themeColor="text1"/>
        </w:rPr>
      </w:pPr>
    </w:p>
    <w:p w14:paraId="57FACC9E" w14:textId="3B2DB62D" w:rsidR="65F86335" w:rsidRDefault="5E2CA8A9" w:rsidP="388DD559">
      <w:pPr>
        <w:spacing w:beforeAutospacing="1" w:afterAutospacing="1"/>
        <w:rPr>
          <w:rFonts w:ascii="Calibri" w:eastAsia="Calibri" w:hAnsi="Calibri" w:cs="Calibri"/>
          <w:sz w:val="22"/>
          <w:szCs w:val="22"/>
          <w:u w:val="single"/>
        </w:rPr>
      </w:pPr>
      <w:r w:rsidRPr="388DD559">
        <w:rPr>
          <w:rFonts w:ascii="Calibri" w:eastAsia="Calibri" w:hAnsi="Calibri" w:cs="Calibri"/>
          <w:i/>
          <w:iCs/>
          <w:sz w:val="22"/>
          <w:szCs w:val="22"/>
          <w:u w:val="single"/>
        </w:rPr>
        <w:t xml:space="preserve">Thermostats </w:t>
      </w:r>
      <w:r w:rsidRPr="388DD559">
        <w:rPr>
          <w:rFonts w:ascii="Calibri" w:eastAsia="Calibri" w:hAnsi="Calibri" w:cs="Calibri"/>
          <w:sz w:val="22"/>
          <w:szCs w:val="22"/>
          <w:u w:val="single"/>
        </w:rPr>
        <w:t xml:space="preserve">controlling single stage HVAC systems shall comply with Section R403.1.1.1. </w:t>
      </w:r>
      <w:r w:rsidRPr="388DD559">
        <w:rPr>
          <w:rFonts w:ascii="Calibri" w:eastAsia="Calibri" w:hAnsi="Calibri" w:cs="Calibri"/>
          <w:i/>
          <w:iCs/>
          <w:sz w:val="22"/>
          <w:szCs w:val="22"/>
          <w:u w:val="single"/>
        </w:rPr>
        <w:t>Thermostats</w:t>
      </w:r>
      <w:r w:rsidRPr="388DD559">
        <w:rPr>
          <w:rFonts w:ascii="Calibri" w:eastAsia="Calibri" w:hAnsi="Calibri" w:cs="Calibri"/>
          <w:sz w:val="22"/>
          <w:szCs w:val="22"/>
          <w:u w:val="single"/>
        </w:rPr>
        <w:t xml:space="preserve"> controlling variable capacity systems shall comply with Section R403.1.1.2. </w:t>
      </w:r>
      <w:r w:rsidRPr="388DD559">
        <w:rPr>
          <w:rFonts w:ascii="Calibri" w:eastAsia="Calibri" w:hAnsi="Calibri" w:cs="Calibri"/>
          <w:i/>
          <w:iCs/>
          <w:sz w:val="22"/>
          <w:szCs w:val="22"/>
          <w:u w:val="single"/>
        </w:rPr>
        <w:t xml:space="preserve">Thermostats </w:t>
      </w:r>
      <w:r w:rsidRPr="388DD559">
        <w:rPr>
          <w:rFonts w:ascii="Calibri" w:eastAsia="Calibri" w:hAnsi="Calibri" w:cs="Calibri"/>
          <w:sz w:val="22"/>
          <w:szCs w:val="22"/>
          <w:u w:val="single"/>
        </w:rPr>
        <w:t xml:space="preserve">controlling multi-stage HVAC systems shall comply with either Section R403.1.1.1 or R403.1.1.2. Where a </w:t>
      </w:r>
      <w:r w:rsidRPr="388DD559">
        <w:rPr>
          <w:rFonts w:ascii="Calibri" w:eastAsia="Calibri" w:hAnsi="Calibri" w:cs="Calibri"/>
          <w:i/>
          <w:iCs/>
          <w:sz w:val="22"/>
          <w:szCs w:val="22"/>
          <w:u w:val="single"/>
        </w:rPr>
        <w:t xml:space="preserve">demand response signal </w:t>
      </w:r>
      <w:r w:rsidRPr="388DD559">
        <w:rPr>
          <w:rFonts w:ascii="Calibri" w:eastAsia="Calibri" w:hAnsi="Calibri" w:cs="Calibri"/>
          <w:sz w:val="22"/>
          <w:szCs w:val="22"/>
          <w:u w:val="single"/>
        </w:rPr>
        <w:t xml:space="preserve">is not available the </w:t>
      </w:r>
      <w:r w:rsidRPr="388DD559">
        <w:rPr>
          <w:rFonts w:ascii="Calibri" w:eastAsia="Calibri" w:hAnsi="Calibri" w:cs="Calibri"/>
          <w:i/>
          <w:iCs/>
          <w:sz w:val="22"/>
          <w:szCs w:val="22"/>
          <w:u w:val="single"/>
        </w:rPr>
        <w:t>thermostat</w:t>
      </w:r>
      <w:r w:rsidRPr="388DD559">
        <w:rPr>
          <w:rFonts w:ascii="Calibri" w:eastAsia="Calibri" w:hAnsi="Calibri" w:cs="Calibri"/>
          <w:sz w:val="22"/>
          <w:szCs w:val="22"/>
          <w:u w:val="single"/>
        </w:rPr>
        <w:t xml:space="preserve"> shall be capable of performing all other functions.</w:t>
      </w:r>
    </w:p>
    <w:p w14:paraId="0149D4E1" w14:textId="2AB26F2D" w:rsidR="65F86335" w:rsidRDefault="65F86335" w:rsidP="388DD559">
      <w:pPr>
        <w:spacing w:beforeAutospacing="1" w:afterAutospacing="1"/>
        <w:ind w:left="720"/>
        <w:rPr>
          <w:rFonts w:ascii="Calibri" w:eastAsia="Calibri" w:hAnsi="Calibri" w:cs="Calibri"/>
          <w:b/>
          <w:bCs/>
          <w:sz w:val="22"/>
          <w:szCs w:val="22"/>
          <w:u w:val="single"/>
        </w:rPr>
      </w:pPr>
    </w:p>
    <w:p w14:paraId="715676FA" w14:textId="6C4C73CC" w:rsidR="65F86335" w:rsidRDefault="5E2CA8A9" w:rsidP="388DD559">
      <w:pPr>
        <w:spacing w:beforeAutospacing="1" w:afterAutospacing="1"/>
        <w:ind w:left="720"/>
        <w:rPr>
          <w:rFonts w:ascii="Calibri" w:eastAsia="Calibri" w:hAnsi="Calibri" w:cs="Calibri"/>
          <w:sz w:val="22"/>
          <w:szCs w:val="22"/>
          <w:u w:val="single"/>
        </w:rPr>
      </w:pPr>
      <w:r w:rsidRPr="388DD559">
        <w:rPr>
          <w:rFonts w:ascii="Calibri" w:eastAsia="Calibri" w:hAnsi="Calibri" w:cs="Calibri"/>
          <w:b/>
          <w:bCs/>
          <w:sz w:val="22"/>
          <w:szCs w:val="22"/>
          <w:u w:val="single"/>
        </w:rPr>
        <w:t>Exception:</w:t>
      </w:r>
      <w:r w:rsidRPr="388DD559">
        <w:rPr>
          <w:rFonts w:ascii="Calibri" w:eastAsia="Calibri" w:hAnsi="Calibri" w:cs="Calibri"/>
          <w:sz w:val="22"/>
          <w:szCs w:val="22"/>
          <w:u w:val="single"/>
        </w:rPr>
        <w:t xml:space="preserve"> Assisted living facilities.</w:t>
      </w:r>
      <w:r w:rsidRPr="388DD559">
        <w:rPr>
          <w:rFonts w:ascii="Calibri" w:eastAsia="Calibri" w:hAnsi="Calibri" w:cs="Calibri"/>
          <w:sz w:val="22"/>
          <w:szCs w:val="22"/>
        </w:rPr>
        <w:t xml:space="preserve"> </w:t>
      </w:r>
    </w:p>
    <w:p w14:paraId="51AB17CB" w14:textId="0653F2E4" w:rsidR="65F86335" w:rsidRDefault="65F86335" w:rsidP="388DD559">
      <w:pPr>
        <w:spacing w:beforeAutospacing="1" w:afterAutospacing="1"/>
        <w:rPr>
          <w:rFonts w:ascii="Calibri" w:eastAsia="Calibri" w:hAnsi="Calibri" w:cs="Calibri"/>
          <w:sz w:val="22"/>
          <w:szCs w:val="22"/>
          <w:u w:val="single"/>
        </w:rPr>
      </w:pPr>
    </w:p>
    <w:p w14:paraId="5A2ABD9F" w14:textId="6B98CA11" w:rsidR="65F86335" w:rsidRDefault="5E2CA8A9" w:rsidP="388DD559">
      <w:pPr>
        <w:spacing w:beforeAutospacing="1" w:afterAutospacing="1"/>
        <w:rPr>
          <w:rFonts w:ascii="Calibri" w:eastAsia="Calibri" w:hAnsi="Calibri" w:cs="Calibri"/>
          <w:sz w:val="22"/>
          <w:szCs w:val="22"/>
          <w:u w:val="single"/>
        </w:rPr>
      </w:pPr>
      <w:r w:rsidRPr="388DD559">
        <w:rPr>
          <w:rFonts w:ascii="Calibri" w:eastAsia="Calibri" w:hAnsi="Calibri" w:cs="Calibri"/>
          <w:b/>
          <w:bCs/>
          <w:sz w:val="22"/>
          <w:szCs w:val="22"/>
          <w:u w:val="single"/>
        </w:rPr>
        <w:t>R403.1.1.1 Single stage HVAC system controls.</w:t>
      </w:r>
      <w:r w:rsidRPr="388DD559">
        <w:rPr>
          <w:rFonts w:ascii="Calibri" w:eastAsia="Calibri" w:hAnsi="Calibri" w:cs="Calibri"/>
          <w:sz w:val="22"/>
          <w:szCs w:val="22"/>
          <w:u w:val="single"/>
        </w:rPr>
        <w:t xml:space="preserve"> </w:t>
      </w:r>
      <w:r w:rsidRPr="388DD559">
        <w:rPr>
          <w:rFonts w:ascii="Calibri" w:eastAsia="Calibri" w:hAnsi="Calibri" w:cs="Calibri"/>
          <w:i/>
          <w:iCs/>
          <w:sz w:val="22"/>
          <w:szCs w:val="22"/>
          <w:u w:val="single"/>
        </w:rPr>
        <w:t xml:space="preserve">Thermostats </w:t>
      </w:r>
      <w:r w:rsidRPr="388DD559">
        <w:rPr>
          <w:rFonts w:ascii="Calibri" w:eastAsia="Calibri" w:hAnsi="Calibri" w:cs="Calibri"/>
          <w:sz w:val="22"/>
          <w:szCs w:val="22"/>
          <w:u w:val="single"/>
        </w:rPr>
        <w:t xml:space="preserve">controlling single stage HVAC systems shall be provided with a </w:t>
      </w:r>
      <w:r w:rsidRPr="388DD559">
        <w:rPr>
          <w:rFonts w:ascii="Calibri" w:eastAsia="Calibri" w:hAnsi="Calibri" w:cs="Calibri"/>
          <w:i/>
          <w:iCs/>
          <w:sz w:val="22"/>
          <w:szCs w:val="22"/>
          <w:u w:val="single"/>
        </w:rPr>
        <w:t xml:space="preserve">demand responsive control </w:t>
      </w:r>
      <w:r w:rsidRPr="388DD559">
        <w:rPr>
          <w:rFonts w:ascii="Calibri" w:eastAsia="Calibri" w:hAnsi="Calibri" w:cs="Calibri"/>
          <w:sz w:val="22"/>
          <w:szCs w:val="22"/>
          <w:u w:val="single"/>
        </w:rPr>
        <w:t>that complies with one of the following:</w:t>
      </w:r>
      <w:r w:rsidRPr="388DD559">
        <w:rPr>
          <w:rFonts w:ascii="Calibri" w:eastAsia="Calibri" w:hAnsi="Calibri" w:cs="Calibri"/>
          <w:sz w:val="22"/>
          <w:szCs w:val="22"/>
        </w:rPr>
        <w:t xml:space="preserve"> </w:t>
      </w:r>
    </w:p>
    <w:p w14:paraId="656DEF12" w14:textId="44988845" w:rsidR="65F86335" w:rsidRDefault="5E2CA8A9" w:rsidP="00A168E9">
      <w:pPr>
        <w:pStyle w:val="ListParagraph"/>
        <w:numPr>
          <w:ilvl w:val="0"/>
          <w:numId w:val="15"/>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lastRenderedPageBreak/>
        <w:t>Certified OpenADR 2.0a VEN, as specified under Clause 11, Conformance</w:t>
      </w:r>
      <w:r w:rsidRPr="388DD559">
        <w:rPr>
          <w:rFonts w:asciiTheme="minorHAnsi" w:eastAsiaTheme="minorEastAsia" w:hAnsiTheme="minorHAnsi" w:cstheme="minorBidi"/>
          <w:sz w:val="22"/>
        </w:rPr>
        <w:t xml:space="preserve"> </w:t>
      </w:r>
    </w:p>
    <w:p w14:paraId="0C77B460" w14:textId="5FD5FC0D" w:rsidR="65F86335" w:rsidRDefault="5E2CA8A9" w:rsidP="00A168E9">
      <w:pPr>
        <w:pStyle w:val="ListParagraph"/>
        <w:numPr>
          <w:ilvl w:val="0"/>
          <w:numId w:val="15"/>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Certified OpenADR 2.0b VEN, as specified under Clause 11, Conformance</w:t>
      </w:r>
      <w:r w:rsidRPr="388DD559">
        <w:rPr>
          <w:rFonts w:asciiTheme="minorHAnsi" w:eastAsiaTheme="minorEastAsia" w:hAnsiTheme="minorHAnsi" w:cstheme="minorBidi"/>
          <w:sz w:val="22"/>
        </w:rPr>
        <w:t xml:space="preserve"> </w:t>
      </w:r>
    </w:p>
    <w:p w14:paraId="2AD505E7" w14:textId="4679FE28" w:rsidR="65F86335" w:rsidRDefault="5E2CA8A9" w:rsidP="00A168E9">
      <w:pPr>
        <w:pStyle w:val="ListParagraph"/>
        <w:numPr>
          <w:ilvl w:val="0"/>
          <w:numId w:val="15"/>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 xml:space="preserve">Certified by the manufacturer as being capable of responding to a </w:t>
      </w:r>
      <w:r w:rsidRPr="388DD559">
        <w:rPr>
          <w:rFonts w:asciiTheme="minorHAnsi" w:eastAsiaTheme="minorEastAsia" w:hAnsiTheme="minorHAnsi" w:cstheme="minorBidi"/>
          <w:i/>
          <w:iCs/>
          <w:sz w:val="22"/>
          <w:u w:val="single"/>
        </w:rPr>
        <w:t xml:space="preserve">demand response signal </w:t>
      </w:r>
      <w:r w:rsidRPr="388DD559">
        <w:rPr>
          <w:rFonts w:asciiTheme="minorHAnsi" w:eastAsiaTheme="minorEastAsia" w:hAnsiTheme="minorHAnsi" w:cstheme="minorBidi"/>
          <w:sz w:val="22"/>
          <w:u w:val="single"/>
        </w:rPr>
        <w:t>from a certified OpenADR 2.0b VEN by automatically implementing the control functions requested by the VEN for the equipment it controls</w:t>
      </w:r>
      <w:r w:rsidRPr="388DD559">
        <w:rPr>
          <w:rFonts w:asciiTheme="minorHAnsi" w:eastAsiaTheme="minorEastAsia" w:hAnsiTheme="minorHAnsi" w:cstheme="minorBidi"/>
          <w:sz w:val="22"/>
        </w:rPr>
        <w:t xml:space="preserve"> </w:t>
      </w:r>
    </w:p>
    <w:p w14:paraId="172B352C" w14:textId="00A11607" w:rsidR="65F86335" w:rsidRDefault="5E2CA8A9" w:rsidP="00A168E9">
      <w:pPr>
        <w:pStyle w:val="ListParagraph"/>
        <w:numPr>
          <w:ilvl w:val="0"/>
          <w:numId w:val="15"/>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IEC 62746-10-1</w:t>
      </w:r>
    </w:p>
    <w:p w14:paraId="314333C6" w14:textId="4B6AC9BC" w:rsidR="65F86335" w:rsidRDefault="5E2CA8A9" w:rsidP="00A168E9">
      <w:pPr>
        <w:pStyle w:val="ListParagraph"/>
        <w:numPr>
          <w:ilvl w:val="0"/>
          <w:numId w:val="15"/>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 xml:space="preserve">The communication protocol required by a controlling entity, such as a utility or service provider, to participate in an automated demand response program </w:t>
      </w:r>
    </w:p>
    <w:p w14:paraId="3AAFCDD3" w14:textId="241D5492" w:rsidR="65F86335" w:rsidRDefault="5E2CA8A9" w:rsidP="00A168E9">
      <w:pPr>
        <w:pStyle w:val="ListParagraph"/>
        <w:numPr>
          <w:ilvl w:val="0"/>
          <w:numId w:val="15"/>
        </w:numPr>
        <w:spacing w:beforeAutospacing="1" w:afterAutospacing="1"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The physical configuration and communication protocol of CTA 2045-A or CTA-2045-B</w:t>
      </w:r>
      <w:r w:rsidRPr="388DD559">
        <w:rPr>
          <w:rFonts w:asciiTheme="minorHAnsi" w:eastAsiaTheme="minorEastAsia" w:hAnsiTheme="minorHAnsi" w:cstheme="minorBidi"/>
          <w:sz w:val="22"/>
        </w:rPr>
        <w:t xml:space="preserve"> </w:t>
      </w:r>
    </w:p>
    <w:p w14:paraId="454D1045" w14:textId="113633F2" w:rsidR="65F86335" w:rsidRDefault="65F86335" w:rsidP="388DD559">
      <w:pPr>
        <w:spacing w:beforeAutospacing="1" w:afterAutospacing="1"/>
        <w:rPr>
          <w:rFonts w:ascii="Calibri" w:eastAsia="Calibri" w:hAnsi="Calibri" w:cs="Calibri"/>
          <w:sz w:val="22"/>
          <w:szCs w:val="22"/>
          <w:u w:val="single"/>
        </w:rPr>
      </w:pPr>
    </w:p>
    <w:p w14:paraId="6C53508C" w14:textId="6DFF42FC" w:rsidR="65F86335" w:rsidRDefault="5E2CA8A9" w:rsidP="388DD559">
      <w:pPr>
        <w:spacing w:beforeAutospacing="1" w:afterAutospacing="1"/>
        <w:rPr>
          <w:rFonts w:eastAsia="MS Gothic"/>
          <w:color w:val="000000" w:themeColor="text1"/>
          <w:u w:val="single"/>
        </w:rPr>
      </w:pPr>
      <w:r w:rsidRPr="388DD559">
        <w:rPr>
          <w:rFonts w:ascii="Calibri" w:eastAsia="Calibri" w:hAnsi="Calibri" w:cs="Calibri"/>
          <w:b/>
          <w:bCs/>
          <w:sz w:val="22"/>
          <w:szCs w:val="22"/>
          <w:u w:val="single"/>
        </w:rPr>
        <w:t>R403.1.1.2 Variable capacity and two stage HVAC system controls.</w:t>
      </w:r>
      <w:r w:rsidRPr="388DD559">
        <w:rPr>
          <w:rFonts w:ascii="Calibri" w:eastAsia="Calibri" w:hAnsi="Calibri" w:cs="Calibri"/>
          <w:sz w:val="22"/>
          <w:szCs w:val="22"/>
          <w:u w:val="single"/>
        </w:rPr>
        <w:t xml:space="preserve"> </w:t>
      </w:r>
      <w:r w:rsidRPr="388DD559">
        <w:rPr>
          <w:rFonts w:ascii="Calibri" w:eastAsia="Calibri" w:hAnsi="Calibri" w:cs="Calibri"/>
          <w:i/>
          <w:iCs/>
          <w:sz w:val="22"/>
          <w:szCs w:val="22"/>
          <w:u w:val="single"/>
        </w:rPr>
        <w:t>Thermostats</w:t>
      </w:r>
      <w:r w:rsidRPr="388DD559">
        <w:rPr>
          <w:rFonts w:ascii="Calibri" w:eastAsia="Calibri" w:hAnsi="Calibri" w:cs="Calibri"/>
          <w:sz w:val="22"/>
          <w:szCs w:val="22"/>
          <w:u w:val="single"/>
        </w:rPr>
        <w:t xml:space="preserve"> controlling variable capacity and two stage HVAC systems shall be provided with a </w:t>
      </w:r>
      <w:r w:rsidRPr="388DD559">
        <w:rPr>
          <w:rFonts w:ascii="Calibri" w:eastAsia="Calibri" w:hAnsi="Calibri" w:cs="Calibri"/>
          <w:i/>
          <w:iCs/>
          <w:sz w:val="22"/>
          <w:szCs w:val="22"/>
          <w:u w:val="single"/>
        </w:rPr>
        <w:t>demand responsive control</w:t>
      </w:r>
      <w:r w:rsidRPr="388DD559">
        <w:rPr>
          <w:rFonts w:ascii="Calibri" w:eastAsia="Calibri" w:hAnsi="Calibri" w:cs="Calibri"/>
          <w:sz w:val="22"/>
          <w:szCs w:val="22"/>
          <w:u w:val="single"/>
        </w:rPr>
        <w:t xml:space="preserve"> that complies with the communication and performance requirements of AHRI 1380.</w:t>
      </w:r>
      <w:r w:rsidRPr="388DD559">
        <w:rPr>
          <w:rFonts w:ascii="Calibri" w:eastAsia="Calibri" w:hAnsi="Calibri" w:cs="Calibri"/>
          <w:sz w:val="22"/>
          <w:szCs w:val="22"/>
        </w:rPr>
        <w:t xml:space="preserve"> </w:t>
      </w:r>
    </w:p>
    <w:p w14:paraId="50EEB485" w14:textId="4353F156" w:rsidR="00C16106" w:rsidRPr="0062147B" w:rsidRDefault="2D8E5C92" w:rsidP="388DD559">
      <w:pPr>
        <w:pStyle w:val="Heading2"/>
        <w:rPr>
          <w:rFonts w:asciiTheme="minorHAnsi" w:eastAsiaTheme="minorEastAsia" w:hAnsiTheme="minorHAnsi" w:cstheme="minorBidi"/>
          <w:szCs w:val="28"/>
        </w:rPr>
      </w:pPr>
      <w:bookmarkStart w:id="56" w:name="_Toc110348644"/>
      <w:r>
        <w:t xml:space="preserve">Amendments to Section R403.3 </w:t>
      </w:r>
      <w:r w:rsidR="5BA39E95">
        <w:t>Ducts</w:t>
      </w:r>
      <w:bookmarkEnd w:id="56"/>
    </w:p>
    <w:p w14:paraId="5C3AB62D" w14:textId="48E8DA05" w:rsidR="00C63910" w:rsidRPr="0062147B" w:rsidRDefault="00C63910" w:rsidP="00C63910">
      <w:pPr>
        <w:pStyle w:val="paragraph"/>
        <w:textAlignment w:val="baseline"/>
        <w:rPr>
          <w:rStyle w:val="normaltextrun"/>
          <w:rFonts w:ascii="Calibri" w:hAnsi="Calibri" w:cs="Calibri"/>
          <w:sz w:val="22"/>
          <w:szCs w:val="22"/>
        </w:rPr>
      </w:pPr>
      <w:bookmarkStart w:id="57" w:name="_Hlk82700671"/>
      <w:r w:rsidRPr="0062147B">
        <w:rPr>
          <w:rStyle w:val="normaltextrun"/>
          <w:rFonts w:ascii="Calibri" w:hAnsi="Calibri" w:cs="Calibri"/>
          <w:sz w:val="22"/>
          <w:szCs w:val="22"/>
        </w:rPr>
        <w:t xml:space="preserve">Section R403.3 of the </w:t>
      </w:r>
      <w:r w:rsidR="00D03A63">
        <w:rPr>
          <w:rStyle w:val="normaltextrun"/>
          <w:rFonts w:ascii="Calibri" w:hAnsi="Calibri" w:cs="Calibri"/>
          <w:sz w:val="22"/>
          <w:szCs w:val="22"/>
        </w:rPr>
        <w:t>2021 IECC</w:t>
      </w:r>
      <w:r w:rsidRPr="0062147B">
        <w:rPr>
          <w:rStyle w:val="normaltextrun"/>
          <w:rFonts w:ascii="Calibri" w:hAnsi="Calibri" w:cs="Calibri"/>
          <w:sz w:val="22"/>
          <w:szCs w:val="22"/>
        </w:rPr>
        <w:t xml:space="preserve"> Residential Provisions shall be amended to read as follows:</w:t>
      </w:r>
    </w:p>
    <w:p w14:paraId="148EB851" w14:textId="2CD50097" w:rsidR="004864E8" w:rsidRPr="0062147B" w:rsidRDefault="04B7F225" w:rsidP="00C63910">
      <w:pPr>
        <w:pStyle w:val="paragraph"/>
        <w:textAlignment w:val="baseline"/>
        <w:rPr>
          <w:rStyle w:val="normaltextrun"/>
          <w:rFonts w:ascii="Calibri" w:hAnsi="Calibri" w:cs="Calibri"/>
          <w:color w:val="FF0000"/>
          <w:sz w:val="22"/>
          <w:szCs w:val="22"/>
          <w:u w:val="single"/>
        </w:rPr>
      </w:pPr>
      <w:r w:rsidRPr="37E4F607">
        <w:rPr>
          <w:rStyle w:val="normaltextrun"/>
          <w:rFonts w:ascii="Calibri" w:hAnsi="Calibri" w:cs="Calibri"/>
          <w:b/>
          <w:bCs/>
          <w:sz w:val="22"/>
          <w:szCs w:val="22"/>
        </w:rPr>
        <w:t>R403.3 Ducts.</w:t>
      </w:r>
      <w:r w:rsidRPr="37E4F607">
        <w:rPr>
          <w:rStyle w:val="normaltextrun"/>
          <w:rFonts w:ascii="Calibri" w:hAnsi="Calibri" w:cs="Calibri"/>
          <w:i/>
          <w:iCs/>
          <w:sz w:val="22"/>
          <w:szCs w:val="22"/>
        </w:rPr>
        <w:t xml:space="preserve"> Ducts</w:t>
      </w:r>
      <w:r w:rsidRPr="37E4F607">
        <w:rPr>
          <w:rStyle w:val="normaltextrun"/>
          <w:rFonts w:ascii="Calibri" w:hAnsi="Calibri" w:cs="Calibri"/>
          <w:sz w:val="22"/>
          <w:szCs w:val="22"/>
        </w:rPr>
        <w:t xml:space="preserve"> and air handlers shall be installed in accordance with Section R403.3.1 through R403.3.</w:t>
      </w:r>
      <w:r w:rsidRPr="37E4F607">
        <w:rPr>
          <w:rStyle w:val="normaltextrun"/>
          <w:rFonts w:ascii="Calibri" w:hAnsi="Calibri" w:cs="Calibri"/>
          <w:strike/>
          <w:sz w:val="22"/>
          <w:szCs w:val="22"/>
        </w:rPr>
        <w:t>7</w:t>
      </w:r>
      <w:r w:rsidRPr="37E4F607">
        <w:rPr>
          <w:rStyle w:val="normaltextrun"/>
          <w:rFonts w:ascii="Calibri" w:hAnsi="Calibri" w:cs="Calibri"/>
          <w:sz w:val="22"/>
          <w:szCs w:val="22"/>
          <w:u w:val="single"/>
        </w:rPr>
        <w:t>8, where applicable</w:t>
      </w:r>
      <w:r w:rsidRPr="37E4F607">
        <w:rPr>
          <w:rStyle w:val="normaltextrun"/>
          <w:rFonts w:ascii="Calibri" w:hAnsi="Calibri" w:cs="Calibri"/>
          <w:sz w:val="22"/>
          <w:szCs w:val="22"/>
        </w:rPr>
        <w:t>.</w:t>
      </w:r>
      <w:r w:rsidRPr="37E4F607">
        <w:rPr>
          <w:rStyle w:val="normaltextrun"/>
          <w:rFonts w:ascii="Calibri" w:hAnsi="Calibri" w:cs="Calibri"/>
          <w:sz w:val="22"/>
          <w:szCs w:val="22"/>
          <w:u w:val="single"/>
        </w:rPr>
        <w:t xml:space="preserve"> The </w:t>
      </w:r>
      <w:r w:rsidRPr="37E4F607">
        <w:rPr>
          <w:rStyle w:val="normaltextrun"/>
          <w:rFonts w:ascii="Calibri" w:hAnsi="Calibri" w:cs="Calibri"/>
          <w:i/>
          <w:iCs/>
          <w:sz w:val="22"/>
          <w:szCs w:val="22"/>
          <w:u w:val="single"/>
        </w:rPr>
        <w:t>duct system</w:t>
      </w:r>
      <w:r w:rsidRPr="37E4F607">
        <w:rPr>
          <w:rStyle w:val="normaltextrun"/>
          <w:rFonts w:ascii="Calibri" w:hAnsi="Calibri" w:cs="Calibri"/>
          <w:sz w:val="22"/>
          <w:szCs w:val="22"/>
          <w:u w:val="single"/>
        </w:rPr>
        <w:t xml:space="preserve"> in new </w:t>
      </w:r>
      <w:r w:rsidRPr="37E4F607">
        <w:rPr>
          <w:rStyle w:val="normaltextrun"/>
          <w:rFonts w:ascii="Calibri" w:hAnsi="Calibri" w:cs="Calibri"/>
          <w:i/>
          <w:iCs/>
          <w:sz w:val="22"/>
          <w:szCs w:val="22"/>
          <w:u w:val="single"/>
        </w:rPr>
        <w:t>buildings</w:t>
      </w:r>
      <w:r w:rsidRPr="37E4F607">
        <w:rPr>
          <w:rStyle w:val="normaltextrun"/>
          <w:rFonts w:ascii="Calibri" w:hAnsi="Calibri" w:cs="Calibri"/>
          <w:sz w:val="22"/>
          <w:szCs w:val="22"/>
          <w:u w:val="single"/>
        </w:rPr>
        <w:t xml:space="preserve"> and </w:t>
      </w:r>
      <w:r w:rsidRPr="37E4F607">
        <w:rPr>
          <w:rStyle w:val="normaltextrun"/>
          <w:rFonts w:ascii="Calibri" w:hAnsi="Calibri" w:cs="Calibri"/>
          <w:i/>
          <w:iCs/>
          <w:sz w:val="22"/>
          <w:szCs w:val="22"/>
          <w:u w:val="single"/>
        </w:rPr>
        <w:t>additions</w:t>
      </w:r>
      <w:r w:rsidRPr="37E4F607">
        <w:rPr>
          <w:rStyle w:val="normaltextrun"/>
          <w:rFonts w:ascii="Calibri" w:hAnsi="Calibri" w:cs="Calibri"/>
          <w:sz w:val="22"/>
          <w:szCs w:val="22"/>
          <w:u w:val="single"/>
        </w:rPr>
        <w:t xml:space="preserve"> shall be located in a </w:t>
      </w:r>
      <w:r w:rsidRPr="37E4F607">
        <w:rPr>
          <w:rStyle w:val="normaltextrun"/>
          <w:rFonts w:ascii="Calibri" w:hAnsi="Calibri" w:cs="Calibri"/>
          <w:i/>
          <w:iCs/>
          <w:sz w:val="22"/>
          <w:szCs w:val="22"/>
          <w:u w:val="single"/>
        </w:rPr>
        <w:t>conditioned space</w:t>
      </w:r>
      <w:r w:rsidR="76DD60CE" w:rsidRPr="37E4F607">
        <w:rPr>
          <w:rStyle w:val="normaltextrun"/>
          <w:rFonts w:ascii="Calibri" w:hAnsi="Calibri" w:cs="Calibri"/>
          <w:sz w:val="22"/>
          <w:szCs w:val="22"/>
          <w:u w:val="single"/>
        </w:rPr>
        <w:t xml:space="preserve">. </w:t>
      </w:r>
      <w:r w:rsidR="76DD60CE" w:rsidRPr="37E4F607">
        <w:rPr>
          <w:rStyle w:val="normaltextrun"/>
          <w:rFonts w:ascii="Calibri" w:hAnsi="Calibri" w:cs="Calibri"/>
          <w:i/>
          <w:iCs/>
          <w:sz w:val="22"/>
          <w:szCs w:val="22"/>
          <w:u w:val="single"/>
        </w:rPr>
        <w:t xml:space="preserve">Ducts </w:t>
      </w:r>
      <w:r w:rsidR="76DD60CE" w:rsidRPr="37E4F607">
        <w:rPr>
          <w:rStyle w:val="normaltextrun"/>
          <w:rFonts w:ascii="Calibri" w:hAnsi="Calibri" w:cs="Calibri"/>
          <w:sz w:val="22"/>
          <w:szCs w:val="22"/>
          <w:u w:val="single"/>
        </w:rPr>
        <w:t xml:space="preserve">and air handling equipment </w:t>
      </w:r>
      <w:r w:rsidRPr="37E4F607">
        <w:rPr>
          <w:rStyle w:val="normaltextrun"/>
          <w:rFonts w:ascii="Calibri" w:hAnsi="Calibri" w:cs="Calibri"/>
          <w:sz w:val="22"/>
          <w:szCs w:val="22"/>
          <w:u w:val="single"/>
        </w:rPr>
        <w:t xml:space="preserve">shall not be located in </w:t>
      </w:r>
      <w:r w:rsidR="76DD60CE" w:rsidRPr="37E4F607">
        <w:rPr>
          <w:rStyle w:val="normaltextrun"/>
          <w:rFonts w:ascii="Calibri" w:hAnsi="Calibri" w:cs="Calibri"/>
          <w:sz w:val="22"/>
          <w:szCs w:val="22"/>
          <w:u w:val="single"/>
        </w:rPr>
        <w:t xml:space="preserve">ventilated crawlspaces or ventilated attics. If </w:t>
      </w:r>
      <w:r w:rsidR="76DD60CE" w:rsidRPr="37E4F607">
        <w:rPr>
          <w:rStyle w:val="normaltextrun"/>
          <w:rFonts w:ascii="Calibri" w:hAnsi="Calibri" w:cs="Calibri"/>
          <w:i/>
          <w:iCs/>
          <w:sz w:val="22"/>
          <w:szCs w:val="22"/>
          <w:u w:val="single"/>
        </w:rPr>
        <w:t>ducts</w:t>
      </w:r>
      <w:r w:rsidR="76DD60CE" w:rsidRPr="37E4F607">
        <w:rPr>
          <w:rStyle w:val="normaltextrun"/>
          <w:rFonts w:ascii="Calibri" w:hAnsi="Calibri" w:cs="Calibri"/>
          <w:sz w:val="22"/>
          <w:szCs w:val="22"/>
          <w:u w:val="single"/>
        </w:rPr>
        <w:t xml:space="preserve"> are located in </w:t>
      </w:r>
      <w:r w:rsidRPr="37E4F607">
        <w:rPr>
          <w:rStyle w:val="normaltextrun"/>
          <w:rFonts w:ascii="Calibri" w:hAnsi="Calibri" w:cs="Calibri"/>
          <w:sz w:val="22"/>
          <w:szCs w:val="22"/>
          <w:u w:val="single"/>
        </w:rPr>
        <w:t>crawlspaces or unfinished basements</w:t>
      </w:r>
      <w:r w:rsidR="76DD60CE" w:rsidRPr="37E4F607">
        <w:rPr>
          <w:rStyle w:val="normaltextrun"/>
          <w:rFonts w:ascii="Calibri" w:hAnsi="Calibri" w:cs="Calibri"/>
          <w:sz w:val="22"/>
          <w:szCs w:val="22"/>
          <w:u w:val="single"/>
        </w:rPr>
        <w:t>, those areas, including slab foundations, shall be insulated, air sealed, and included as part of the space conditioning load calculations in R403.7.</w:t>
      </w:r>
    </w:p>
    <w:p w14:paraId="263CA42C" w14:textId="3115009D" w:rsidR="00BB1CE5" w:rsidRPr="0062147B" w:rsidRDefault="0B012D77" w:rsidP="00DF6A6F">
      <w:pPr>
        <w:pStyle w:val="Heading2"/>
      </w:pPr>
      <w:bookmarkStart w:id="58" w:name="_Toc11852874"/>
      <w:bookmarkStart w:id="59" w:name="_Toc534286565"/>
      <w:bookmarkStart w:id="60" w:name="_Toc781813"/>
      <w:bookmarkStart w:id="61" w:name="_Toc110348645"/>
      <w:bookmarkEnd w:id="57"/>
      <w:r>
        <w:t>Addition of New Section R403.3.8</w:t>
      </w:r>
      <w:bookmarkEnd w:id="58"/>
      <w:r>
        <w:t xml:space="preserve"> Duct System Sizing</w:t>
      </w:r>
      <w:bookmarkEnd w:id="59"/>
      <w:bookmarkEnd w:id="60"/>
      <w:bookmarkEnd w:id="61"/>
    </w:p>
    <w:p w14:paraId="608E7549" w14:textId="344C0465" w:rsidR="00B61307" w:rsidRPr="0062147B" w:rsidRDefault="00B61307" w:rsidP="00B61307">
      <w:pPr>
        <w:rPr>
          <w:lang w:eastAsia="ja-JP"/>
        </w:rPr>
      </w:pPr>
    </w:p>
    <w:p w14:paraId="6351734D" w14:textId="404A0C72" w:rsidR="00B61307" w:rsidRPr="0062147B" w:rsidRDefault="00576DC0" w:rsidP="00576DC0">
      <w:pPr>
        <w:pStyle w:val="paragraph"/>
        <w:textAlignment w:val="baseline"/>
        <w:rPr>
          <w:rStyle w:val="normaltextrun"/>
          <w:rFonts w:ascii="Calibri" w:hAnsi="Calibri" w:cs="Calibri"/>
          <w:sz w:val="22"/>
          <w:szCs w:val="22"/>
        </w:rPr>
      </w:pPr>
      <w:r w:rsidRPr="0062147B">
        <w:rPr>
          <w:rStyle w:val="normaltextrun"/>
          <w:rFonts w:ascii="Calibri" w:hAnsi="Calibri" w:cs="Calibri"/>
          <w:sz w:val="22"/>
          <w:szCs w:val="22"/>
        </w:rPr>
        <w:t xml:space="preserve">Section R403.3 of the </w:t>
      </w:r>
      <w:r w:rsidR="00D03A63">
        <w:rPr>
          <w:rStyle w:val="normaltextrun"/>
          <w:rFonts w:ascii="Calibri" w:hAnsi="Calibri" w:cs="Calibri"/>
          <w:sz w:val="22"/>
          <w:szCs w:val="22"/>
        </w:rPr>
        <w:t>2021 IECC</w:t>
      </w:r>
      <w:r w:rsidRPr="0062147B">
        <w:rPr>
          <w:rStyle w:val="normaltextrun"/>
          <w:rFonts w:ascii="Calibri" w:hAnsi="Calibri" w:cs="Calibri"/>
          <w:sz w:val="22"/>
          <w:szCs w:val="22"/>
        </w:rPr>
        <w:t xml:space="preserve"> Residential Provisions shall be amended by the addition of a new section R403.3.8 as follows:</w:t>
      </w:r>
    </w:p>
    <w:p w14:paraId="1A27ABA2" w14:textId="3B7BAAE7" w:rsidR="0069682E" w:rsidRPr="0062147B" w:rsidRDefault="0069682E" w:rsidP="00576DC0">
      <w:pPr>
        <w:pStyle w:val="paragraph"/>
        <w:textAlignment w:val="baseline"/>
        <w:rPr>
          <w:rStyle w:val="normaltextrun"/>
          <w:rFonts w:ascii="Calibri" w:hAnsi="Calibri" w:cs="Calibri"/>
          <w:sz w:val="22"/>
          <w:szCs w:val="22"/>
          <w:u w:val="single"/>
        </w:rPr>
      </w:pPr>
      <w:r w:rsidRPr="388DD559">
        <w:rPr>
          <w:rStyle w:val="normaltextrun"/>
          <w:rFonts w:ascii="Calibri" w:hAnsi="Calibri" w:cs="Calibri"/>
          <w:b/>
          <w:bCs/>
          <w:sz w:val="22"/>
          <w:szCs w:val="22"/>
          <w:u w:val="single"/>
        </w:rPr>
        <w:t>R403.3.8 Duct system sizing</w:t>
      </w:r>
      <w:r w:rsidR="5F66CBD4" w:rsidRPr="388DD559">
        <w:rPr>
          <w:rStyle w:val="normaltextrun"/>
          <w:rFonts w:ascii="Calibri" w:hAnsi="Calibri" w:cs="Calibri"/>
          <w:b/>
          <w:bCs/>
          <w:sz w:val="22"/>
          <w:szCs w:val="22"/>
          <w:u w:val="single"/>
        </w:rPr>
        <w:t>.</w:t>
      </w:r>
      <w:r w:rsidRPr="388DD559">
        <w:rPr>
          <w:rStyle w:val="normaltextrun"/>
          <w:rFonts w:ascii="Calibri" w:hAnsi="Calibri" w:cs="Calibri"/>
          <w:sz w:val="22"/>
          <w:szCs w:val="22"/>
          <w:u w:val="single"/>
        </w:rPr>
        <w:t xml:space="preserve"> </w:t>
      </w:r>
      <w:r w:rsidRPr="388DD559">
        <w:rPr>
          <w:rStyle w:val="normaltextrun"/>
          <w:rFonts w:ascii="Calibri" w:hAnsi="Calibri" w:cs="Calibri"/>
          <w:i/>
          <w:iCs/>
          <w:sz w:val="22"/>
          <w:szCs w:val="22"/>
          <w:u w:val="single"/>
        </w:rPr>
        <w:t xml:space="preserve">Ducts </w:t>
      </w:r>
      <w:r w:rsidRPr="388DD559">
        <w:rPr>
          <w:rStyle w:val="normaltextrun"/>
          <w:rFonts w:ascii="Calibri" w:hAnsi="Calibri" w:cs="Calibri"/>
          <w:sz w:val="22"/>
          <w:szCs w:val="22"/>
          <w:u w:val="single"/>
        </w:rPr>
        <w:t>shall be sized in accordance with ACCA Manual D based on calculations made in accordance with Sections R403.7 and R403.8.</w:t>
      </w:r>
    </w:p>
    <w:p w14:paraId="4236169D" w14:textId="77777777" w:rsidR="004E001B" w:rsidRPr="0062147B" w:rsidRDefault="76FBBF5E" w:rsidP="004E001B">
      <w:pPr>
        <w:pStyle w:val="Heading2"/>
      </w:pPr>
      <w:bookmarkStart w:id="62" w:name="_Toc11852875"/>
      <w:bookmarkStart w:id="63" w:name="_Toc534286566"/>
      <w:bookmarkStart w:id="64" w:name="_Toc781814"/>
      <w:bookmarkStart w:id="65" w:name="_Toc110348646"/>
      <w:r>
        <w:t>Amendments to Section R403.5</w:t>
      </w:r>
      <w:bookmarkEnd w:id="62"/>
      <w:r>
        <w:t xml:space="preserve"> Service Hot Water Systems</w:t>
      </w:r>
      <w:bookmarkEnd w:id="63"/>
      <w:bookmarkEnd w:id="64"/>
      <w:bookmarkEnd w:id="65"/>
    </w:p>
    <w:p w14:paraId="37B32ABC" w14:textId="00C8BEC5" w:rsidR="00CA045D" w:rsidRPr="0062147B" w:rsidRDefault="00CA045D" w:rsidP="00CA045D">
      <w:pPr>
        <w:pStyle w:val="paragraph"/>
        <w:textAlignment w:val="baseline"/>
        <w:rPr>
          <w:rStyle w:val="normaltextrun"/>
          <w:rFonts w:ascii="Calibri" w:hAnsi="Calibri" w:cs="Calibri"/>
          <w:sz w:val="22"/>
          <w:szCs w:val="22"/>
        </w:rPr>
      </w:pPr>
      <w:r w:rsidRPr="0062147B">
        <w:rPr>
          <w:rStyle w:val="normaltextrun"/>
          <w:rFonts w:ascii="Calibri" w:hAnsi="Calibri" w:cs="Calibri"/>
          <w:sz w:val="22"/>
          <w:szCs w:val="22"/>
        </w:rPr>
        <w:t xml:space="preserve">Section R403.5 of the </w:t>
      </w:r>
      <w:r w:rsidR="00D03A63">
        <w:rPr>
          <w:rStyle w:val="normaltextrun"/>
          <w:rFonts w:ascii="Calibri" w:hAnsi="Calibri" w:cs="Calibri"/>
          <w:sz w:val="22"/>
          <w:szCs w:val="22"/>
        </w:rPr>
        <w:t>2021 IECC</w:t>
      </w:r>
      <w:r w:rsidRPr="0062147B">
        <w:rPr>
          <w:rStyle w:val="normaltextrun"/>
          <w:rFonts w:ascii="Calibri" w:hAnsi="Calibri" w:cs="Calibri"/>
          <w:sz w:val="22"/>
          <w:szCs w:val="22"/>
        </w:rPr>
        <w:t xml:space="preserve"> Residential Provisions shall be amended to read as follows:</w:t>
      </w:r>
    </w:p>
    <w:p w14:paraId="42555B35" w14:textId="2A6592F6" w:rsidR="00DA29C6" w:rsidRPr="0062147B" w:rsidRDefault="00DA29C6" w:rsidP="00CA045D">
      <w:pPr>
        <w:pStyle w:val="paragraph"/>
        <w:textAlignment w:val="baseline"/>
        <w:rPr>
          <w:rStyle w:val="normaltextrun"/>
          <w:rFonts w:ascii="Calibri" w:hAnsi="Calibri" w:cs="Calibri"/>
          <w:sz w:val="22"/>
          <w:szCs w:val="22"/>
        </w:rPr>
      </w:pPr>
      <w:r w:rsidRPr="0062147B">
        <w:rPr>
          <w:rStyle w:val="normaltextrun"/>
          <w:rFonts w:ascii="Calibri" w:hAnsi="Calibri" w:cs="Calibri"/>
          <w:b/>
          <w:bCs/>
          <w:sz w:val="22"/>
          <w:szCs w:val="22"/>
        </w:rPr>
        <w:t>R403.5 Service hot water systems.</w:t>
      </w:r>
      <w:r w:rsidRPr="0062147B">
        <w:rPr>
          <w:rStyle w:val="normaltextrun"/>
          <w:rFonts w:ascii="Calibri" w:hAnsi="Calibri" w:cs="Calibri"/>
          <w:sz w:val="22"/>
          <w:szCs w:val="22"/>
        </w:rPr>
        <w:t xml:space="preserve"> Energy conservation measures for service hot water systems shall be in accordance with Sections R403.5.1 through </w:t>
      </w:r>
      <w:r w:rsidRPr="0062147B">
        <w:rPr>
          <w:rStyle w:val="normaltextrun"/>
          <w:rFonts w:ascii="Calibri" w:hAnsi="Calibri" w:cs="Calibri"/>
          <w:sz w:val="22"/>
          <w:szCs w:val="22"/>
          <w:u w:val="single"/>
        </w:rPr>
        <w:t>R403.5.</w:t>
      </w:r>
      <w:r w:rsidR="0428E400" w:rsidRPr="5E2CA8A9">
        <w:rPr>
          <w:rStyle w:val="normaltextrun"/>
          <w:rFonts w:ascii="Calibri" w:hAnsi="Calibri" w:cs="Calibri"/>
          <w:sz w:val="22"/>
          <w:szCs w:val="22"/>
          <w:u w:val="single"/>
        </w:rPr>
        <w:t>5</w:t>
      </w:r>
      <w:r w:rsidRPr="0062147B">
        <w:rPr>
          <w:rStyle w:val="normaltextrun"/>
          <w:rFonts w:ascii="Calibri" w:hAnsi="Calibri" w:cs="Calibri"/>
          <w:sz w:val="22"/>
          <w:szCs w:val="22"/>
        </w:rPr>
        <w:t>.</w:t>
      </w:r>
    </w:p>
    <w:p w14:paraId="798FD9BE" w14:textId="245A2857" w:rsidR="004E001B" w:rsidRPr="0062147B" w:rsidRDefault="08F98471" w:rsidP="00452E9D">
      <w:pPr>
        <w:pStyle w:val="Heading2"/>
      </w:pPr>
      <w:bookmarkStart w:id="66" w:name="_Toc110348647"/>
      <w:r>
        <w:lastRenderedPageBreak/>
        <w:t>Amendments to Section R403.5.</w:t>
      </w:r>
      <w:r w:rsidR="4CE0955D">
        <w:t>3</w:t>
      </w:r>
      <w:r>
        <w:t xml:space="preserve"> Drain Water Heat Recovery Units</w:t>
      </w:r>
      <w:bookmarkEnd w:id="66"/>
    </w:p>
    <w:p w14:paraId="1BB761BA" w14:textId="3BB37F54" w:rsidR="008B337F" w:rsidRPr="0062147B" w:rsidRDefault="06F6EE54" w:rsidP="008B337F">
      <w:pPr>
        <w:pStyle w:val="paragraph"/>
        <w:textAlignment w:val="baseline"/>
        <w:rPr>
          <w:rStyle w:val="normaltextrun"/>
          <w:rFonts w:ascii="Calibri" w:hAnsi="Calibri" w:cs="Calibri"/>
          <w:sz w:val="22"/>
          <w:szCs w:val="22"/>
        </w:rPr>
      </w:pPr>
      <w:r w:rsidRPr="21AC00CF">
        <w:rPr>
          <w:rStyle w:val="normaltextrun"/>
          <w:rFonts w:ascii="Calibri" w:hAnsi="Calibri" w:cs="Calibri"/>
          <w:sz w:val="22"/>
          <w:szCs w:val="22"/>
        </w:rPr>
        <w:t>Section R403.5.</w:t>
      </w:r>
      <w:r w:rsidR="292D0DB0" w:rsidRPr="5E2CA8A9">
        <w:rPr>
          <w:rStyle w:val="normaltextrun"/>
          <w:rFonts w:ascii="Calibri" w:hAnsi="Calibri" w:cs="Calibri"/>
          <w:sz w:val="22"/>
          <w:szCs w:val="22"/>
        </w:rPr>
        <w:t>3</w:t>
      </w:r>
      <w:r w:rsidRPr="21AC00CF">
        <w:rPr>
          <w:rStyle w:val="normaltextrun"/>
          <w:rFonts w:ascii="Calibri" w:hAnsi="Calibri" w:cs="Calibri"/>
          <w:sz w:val="22"/>
          <w:szCs w:val="22"/>
        </w:rPr>
        <w:t xml:space="preserve"> of the </w:t>
      </w:r>
      <w:r w:rsidR="00D03A63">
        <w:rPr>
          <w:rStyle w:val="normaltextrun"/>
          <w:rFonts w:ascii="Calibri" w:hAnsi="Calibri" w:cs="Calibri"/>
          <w:sz w:val="22"/>
          <w:szCs w:val="22"/>
        </w:rPr>
        <w:t>2021 IECC</w:t>
      </w:r>
      <w:r w:rsidRPr="21AC00CF">
        <w:rPr>
          <w:rStyle w:val="normaltextrun"/>
          <w:rFonts w:ascii="Calibri" w:hAnsi="Calibri" w:cs="Calibri"/>
          <w:sz w:val="22"/>
          <w:szCs w:val="22"/>
        </w:rPr>
        <w:t xml:space="preserve"> Residential Provisions shall be amended to read as follows:</w:t>
      </w:r>
    </w:p>
    <w:p w14:paraId="3A861954" w14:textId="4783D459" w:rsidR="21AC00CF" w:rsidRDefault="21AC00CF" w:rsidP="21AC00CF">
      <w:pPr>
        <w:pStyle w:val="paragraph"/>
        <w:rPr>
          <w:rStyle w:val="normaltextrun"/>
        </w:rPr>
      </w:pPr>
    </w:p>
    <w:p w14:paraId="7AC5D7B2" w14:textId="49299CBD" w:rsidR="00EB54D9" w:rsidRDefault="0FD811D2" w:rsidP="388DD559">
      <w:pPr>
        <w:pStyle w:val="paragraph"/>
        <w:textAlignment w:val="baseline"/>
        <w:rPr>
          <w:rStyle w:val="eop"/>
          <w:rFonts w:ascii="Calibri" w:eastAsiaTheme="majorEastAsia" w:hAnsi="Calibri" w:cs="Calibri"/>
          <w:sz w:val="22"/>
          <w:szCs w:val="22"/>
        </w:rPr>
      </w:pPr>
      <w:r w:rsidRPr="388DD559">
        <w:rPr>
          <w:rStyle w:val="normaltextrun"/>
          <w:rFonts w:ascii="Calibri" w:hAnsi="Calibri" w:cs="Calibri"/>
          <w:b/>
          <w:bCs/>
          <w:sz w:val="22"/>
          <w:szCs w:val="22"/>
        </w:rPr>
        <w:t xml:space="preserve">R403.5.3 Drain water heat recovery units. </w:t>
      </w:r>
      <w:r w:rsidRPr="388DD559">
        <w:rPr>
          <w:rStyle w:val="normaltextrun"/>
          <w:rFonts w:ascii="Calibri" w:hAnsi="Calibri" w:cs="Calibri"/>
          <w:sz w:val="22"/>
          <w:szCs w:val="22"/>
        </w:rPr>
        <w:t xml:space="preserve">Where installed, drain water heat recovery units shall </w:t>
      </w:r>
      <w:r w:rsidRPr="388DD559">
        <w:rPr>
          <w:rStyle w:val="normaltextrun"/>
          <w:rFonts w:ascii="Calibri" w:hAnsi="Calibri" w:cs="Calibri"/>
          <w:sz w:val="22"/>
          <w:szCs w:val="22"/>
          <w:u w:val="single"/>
        </w:rPr>
        <w:t xml:space="preserve">have a minimum efficiency of 40 percent if installed for equal flow or a minimum efficiency of 52 percent if installed for unequal flow. Vertical drain water heat recovery units shall </w:t>
      </w:r>
      <w:r w:rsidRPr="388DD559">
        <w:rPr>
          <w:rStyle w:val="normaltextrun"/>
          <w:rFonts w:ascii="Calibri" w:hAnsi="Calibri" w:cs="Calibri"/>
          <w:sz w:val="22"/>
          <w:szCs w:val="22"/>
        </w:rPr>
        <w:t>comply with CSA B55.2</w:t>
      </w:r>
      <w:r w:rsidRPr="388DD559">
        <w:rPr>
          <w:rStyle w:val="normaltextrun"/>
          <w:rFonts w:ascii="Calibri" w:hAnsi="Calibri" w:cs="Calibri"/>
          <w:strike/>
          <w:sz w:val="22"/>
          <w:szCs w:val="22"/>
        </w:rPr>
        <w:t>. Drain water heat recovery units shall</w:t>
      </w:r>
      <w:r w:rsidRPr="388DD559">
        <w:rPr>
          <w:rStyle w:val="normaltextrun"/>
          <w:rFonts w:ascii="Calibri" w:hAnsi="Calibri" w:cs="Calibri"/>
          <w:sz w:val="22"/>
          <w:szCs w:val="22"/>
        </w:rPr>
        <w:t xml:space="preserve"> </w:t>
      </w:r>
      <w:r w:rsidRPr="388DD559">
        <w:rPr>
          <w:rStyle w:val="normaltextrun"/>
          <w:rFonts w:ascii="Calibri" w:hAnsi="Calibri" w:cs="Calibri"/>
          <w:sz w:val="22"/>
          <w:szCs w:val="22"/>
          <w:u w:val="single"/>
        </w:rPr>
        <w:t>and</w:t>
      </w:r>
      <w:r w:rsidRPr="388DD559">
        <w:rPr>
          <w:rStyle w:val="normaltextrun"/>
          <w:rFonts w:ascii="Calibri" w:hAnsi="Calibri" w:cs="Calibri"/>
          <w:sz w:val="22"/>
          <w:szCs w:val="22"/>
        </w:rPr>
        <w:t xml:space="preserve"> be tested </w:t>
      </w:r>
      <w:r w:rsidRPr="388DD559">
        <w:rPr>
          <w:rStyle w:val="normaltextrun"/>
          <w:rFonts w:ascii="Calibri" w:hAnsi="Calibri" w:cs="Calibri"/>
          <w:sz w:val="22"/>
          <w:szCs w:val="22"/>
          <w:u w:val="single"/>
        </w:rPr>
        <w:t xml:space="preserve">and </w:t>
      </w:r>
      <w:r w:rsidRPr="388DD559">
        <w:rPr>
          <w:rStyle w:val="normaltextrun"/>
          <w:rFonts w:ascii="Calibri" w:hAnsi="Calibri" w:cs="Calibri"/>
          <w:i/>
          <w:iCs/>
          <w:sz w:val="22"/>
          <w:szCs w:val="22"/>
          <w:u w:val="single"/>
        </w:rPr>
        <w:t>labeled</w:t>
      </w:r>
      <w:r w:rsidRPr="388DD559">
        <w:rPr>
          <w:rStyle w:val="normaltextrun"/>
          <w:rFonts w:ascii="Calibri" w:hAnsi="Calibri" w:cs="Calibri"/>
          <w:sz w:val="22"/>
          <w:szCs w:val="22"/>
        </w:rPr>
        <w:t xml:space="preserve"> in accordance with CSA B55.1.</w:t>
      </w:r>
      <w:r w:rsidR="0DE4404F" w:rsidRPr="388DD559">
        <w:rPr>
          <w:rStyle w:val="normaltextrun"/>
          <w:rFonts w:ascii="Calibri" w:hAnsi="Calibri" w:cs="Calibri"/>
          <w:sz w:val="22"/>
          <w:szCs w:val="22"/>
        </w:rPr>
        <w:t xml:space="preserve"> </w:t>
      </w:r>
      <w:r w:rsidR="0DE4404F" w:rsidRPr="388DD559">
        <w:rPr>
          <w:rStyle w:val="normaltextrun"/>
          <w:rFonts w:ascii="Calibri" w:hAnsi="Calibri" w:cs="Calibri"/>
          <w:sz w:val="22"/>
          <w:szCs w:val="22"/>
          <w:u w:val="single"/>
        </w:rPr>
        <w:t xml:space="preserve">Sloped drain water heat recovery units may be used when </w:t>
      </w:r>
      <w:r w:rsidR="0DE4404F" w:rsidRPr="388DD559">
        <w:rPr>
          <w:rStyle w:val="normaltextrun"/>
          <w:rFonts w:ascii="Calibri" w:hAnsi="Calibri" w:cs="Calibri"/>
          <w:i/>
          <w:iCs/>
          <w:sz w:val="22"/>
          <w:szCs w:val="22"/>
          <w:u w:val="single"/>
        </w:rPr>
        <w:t>approved</w:t>
      </w:r>
      <w:r w:rsidR="0DE4404F" w:rsidRPr="388DD559">
        <w:rPr>
          <w:rStyle w:val="normaltextrun"/>
          <w:rFonts w:ascii="Calibri" w:hAnsi="Calibri" w:cs="Calibri"/>
          <w:sz w:val="22"/>
          <w:szCs w:val="22"/>
          <w:u w:val="single"/>
        </w:rPr>
        <w:t xml:space="preserve"> by the department.</w:t>
      </w:r>
      <w:r w:rsidRPr="388DD559">
        <w:rPr>
          <w:rStyle w:val="normaltextrun"/>
          <w:rFonts w:ascii="Calibri" w:hAnsi="Calibri" w:cs="Calibri"/>
          <w:sz w:val="22"/>
          <w:szCs w:val="22"/>
        </w:rPr>
        <w:t xml:space="preserve"> Potable water-side pressure loss of drain water heat recovery units shall be less than 3 psi for individual units connected to one or two showers. Potable water-side pressure loss of drain water heat recovery units shall be less than 2 psi for individual units connected to three or more showers.</w:t>
      </w:r>
      <w:r w:rsidRPr="388DD559">
        <w:rPr>
          <w:rStyle w:val="eop"/>
          <w:rFonts w:ascii="Calibri" w:eastAsiaTheme="majorEastAsia" w:hAnsi="Calibri" w:cs="Calibri"/>
          <w:sz w:val="22"/>
          <w:szCs w:val="22"/>
        </w:rPr>
        <w:t xml:space="preserve">  </w:t>
      </w:r>
      <w:r w:rsidRPr="388DD559">
        <w:rPr>
          <w:rStyle w:val="eop"/>
          <w:rFonts w:ascii="Calibri" w:eastAsiaTheme="majorEastAsia" w:hAnsi="Calibri" w:cs="Calibri"/>
          <w:sz w:val="22"/>
          <w:szCs w:val="22"/>
          <w:u w:val="single"/>
        </w:rPr>
        <w:t>Construction documents shall specify the drain water heat recovery unit efficiency. At the time of inspection, drain water heat recovery units shall be installed.</w:t>
      </w:r>
    </w:p>
    <w:p w14:paraId="466D61BA" w14:textId="3704EF4E" w:rsidR="009F2D0F" w:rsidRDefault="6B5DA5EE" w:rsidP="009F2D0F">
      <w:pPr>
        <w:pStyle w:val="Heading2"/>
      </w:pPr>
      <w:bookmarkStart w:id="67" w:name="_Toc11852877"/>
      <w:bookmarkStart w:id="68" w:name="_Toc534286568"/>
      <w:bookmarkStart w:id="69" w:name="_Toc781816"/>
      <w:bookmarkStart w:id="70" w:name="_Toc110348648"/>
      <w:r>
        <w:t>Addition of New Section R403.5.</w:t>
      </w:r>
      <w:bookmarkEnd w:id="67"/>
      <w:r w:rsidR="71218A83">
        <w:t>4</w:t>
      </w:r>
      <w:r>
        <w:t xml:space="preserve"> Supply of Heated Water</w:t>
      </w:r>
      <w:bookmarkEnd w:id="68"/>
      <w:bookmarkEnd w:id="69"/>
      <w:bookmarkEnd w:id="70"/>
    </w:p>
    <w:p w14:paraId="7DC95294" w14:textId="3830958C" w:rsidR="21AC00CF" w:rsidRPr="006229A3" w:rsidRDefault="0C1761FB" w:rsidP="006229A3">
      <w:pPr>
        <w:pStyle w:val="paragraph"/>
        <w:textAlignment w:val="baseline"/>
        <w:rPr>
          <w:rFonts w:ascii="Calibri" w:hAnsi="Calibri" w:cs="Calibri"/>
          <w:sz w:val="22"/>
          <w:szCs w:val="22"/>
        </w:rPr>
      </w:pPr>
      <w:r w:rsidRPr="21AC00CF">
        <w:rPr>
          <w:rStyle w:val="normaltextrun"/>
          <w:rFonts w:ascii="Calibri" w:hAnsi="Calibri" w:cs="Calibri"/>
          <w:sz w:val="22"/>
          <w:szCs w:val="22"/>
        </w:rPr>
        <w:t xml:space="preserve">Section R403.5 of the </w:t>
      </w:r>
      <w:r w:rsidR="00D03A63">
        <w:rPr>
          <w:rStyle w:val="normaltextrun"/>
          <w:rFonts w:ascii="Calibri" w:hAnsi="Calibri" w:cs="Calibri"/>
          <w:sz w:val="22"/>
          <w:szCs w:val="22"/>
        </w:rPr>
        <w:t>2021 IECC</w:t>
      </w:r>
      <w:r w:rsidRPr="21AC00CF">
        <w:rPr>
          <w:rStyle w:val="normaltextrun"/>
          <w:rFonts w:ascii="Calibri" w:hAnsi="Calibri" w:cs="Calibri"/>
          <w:sz w:val="22"/>
          <w:szCs w:val="22"/>
        </w:rPr>
        <w:t xml:space="preserve"> Residential Provisions shall be amended by the addition of a new section R403.5.</w:t>
      </w:r>
      <w:r w:rsidR="35E2D541" w:rsidRPr="21AC00CF">
        <w:rPr>
          <w:rStyle w:val="normaltextrun"/>
          <w:rFonts w:ascii="Calibri" w:hAnsi="Calibri" w:cs="Calibri"/>
          <w:sz w:val="22"/>
          <w:szCs w:val="22"/>
        </w:rPr>
        <w:t>4</w:t>
      </w:r>
      <w:r w:rsidRPr="21AC00CF">
        <w:rPr>
          <w:rStyle w:val="normaltextrun"/>
          <w:rFonts w:ascii="Calibri" w:hAnsi="Calibri" w:cs="Calibri"/>
          <w:sz w:val="22"/>
          <w:szCs w:val="22"/>
        </w:rPr>
        <w:t xml:space="preserve"> as follows:</w:t>
      </w:r>
    </w:p>
    <w:p w14:paraId="0065340F" w14:textId="467DD47D" w:rsidR="00C71491" w:rsidRPr="00C71491" w:rsidRDefault="7AE50B27" w:rsidP="0DE4404F">
      <w:pPr>
        <w:spacing w:before="100" w:beforeAutospacing="1" w:after="100" w:afterAutospacing="1"/>
        <w:textAlignment w:val="baseline"/>
      </w:pPr>
      <w:r w:rsidRPr="21AC00CF">
        <w:rPr>
          <w:rFonts w:ascii="Calibri" w:hAnsi="Calibri" w:cs="Calibri"/>
          <w:b/>
          <w:bCs/>
          <w:sz w:val="22"/>
          <w:szCs w:val="22"/>
          <w:u w:val="single"/>
        </w:rPr>
        <w:t>R403.5.4 Supply of heated water.</w:t>
      </w:r>
      <w:r w:rsidRPr="21AC00CF">
        <w:rPr>
          <w:rFonts w:ascii="Calibri" w:hAnsi="Calibri" w:cs="Calibri"/>
          <w:sz w:val="22"/>
          <w:szCs w:val="22"/>
          <w:u w:val="single"/>
        </w:rPr>
        <w:t xml:space="preserve"> In new </w:t>
      </w:r>
      <w:r w:rsidRPr="21AC00CF">
        <w:rPr>
          <w:rFonts w:ascii="Calibri" w:hAnsi="Calibri" w:cs="Calibri"/>
          <w:i/>
          <w:iCs/>
          <w:sz w:val="22"/>
          <w:szCs w:val="22"/>
          <w:u w:val="single"/>
        </w:rPr>
        <w:t>buildings</w:t>
      </w:r>
      <w:r w:rsidRPr="21AC00CF">
        <w:rPr>
          <w:rFonts w:ascii="Calibri" w:hAnsi="Calibri" w:cs="Calibri"/>
          <w:sz w:val="22"/>
          <w:szCs w:val="22"/>
          <w:u w:val="single"/>
        </w:rPr>
        <w:t>, heated water supply shall comply with one of the packages listed in Table R403.5.4. </w:t>
      </w:r>
      <w:r w:rsidRPr="21AC00CF">
        <w:rPr>
          <w:rFonts w:ascii="Calibri" w:hAnsi="Calibri" w:cs="Calibri"/>
          <w:sz w:val="22"/>
          <w:szCs w:val="22"/>
        </w:rPr>
        <w:t> </w:t>
      </w:r>
    </w:p>
    <w:p w14:paraId="1B1BBA37" w14:textId="66149A87" w:rsidR="0DE4404F" w:rsidRDefault="0DE4404F" w:rsidP="21AC00CF">
      <w:pPr>
        <w:spacing w:beforeAutospacing="1" w:afterAutospacing="1"/>
        <w:jc w:val="center"/>
        <w:rPr>
          <w:rFonts w:ascii="Calibri" w:hAnsi="Calibri" w:cs="Calibri"/>
          <w:b/>
          <w:bCs/>
          <w:color w:val="C45911" w:themeColor="accent2" w:themeShade="BF"/>
          <w:sz w:val="22"/>
          <w:szCs w:val="22"/>
          <w:u w:val="single"/>
        </w:rPr>
      </w:pPr>
      <w:r w:rsidRPr="21AC00CF">
        <w:rPr>
          <w:rFonts w:ascii="Calibri" w:hAnsi="Calibri" w:cs="Calibri"/>
          <w:b/>
          <w:bCs/>
          <w:sz w:val="22"/>
          <w:szCs w:val="22"/>
          <w:u w:val="single"/>
        </w:rPr>
        <w:t>Table R403.5.4</w:t>
      </w:r>
    </w:p>
    <w:p w14:paraId="57CAD7D6" w14:textId="7FA85634" w:rsidR="0DE4404F" w:rsidRDefault="0DE4404F" w:rsidP="21AC00CF">
      <w:pPr>
        <w:spacing w:beforeAutospacing="1" w:afterAutospacing="1"/>
        <w:jc w:val="center"/>
        <w:rPr>
          <w:rFonts w:ascii="Calibri" w:hAnsi="Calibri" w:cs="Calibri"/>
          <w:b/>
          <w:bCs/>
          <w:color w:val="C45911" w:themeColor="accent2" w:themeShade="BF"/>
          <w:sz w:val="22"/>
          <w:szCs w:val="22"/>
          <w:u w:val="single"/>
        </w:rPr>
      </w:pPr>
      <w:r w:rsidRPr="21AC00CF">
        <w:rPr>
          <w:rFonts w:ascii="Calibri" w:hAnsi="Calibri" w:cs="Calibri"/>
          <w:b/>
          <w:bCs/>
          <w:sz w:val="22"/>
          <w:szCs w:val="22"/>
          <w:u w:val="single"/>
        </w:rPr>
        <w:t>Efficient Supply of Heated Water Packages</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0DE4404F" w14:paraId="61B1A65E" w14:textId="77777777" w:rsidTr="66DCBC22">
        <w:tc>
          <w:tcPr>
            <w:tcW w:w="1560" w:type="dxa"/>
          </w:tcPr>
          <w:p w14:paraId="54F90692" w14:textId="02CBA013" w:rsidR="0DE4404F" w:rsidRDefault="0DE4404F" w:rsidP="21AC00CF">
            <w:pPr>
              <w:rPr>
                <w:rFonts w:asciiTheme="minorHAnsi" w:eastAsiaTheme="minorEastAsia" w:hAnsiTheme="minorHAnsi" w:cstheme="minorBidi"/>
                <w:b/>
                <w:bCs/>
                <w:color w:val="C45911" w:themeColor="accent2" w:themeShade="BF"/>
                <w:sz w:val="22"/>
                <w:szCs w:val="22"/>
                <w:u w:val="single"/>
              </w:rPr>
            </w:pPr>
            <w:r w:rsidRPr="21AC00CF">
              <w:rPr>
                <w:rFonts w:asciiTheme="minorHAnsi" w:eastAsiaTheme="minorEastAsia" w:hAnsiTheme="minorHAnsi" w:cstheme="minorBidi"/>
                <w:b/>
                <w:bCs/>
                <w:color w:val="auto"/>
                <w:sz w:val="22"/>
                <w:szCs w:val="22"/>
                <w:u w:val="single"/>
              </w:rPr>
              <w:t>Component</w:t>
            </w:r>
          </w:p>
        </w:tc>
        <w:tc>
          <w:tcPr>
            <w:tcW w:w="1560" w:type="dxa"/>
          </w:tcPr>
          <w:p w14:paraId="75EFF73C" w14:textId="4127FDC4" w:rsidR="0DE4404F" w:rsidRDefault="0DE4404F" w:rsidP="21AC00CF">
            <w:pPr>
              <w:rPr>
                <w:rFonts w:asciiTheme="minorHAnsi" w:eastAsiaTheme="minorEastAsia" w:hAnsiTheme="minorHAnsi" w:cstheme="minorBidi"/>
                <w:b/>
                <w:bCs/>
                <w:color w:val="C45911" w:themeColor="accent2" w:themeShade="BF"/>
                <w:sz w:val="22"/>
                <w:szCs w:val="22"/>
                <w:u w:val="single"/>
                <w:vertAlign w:val="superscript"/>
              </w:rPr>
            </w:pPr>
            <w:r w:rsidRPr="21AC00CF">
              <w:rPr>
                <w:rFonts w:asciiTheme="minorHAnsi" w:eastAsiaTheme="minorEastAsia" w:hAnsiTheme="minorHAnsi" w:cstheme="minorBidi"/>
                <w:b/>
                <w:bCs/>
                <w:color w:val="auto"/>
                <w:sz w:val="22"/>
                <w:szCs w:val="22"/>
                <w:u w:val="single"/>
              </w:rPr>
              <w:t>Package 1</w:t>
            </w:r>
          </w:p>
        </w:tc>
        <w:tc>
          <w:tcPr>
            <w:tcW w:w="1560" w:type="dxa"/>
          </w:tcPr>
          <w:p w14:paraId="229CF313" w14:textId="0525F2E0" w:rsidR="0DE4404F" w:rsidRDefault="0DE4404F" w:rsidP="21AC00CF">
            <w:pPr>
              <w:rPr>
                <w:rFonts w:asciiTheme="minorHAnsi" w:eastAsiaTheme="minorEastAsia" w:hAnsiTheme="minorHAnsi" w:cstheme="minorBidi"/>
                <w:b/>
                <w:bCs/>
                <w:color w:val="C45911" w:themeColor="accent2" w:themeShade="BF"/>
                <w:sz w:val="22"/>
                <w:szCs w:val="22"/>
                <w:u w:val="single"/>
              </w:rPr>
            </w:pPr>
            <w:r w:rsidRPr="21AC00CF">
              <w:rPr>
                <w:rFonts w:asciiTheme="minorHAnsi" w:eastAsiaTheme="minorEastAsia" w:hAnsiTheme="minorHAnsi" w:cstheme="minorBidi"/>
                <w:b/>
                <w:bCs/>
                <w:color w:val="auto"/>
                <w:sz w:val="22"/>
                <w:szCs w:val="22"/>
                <w:u w:val="single"/>
              </w:rPr>
              <w:t>Package 2</w:t>
            </w:r>
          </w:p>
        </w:tc>
        <w:tc>
          <w:tcPr>
            <w:tcW w:w="1560" w:type="dxa"/>
          </w:tcPr>
          <w:p w14:paraId="32F8DE03" w14:textId="29282265" w:rsidR="0DE4404F" w:rsidRDefault="0DE4404F" w:rsidP="21AC00CF">
            <w:pPr>
              <w:rPr>
                <w:rFonts w:asciiTheme="minorHAnsi" w:eastAsiaTheme="minorEastAsia" w:hAnsiTheme="minorHAnsi" w:cstheme="minorBidi"/>
                <w:b/>
                <w:bCs/>
                <w:color w:val="C45911" w:themeColor="accent2" w:themeShade="BF"/>
                <w:sz w:val="22"/>
                <w:szCs w:val="22"/>
                <w:u w:val="single"/>
              </w:rPr>
            </w:pPr>
            <w:r w:rsidRPr="21AC00CF">
              <w:rPr>
                <w:rFonts w:asciiTheme="minorHAnsi" w:eastAsiaTheme="minorEastAsia" w:hAnsiTheme="minorHAnsi" w:cstheme="minorBidi"/>
                <w:b/>
                <w:bCs/>
                <w:color w:val="auto"/>
                <w:sz w:val="22"/>
                <w:szCs w:val="22"/>
                <w:u w:val="single"/>
              </w:rPr>
              <w:t>Package 3</w:t>
            </w:r>
          </w:p>
        </w:tc>
        <w:tc>
          <w:tcPr>
            <w:tcW w:w="1560" w:type="dxa"/>
          </w:tcPr>
          <w:p w14:paraId="682DCB3D" w14:textId="7BF45BF1" w:rsidR="0DE4404F" w:rsidRDefault="0DE4404F" w:rsidP="21AC00CF">
            <w:pPr>
              <w:rPr>
                <w:rFonts w:asciiTheme="minorHAnsi" w:eastAsiaTheme="minorEastAsia" w:hAnsiTheme="minorHAnsi" w:cstheme="minorBidi"/>
                <w:b/>
                <w:bCs/>
                <w:color w:val="C45911" w:themeColor="accent2" w:themeShade="BF"/>
                <w:sz w:val="22"/>
                <w:szCs w:val="22"/>
                <w:u w:val="single"/>
              </w:rPr>
            </w:pPr>
            <w:r w:rsidRPr="21AC00CF">
              <w:rPr>
                <w:rFonts w:asciiTheme="minorHAnsi" w:eastAsiaTheme="minorEastAsia" w:hAnsiTheme="minorHAnsi" w:cstheme="minorBidi"/>
                <w:b/>
                <w:bCs/>
                <w:color w:val="auto"/>
                <w:sz w:val="22"/>
                <w:szCs w:val="22"/>
                <w:u w:val="single"/>
              </w:rPr>
              <w:t>Package 4</w:t>
            </w:r>
          </w:p>
        </w:tc>
        <w:tc>
          <w:tcPr>
            <w:tcW w:w="1560" w:type="dxa"/>
          </w:tcPr>
          <w:p w14:paraId="12EAF4C5" w14:textId="5A4316AB" w:rsidR="0DE4404F" w:rsidRDefault="0DE4404F" w:rsidP="21AC00CF">
            <w:pPr>
              <w:rPr>
                <w:rFonts w:asciiTheme="minorHAnsi" w:eastAsiaTheme="minorEastAsia" w:hAnsiTheme="minorHAnsi" w:cstheme="minorBidi"/>
                <w:b/>
                <w:bCs/>
                <w:color w:val="C45911" w:themeColor="accent2" w:themeShade="BF"/>
                <w:sz w:val="22"/>
                <w:szCs w:val="22"/>
                <w:u w:val="single"/>
              </w:rPr>
            </w:pPr>
            <w:r w:rsidRPr="21AC00CF">
              <w:rPr>
                <w:rFonts w:asciiTheme="minorHAnsi" w:eastAsiaTheme="minorEastAsia" w:hAnsiTheme="minorHAnsi" w:cstheme="minorBidi"/>
                <w:b/>
                <w:bCs/>
                <w:color w:val="auto"/>
                <w:sz w:val="22"/>
                <w:szCs w:val="22"/>
                <w:u w:val="single"/>
              </w:rPr>
              <w:t>Package 5</w:t>
            </w:r>
          </w:p>
        </w:tc>
      </w:tr>
      <w:tr w:rsidR="0DE4404F" w14:paraId="6F1B3A8C" w14:textId="77777777" w:rsidTr="66DCBC22">
        <w:tc>
          <w:tcPr>
            <w:tcW w:w="1560" w:type="dxa"/>
          </w:tcPr>
          <w:p w14:paraId="0BF48A38" w14:textId="54BEA87A"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Pipe length/pipe volume</w:t>
            </w:r>
          </w:p>
        </w:tc>
        <w:tc>
          <w:tcPr>
            <w:tcW w:w="1560" w:type="dxa"/>
          </w:tcPr>
          <w:p w14:paraId="5DE694CA" w14:textId="11B94721"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Building shall meet R403.5.4.1 or R403.5.4.2</w:t>
            </w:r>
          </w:p>
        </w:tc>
        <w:tc>
          <w:tcPr>
            <w:tcW w:w="1560" w:type="dxa"/>
          </w:tcPr>
          <w:p w14:paraId="48D5EC3D" w14:textId="3A494D4E"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41D515AA" w14:textId="00C6AE33"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Building shall meet R403.5.4.1 or R403.5.4.2</w:t>
            </w:r>
          </w:p>
        </w:tc>
        <w:tc>
          <w:tcPr>
            <w:tcW w:w="1560" w:type="dxa"/>
          </w:tcPr>
          <w:p w14:paraId="24E02C56" w14:textId="6A4E7358"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1687297F" w14:textId="6A4E7358" w:rsidR="0DE4404F" w:rsidRDefault="0DE4404F" w:rsidP="21AC00CF">
            <w:pPr>
              <w:rPr>
                <w:rFonts w:asciiTheme="minorHAnsi" w:eastAsiaTheme="minorEastAsia" w:hAnsiTheme="minorHAnsi" w:cstheme="minorBidi"/>
                <w:color w:val="C45911" w:themeColor="accent2" w:themeShade="BF"/>
                <w:sz w:val="18"/>
                <w:szCs w:val="18"/>
                <w:u w:val="single"/>
              </w:rPr>
            </w:pPr>
          </w:p>
        </w:tc>
      </w:tr>
      <w:tr w:rsidR="0DE4404F" w14:paraId="57351A26" w14:textId="77777777" w:rsidTr="66DCBC22">
        <w:tc>
          <w:tcPr>
            <w:tcW w:w="1560" w:type="dxa"/>
          </w:tcPr>
          <w:p w14:paraId="10711F12" w14:textId="30587E1C"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Drain water heat recovery</w:t>
            </w:r>
          </w:p>
        </w:tc>
        <w:tc>
          <w:tcPr>
            <w:tcW w:w="1560" w:type="dxa"/>
          </w:tcPr>
          <w:p w14:paraId="196A155F" w14:textId="518C386A"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4DB90170" w14:textId="44A5F8EC" w:rsidR="0DE4404F" w:rsidRDefault="0DE4404F" w:rsidP="66DCBC22">
            <w:pPr>
              <w:rPr>
                <w:rFonts w:asciiTheme="minorHAnsi" w:eastAsiaTheme="minorEastAsia" w:hAnsiTheme="minorHAnsi" w:cstheme="minorBidi"/>
                <w:color w:val="C45911" w:themeColor="accent2" w:themeShade="BF"/>
                <w:sz w:val="18"/>
                <w:szCs w:val="18"/>
              </w:rPr>
            </w:pPr>
            <w:r w:rsidRPr="66DCBC22">
              <w:rPr>
                <w:rFonts w:asciiTheme="minorHAnsi" w:eastAsiaTheme="minorEastAsia" w:hAnsiTheme="minorHAnsi" w:cstheme="minorBidi"/>
                <w:color w:val="auto"/>
                <w:sz w:val="18"/>
                <w:szCs w:val="18"/>
                <w:u w:val="single"/>
              </w:rPr>
              <w:t>Building shall meet R403.5.4.3</w:t>
            </w:r>
          </w:p>
        </w:tc>
        <w:tc>
          <w:tcPr>
            <w:tcW w:w="1560" w:type="dxa"/>
          </w:tcPr>
          <w:p w14:paraId="4DCF7DD4" w14:textId="613D4AAF"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37BED93D" w14:textId="73722918"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27E67359" w14:textId="73722918" w:rsidR="0DE4404F" w:rsidRDefault="0DE4404F" w:rsidP="21AC00CF">
            <w:pPr>
              <w:rPr>
                <w:rFonts w:asciiTheme="minorHAnsi" w:eastAsiaTheme="minorEastAsia" w:hAnsiTheme="minorHAnsi" w:cstheme="minorBidi"/>
                <w:color w:val="C45911" w:themeColor="accent2" w:themeShade="BF"/>
                <w:sz w:val="18"/>
                <w:szCs w:val="18"/>
                <w:u w:val="single"/>
              </w:rPr>
            </w:pPr>
          </w:p>
        </w:tc>
      </w:tr>
      <w:tr w:rsidR="0DE4404F" w14:paraId="6392FCEB" w14:textId="77777777" w:rsidTr="66DCBC22">
        <w:tc>
          <w:tcPr>
            <w:tcW w:w="1560" w:type="dxa"/>
          </w:tcPr>
          <w:p w14:paraId="694AC0D1" w14:textId="35EF05B0"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Recirculation</w:t>
            </w:r>
          </w:p>
        </w:tc>
        <w:tc>
          <w:tcPr>
            <w:tcW w:w="1560" w:type="dxa"/>
          </w:tcPr>
          <w:p w14:paraId="6175E45E" w14:textId="107CE812"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2B9A3191" w14:textId="5E03237C" w:rsidR="0DE4404F" w:rsidRDefault="0DE4404F" w:rsidP="21AC00CF">
            <w:pPr>
              <w:rPr>
                <w:rFonts w:asciiTheme="minorHAnsi" w:eastAsiaTheme="minorEastAsia" w:hAnsiTheme="minorHAnsi" w:cstheme="minorBidi"/>
                <w:color w:val="C45911" w:themeColor="accent2" w:themeShade="BF"/>
                <w:sz w:val="18"/>
                <w:szCs w:val="18"/>
              </w:rPr>
            </w:pPr>
            <w:r w:rsidRPr="21AC00CF">
              <w:rPr>
                <w:rFonts w:asciiTheme="minorHAnsi" w:eastAsiaTheme="minorEastAsia" w:hAnsiTheme="minorHAnsi" w:cstheme="minorBidi"/>
                <w:color w:val="auto"/>
                <w:sz w:val="18"/>
                <w:szCs w:val="18"/>
                <w:u w:val="single"/>
              </w:rPr>
              <w:t>Building shall meet R403.5.4.4</w:t>
            </w:r>
          </w:p>
        </w:tc>
        <w:tc>
          <w:tcPr>
            <w:tcW w:w="1560" w:type="dxa"/>
          </w:tcPr>
          <w:p w14:paraId="66AB4950" w14:textId="378DDD84"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06087293" w14:textId="2E04A3A2"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039F86A5" w14:textId="2E04A3A2" w:rsidR="0DE4404F" w:rsidRDefault="0DE4404F" w:rsidP="21AC00CF">
            <w:pPr>
              <w:rPr>
                <w:rFonts w:asciiTheme="minorHAnsi" w:eastAsiaTheme="minorEastAsia" w:hAnsiTheme="minorHAnsi" w:cstheme="minorBidi"/>
                <w:color w:val="C45911" w:themeColor="accent2" w:themeShade="BF"/>
                <w:sz w:val="18"/>
                <w:szCs w:val="18"/>
                <w:u w:val="single"/>
              </w:rPr>
            </w:pPr>
          </w:p>
        </w:tc>
      </w:tr>
      <w:tr w:rsidR="0DE4404F" w14:paraId="37EE99F7" w14:textId="77777777" w:rsidTr="66DCBC22">
        <w:tc>
          <w:tcPr>
            <w:tcW w:w="1560" w:type="dxa"/>
          </w:tcPr>
          <w:p w14:paraId="5A9B1A8A" w14:textId="0B87296D" w:rsidR="0DE4404F" w:rsidRDefault="0DE4404F" w:rsidP="66DCBC22">
            <w:pPr>
              <w:rPr>
                <w:rFonts w:asciiTheme="minorHAnsi" w:eastAsiaTheme="minorEastAsia" w:hAnsiTheme="minorHAnsi" w:cstheme="minorBidi"/>
                <w:color w:val="C45911" w:themeColor="accent2" w:themeShade="BF"/>
                <w:sz w:val="18"/>
                <w:szCs w:val="18"/>
                <w:u w:val="single"/>
              </w:rPr>
            </w:pPr>
            <w:r w:rsidRPr="66DCBC22">
              <w:rPr>
                <w:rFonts w:asciiTheme="minorHAnsi" w:eastAsiaTheme="minorEastAsia" w:hAnsiTheme="minorHAnsi" w:cstheme="minorBidi"/>
                <w:color w:val="auto"/>
                <w:sz w:val="18"/>
                <w:szCs w:val="18"/>
                <w:u w:val="single"/>
              </w:rPr>
              <w:t>Plumbing fixtures</w:t>
            </w:r>
          </w:p>
        </w:tc>
        <w:tc>
          <w:tcPr>
            <w:tcW w:w="1560" w:type="dxa"/>
          </w:tcPr>
          <w:p w14:paraId="41658360" w14:textId="2F2B464F"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Building shall meet R403.5.4.5</w:t>
            </w:r>
            <w:r w:rsidRPr="21AC00CF">
              <w:rPr>
                <w:rFonts w:asciiTheme="minorHAnsi" w:eastAsiaTheme="minorEastAsia" w:hAnsiTheme="minorHAnsi" w:cstheme="minorBidi"/>
                <w:color w:val="auto"/>
                <w:sz w:val="18"/>
                <w:szCs w:val="18"/>
              </w:rPr>
              <w:t xml:space="preserve"> </w:t>
            </w:r>
          </w:p>
        </w:tc>
        <w:tc>
          <w:tcPr>
            <w:tcW w:w="1560" w:type="dxa"/>
          </w:tcPr>
          <w:p w14:paraId="2BEC511E" w14:textId="149F8573" w:rsidR="0DE4404F" w:rsidRDefault="0DE4404F" w:rsidP="21AC00CF">
            <w:pPr>
              <w:rPr>
                <w:rFonts w:asciiTheme="minorHAnsi" w:eastAsiaTheme="minorEastAsia" w:hAnsiTheme="minorHAnsi" w:cstheme="minorBidi"/>
                <w:color w:val="C45911" w:themeColor="accent2" w:themeShade="BF"/>
                <w:sz w:val="18"/>
                <w:szCs w:val="18"/>
              </w:rPr>
            </w:pPr>
            <w:r w:rsidRPr="21AC00CF">
              <w:rPr>
                <w:rFonts w:asciiTheme="minorHAnsi" w:eastAsiaTheme="minorEastAsia" w:hAnsiTheme="minorHAnsi" w:cstheme="minorBidi"/>
                <w:color w:val="auto"/>
                <w:sz w:val="18"/>
                <w:szCs w:val="18"/>
                <w:u w:val="single"/>
              </w:rPr>
              <w:t>Building shall meet R403.5.4.5</w:t>
            </w:r>
          </w:p>
        </w:tc>
        <w:tc>
          <w:tcPr>
            <w:tcW w:w="1560" w:type="dxa"/>
          </w:tcPr>
          <w:p w14:paraId="5B88E691" w14:textId="3A494D4E"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0A42AB47" w14:textId="48181B8C" w:rsidR="0DE4404F" w:rsidRDefault="0DE4404F" w:rsidP="21AC00CF">
            <w:pPr>
              <w:rPr>
                <w:rFonts w:asciiTheme="minorHAnsi" w:eastAsiaTheme="minorEastAsia" w:hAnsiTheme="minorHAnsi" w:cstheme="minorBidi"/>
                <w:color w:val="C45911" w:themeColor="accent2" w:themeShade="BF"/>
                <w:sz w:val="18"/>
                <w:szCs w:val="18"/>
              </w:rPr>
            </w:pPr>
            <w:r w:rsidRPr="21AC00CF">
              <w:rPr>
                <w:rFonts w:asciiTheme="minorHAnsi" w:eastAsiaTheme="minorEastAsia" w:hAnsiTheme="minorHAnsi" w:cstheme="minorBidi"/>
                <w:color w:val="auto"/>
                <w:sz w:val="18"/>
                <w:szCs w:val="18"/>
                <w:u w:val="single"/>
              </w:rPr>
              <w:t>Building shall meet R403.5.4.5</w:t>
            </w:r>
          </w:p>
        </w:tc>
        <w:tc>
          <w:tcPr>
            <w:tcW w:w="1560" w:type="dxa"/>
          </w:tcPr>
          <w:p w14:paraId="5820BB8E" w14:textId="78E1CA3F" w:rsidR="0DE4404F" w:rsidRDefault="0DE4404F" w:rsidP="21AC00CF">
            <w:pPr>
              <w:rPr>
                <w:rFonts w:asciiTheme="minorHAnsi" w:eastAsiaTheme="minorEastAsia" w:hAnsiTheme="minorHAnsi" w:cstheme="minorBidi"/>
                <w:color w:val="C45911" w:themeColor="accent2" w:themeShade="BF"/>
                <w:sz w:val="18"/>
                <w:szCs w:val="18"/>
                <w:u w:val="single"/>
              </w:rPr>
            </w:pPr>
          </w:p>
        </w:tc>
      </w:tr>
      <w:tr w:rsidR="0DE4404F" w14:paraId="2A1F9B90" w14:textId="77777777" w:rsidTr="66DCBC22">
        <w:tc>
          <w:tcPr>
            <w:tcW w:w="1560" w:type="dxa"/>
          </w:tcPr>
          <w:p w14:paraId="4AA95179" w14:textId="02686DF8"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Water heater efficiency</w:t>
            </w:r>
            <w:r w:rsidRPr="21AC00CF">
              <w:rPr>
                <w:rFonts w:asciiTheme="minorHAnsi" w:eastAsiaTheme="minorEastAsia" w:hAnsiTheme="minorHAnsi" w:cstheme="minorBidi"/>
                <w:color w:val="auto"/>
                <w:sz w:val="18"/>
                <w:szCs w:val="18"/>
                <w:u w:val="single"/>
                <w:vertAlign w:val="superscript"/>
              </w:rPr>
              <w:t>a</w:t>
            </w:r>
          </w:p>
        </w:tc>
        <w:tc>
          <w:tcPr>
            <w:tcW w:w="1560" w:type="dxa"/>
          </w:tcPr>
          <w:p w14:paraId="1470C535" w14:textId="38574A15"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282B54FE" w14:textId="5C75A58E"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111AA71D" w14:textId="649E87FC"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Hot water system shall have a minimum UEF of 2.</w:t>
            </w:r>
            <w:r w:rsidR="00D52608">
              <w:rPr>
                <w:rFonts w:asciiTheme="minorHAnsi" w:eastAsiaTheme="minorEastAsia" w:hAnsiTheme="minorHAnsi" w:cstheme="minorBidi"/>
                <w:color w:val="auto"/>
                <w:sz w:val="18"/>
                <w:szCs w:val="18"/>
                <w:u w:val="single"/>
              </w:rPr>
              <w:t>9</w:t>
            </w:r>
          </w:p>
        </w:tc>
        <w:tc>
          <w:tcPr>
            <w:tcW w:w="1560" w:type="dxa"/>
          </w:tcPr>
          <w:p w14:paraId="18092204" w14:textId="5976E1B6"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Hot water system shall have a minimum UEF of 2.</w:t>
            </w:r>
            <w:r w:rsidR="00D52608">
              <w:rPr>
                <w:rFonts w:asciiTheme="minorHAnsi" w:eastAsiaTheme="minorEastAsia" w:hAnsiTheme="minorHAnsi" w:cstheme="minorBidi"/>
                <w:color w:val="auto"/>
                <w:sz w:val="18"/>
                <w:szCs w:val="18"/>
                <w:u w:val="single"/>
              </w:rPr>
              <w:t>9</w:t>
            </w:r>
          </w:p>
        </w:tc>
        <w:tc>
          <w:tcPr>
            <w:tcW w:w="1560" w:type="dxa"/>
          </w:tcPr>
          <w:p w14:paraId="30B75B12" w14:textId="386D1BAC"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Hot water system shall have a minimum UEF of 3.</w:t>
            </w:r>
            <w:r w:rsidR="00D52608">
              <w:rPr>
                <w:rFonts w:asciiTheme="minorHAnsi" w:eastAsiaTheme="minorEastAsia" w:hAnsiTheme="minorHAnsi" w:cstheme="minorBidi"/>
                <w:color w:val="auto"/>
                <w:sz w:val="18"/>
                <w:szCs w:val="18"/>
                <w:u w:val="single"/>
              </w:rPr>
              <w:t>2</w:t>
            </w:r>
          </w:p>
        </w:tc>
      </w:tr>
      <w:tr w:rsidR="0DE4404F" w14:paraId="02C41A2F" w14:textId="77777777" w:rsidTr="66DCBC22">
        <w:tc>
          <w:tcPr>
            <w:tcW w:w="1560" w:type="dxa"/>
          </w:tcPr>
          <w:p w14:paraId="071BD2DD" w14:textId="35EDD0A9" w:rsidR="0DE4404F" w:rsidRDefault="0DE4404F" w:rsidP="21AC00CF">
            <w:pPr>
              <w:rPr>
                <w:rFonts w:asciiTheme="minorHAnsi" w:eastAsiaTheme="minorEastAsia" w:hAnsiTheme="minorHAnsi" w:cstheme="minorBidi"/>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Solar water heating</w:t>
            </w:r>
          </w:p>
        </w:tc>
        <w:tc>
          <w:tcPr>
            <w:tcW w:w="1560" w:type="dxa"/>
          </w:tcPr>
          <w:p w14:paraId="6A8E7CFA" w14:textId="668EAF7F" w:rsidR="0DE4404F" w:rsidRDefault="0DE4404F" w:rsidP="21AC00CF">
            <w:pPr>
              <w:rPr>
                <w:color w:val="C45911" w:themeColor="accent2" w:themeShade="BF"/>
                <w:sz w:val="18"/>
                <w:szCs w:val="18"/>
                <w:u w:val="single"/>
              </w:rPr>
            </w:pPr>
            <w:r w:rsidRPr="21AC00CF">
              <w:rPr>
                <w:rFonts w:asciiTheme="minorHAnsi" w:eastAsiaTheme="minorEastAsia" w:hAnsiTheme="minorHAnsi" w:cstheme="minorBidi"/>
                <w:color w:val="auto"/>
                <w:sz w:val="18"/>
                <w:szCs w:val="18"/>
                <w:u w:val="single"/>
              </w:rPr>
              <w:t>Solar water heating system shall be designed to meet at least 25% of annual hot water load</w:t>
            </w:r>
          </w:p>
        </w:tc>
        <w:tc>
          <w:tcPr>
            <w:tcW w:w="1560" w:type="dxa"/>
          </w:tcPr>
          <w:p w14:paraId="01366D3C" w14:textId="272D061D"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066FDC93" w14:textId="6062311D"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487B7790" w14:textId="09721E5E" w:rsidR="0DE4404F" w:rsidRDefault="0DE4404F" w:rsidP="21AC00CF">
            <w:pPr>
              <w:rPr>
                <w:rFonts w:asciiTheme="minorHAnsi" w:eastAsiaTheme="minorEastAsia" w:hAnsiTheme="minorHAnsi" w:cstheme="minorBidi"/>
                <w:color w:val="C45911" w:themeColor="accent2" w:themeShade="BF"/>
                <w:sz w:val="18"/>
                <w:szCs w:val="18"/>
                <w:u w:val="single"/>
              </w:rPr>
            </w:pPr>
          </w:p>
        </w:tc>
        <w:tc>
          <w:tcPr>
            <w:tcW w:w="1560" w:type="dxa"/>
          </w:tcPr>
          <w:p w14:paraId="77071317" w14:textId="09721E5E" w:rsidR="0DE4404F" w:rsidRDefault="0DE4404F" w:rsidP="21AC00CF">
            <w:pPr>
              <w:rPr>
                <w:rFonts w:asciiTheme="minorHAnsi" w:eastAsiaTheme="minorEastAsia" w:hAnsiTheme="minorHAnsi" w:cstheme="minorBidi"/>
                <w:color w:val="C45911" w:themeColor="accent2" w:themeShade="BF"/>
                <w:sz w:val="18"/>
                <w:szCs w:val="18"/>
                <w:u w:val="single"/>
              </w:rPr>
            </w:pPr>
          </w:p>
        </w:tc>
      </w:tr>
    </w:tbl>
    <w:p w14:paraId="06F0A2AC" w14:textId="70BF34D9" w:rsidR="0DE4404F" w:rsidRPr="006229A3" w:rsidRDefault="0DE4404F" w:rsidP="388DD559">
      <w:pPr>
        <w:pStyle w:val="ListParagraph"/>
        <w:numPr>
          <w:ilvl w:val="0"/>
          <w:numId w:val="4"/>
        </w:numPr>
        <w:spacing w:beforeAutospacing="1" w:afterAutospacing="1"/>
        <w:rPr>
          <w:rFonts w:asciiTheme="minorHAnsi" w:eastAsiaTheme="minorEastAsia" w:hAnsiTheme="minorHAnsi" w:cstheme="minorBidi"/>
          <w:color w:val="000000" w:themeColor="text1"/>
          <w:sz w:val="18"/>
          <w:szCs w:val="18"/>
          <w:u w:val="single"/>
        </w:rPr>
      </w:pPr>
      <w:r w:rsidRPr="388DD559">
        <w:rPr>
          <w:rFonts w:eastAsia="Yu Mincho"/>
          <w:color w:val="auto"/>
          <w:sz w:val="18"/>
          <w:szCs w:val="18"/>
          <w:u w:val="single"/>
        </w:rPr>
        <w:lastRenderedPageBreak/>
        <w:t>For packages with requirements for this component, the building construction documents shall specify the water heater equipment type and the minimum equipment efficiency.</w:t>
      </w:r>
    </w:p>
    <w:p w14:paraId="2286251B" w14:textId="273A6B7F" w:rsidR="388DD559" w:rsidRDefault="388DD559" w:rsidP="388DD559">
      <w:pPr>
        <w:spacing w:beforeAutospacing="1" w:afterAutospacing="1"/>
        <w:rPr>
          <w:color w:val="000000" w:themeColor="text1"/>
          <w:u w:val="single"/>
        </w:rPr>
      </w:pPr>
    </w:p>
    <w:p w14:paraId="458AD7E6" w14:textId="2E7B1DC0" w:rsidR="00C71491" w:rsidRPr="00C71491" w:rsidRDefault="00C71491" w:rsidP="388DD559">
      <w:pPr>
        <w:spacing w:before="100" w:beforeAutospacing="1" w:after="100" w:afterAutospacing="1"/>
        <w:ind w:left="720"/>
        <w:textAlignment w:val="baseline"/>
        <w:rPr>
          <w:rFonts w:ascii="Calibri" w:hAnsi="Calibri" w:cs="Calibri"/>
          <w:sz w:val="22"/>
          <w:szCs w:val="22"/>
          <w:u w:val="single"/>
        </w:rPr>
      </w:pPr>
      <w:r w:rsidRPr="388DD559">
        <w:rPr>
          <w:rFonts w:ascii="Calibri" w:hAnsi="Calibri" w:cs="Calibri"/>
          <w:b/>
          <w:bCs/>
          <w:sz w:val="22"/>
          <w:szCs w:val="22"/>
          <w:u w:val="single"/>
        </w:rPr>
        <w:t>R403.5.4.1 Maximum allowable pipe length method.</w:t>
      </w:r>
      <w:r w:rsidRPr="388DD559">
        <w:rPr>
          <w:rFonts w:ascii="Calibri" w:hAnsi="Calibri" w:cs="Calibri"/>
          <w:sz w:val="22"/>
          <w:szCs w:val="22"/>
          <w:u w:val="single"/>
        </w:rPr>
        <w:t xml:space="preserve"> The maximum allowable pipe length from the nearest source of heated water to the termination of the fixture supply pipe shall be in accordance with the maximum pipe length in Table R403.5.</w:t>
      </w:r>
      <w:r w:rsidR="4A8C318C" w:rsidRPr="388DD559">
        <w:rPr>
          <w:rFonts w:ascii="Calibri" w:hAnsi="Calibri" w:cs="Calibri"/>
          <w:sz w:val="22"/>
          <w:szCs w:val="22"/>
          <w:u w:val="single"/>
        </w:rPr>
        <w:t>4</w:t>
      </w:r>
      <w:r w:rsidRPr="388DD559">
        <w:rPr>
          <w:rFonts w:ascii="Calibri" w:hAnsi="Calibri" w:cs="Calibri"/>
          <w:sz w:val="22"/>
          <w:szCs w:val="22"/>
          <w:u w:val="single"/>
        </w:rPr>
        <w:t>.1. Where the length contains more than one size of pipe, the largest size shall be used for determining the maximum allowable length of the piping in Table R403.5.</w:t>
      </w:r>
      <w:r w:rsidR="4A8C318C" w:rsidRPr="388DD559">
        <w:rPr>
          <w:rFonts w:ascii="Calibri" w:hAnsi="Calibri" w:cs="Calibri"/>
          <w:sz w:val="22"/>
          <w:szCs w:val="22"/>
          <w:u w:val="single"/>
        </w:rPr>
        <w:t>4</w:t>
      </w:r>
      <w:r w:rsidRPr="388DD559">
        <w:rPr>
          <w:rFonts w:ascii="Calibri" w:hAnsi="Calibri" w:cs="Calibri"/>
          <w:sz w:val="22"/>
          <w:szCs w:val="22"/>
          <w:u w:val="single"/>
        </w:rPr>
        <w:t>.1. Construction documents shall specify the pipe length supplying each fixture.  </w:t>
      </w:r>
    </w:p>
    <w:p w14:paraId="7A897216" w14:textId="2EC5F94F" w:rsidR="00C71491" w:rsidRPr="00C71491" w:rsidRDefault="6AB83957" w:rsidP="388DD559">
      <w:pPr>
        <w:spacing w:before="100" w:beforeAutospacing="1" w:after="100" w:afterAutospacing="1"/>
        <w:ind w:left="720"/>
        <w:textAlignment w:val="baseline"/>
        <w:rPr>
          <w:rFonts w:ascii="Calibri" w:hAnsi="Calibri" w:cs="Calibri"/>
          <w:sz w:val="22"/>
          <w:szCs w:val="22"/>
        </w:rPr>
      </w:pPr>
      <w:r w:rsidRPr="388DD559">
        <w:rPr>
          <w:rFonts w:ascii="Calibri" w:hAnsi="Calibri" w:cs="Calibri"/>
          <w:b/>
          <w:bCs/>
          <w:sz w:val="22"/>
          <w:szCs w:val="22"/>
          <w:u w:val="single"/>
        </w:rPr>
        <w:t xml:space="preserve">R403.5.4.2 Maximum allowable pipe volume method. </w:t>
      </w:r>
      <w:r w:rsidRPr="388DD559">
        <w:rPr>
          <w:rFonts w:ascii="Calibri" w:hAnsi="Calibri" w:cs="Calibri"/>
          <w:sz w:val="22"/>
          <w:szCs w:val="22"/>
          <w:u w:val="single"/>
        </w:rPr>
        <w:t>The water volume in the piping shall be calculated in accordance with Section R403.5.</w:t>
      </w:r>
      <w:r w:rsidR="47ED800A" w:rsidRPr="388DD559">
        <w:rPr>
          <w:rFonts w:ascii="Calibri" w:hAnsi="Calibri" w:cs="Calibri"/>
          <w:sz w:val="22"/>
          <w:szCs w:val="22"/>
          <w:u w:val="single"/>
        </w:rPr>
        <w:t>4</w:t>
      </w:r>
      <w:r w:rsidRPr="388DD559">
        <w:rPr>
          <w:rFonts w:ascii="Calibri" w:hAnsi="Calibri" w:cs="Calibri"/>
          <w:sz w:val="22"/>
          <w:szCs w:val="22"/>
          <w:u w:val="single"/>
        </w:rPr>
        <w:t>.2.1.</w:t>
      </w:r>
      <w:r w:rsidR="00031A7D" w:rsidRPr="388DD559">
        <w:rPr>
          <w:rFonts w:ascii="Calibri" w:hAnsi="Calibri" w:cs="Calibri"/>
          <w:sz w:val="22"/>
          <w:szCs w:val="22"/>
          <w:u w:val="single"/>
        </w:rPr>
        <w:t xml:space="preserve"> The maximum volume</w:t>
      </w:r>
      <w:r w:rsidR="00AF30E0" w:rsidRPr="388DD559">
        <w:rPr>
          <w:rFonts w:ascii="Calibri" w:hAnsi="Calibri" w:cs="Calibri"/>
          <w:sz w:val="22"/>
          <w:szCs w:val="22"/>
          <w:u w:val="single"/>
        </w:rPr>
        <w:t xml:space="preserve"> of</w:t>
      </w:r>
      <w:r w:rsidR="00202996" w:rsidRPr="388DD559">
        <w:rPr>
          <w:rFonts w:ascii="Calibri" w:hAnsi="Calibri" w:cs="Calibri"/>
          <w:sz w:val="22"/>
          <w:szCs w:val="22"/>
          <w:u w:val="single"/>
        </w:rPr>
        <w:t xml:space="preserve"> hot or tempered water in the piping</w:t>
      </w:r>
      <w:r w:rsidR="000A1417" w:rsidRPr="388DD559">
        <w:rPr>
          <w:rFonts w:ascii="Calibri" w:hAnsi="Calibri" w:cs="Calibri"/>
          <w:sz w:val="22"/>
          <w:szCs w:val="22"/>
          <w:u w:val="single"/>
        </w:rPr>
        <w:t xml:space="preserve"> </w:t>
      </w:r>
      <w:r w:rsidR="00375D79" w:rsidRPr="388DD559">
        <w:rPr>
          <w:rFonts w:ascii="Calibri" w:hAnsi="Calibri" w:cs="Calibri"/>
          <w:sz w:val="22"/>
          <w:szCs w:val="22"/>
          <w:u w:val="single"/>
        </w:rPr>
        <w:t xml:space="preserve">to public </w:t>
      </w:r>
      <w:r w:rsidR="009A200D" w:rsidRPr="388DD559">
        <w:rPr>
          <w:rFonts w:ascii="Calibri" w:hAnsi="Calibri" w:cs="Calibri"/>
          <w:sz w:val="22"/>
          <w:szCs w:val="22"/>
          <w:u w:val="single"/>
        </w:rPr>
        <w:t xml:space="preserve">lavatory faucets shall be </w:t>
      </w:r>
      <w:r w:rsidR="00240A65" w:rsidRPr="388DD559">
        <w:rPr>
          <w:rFonts w:ascii="Calibri" w:hAnsi="Calibri" w:cs="Calibri"/>
          <w:strike/>
          <w:sz w:val="22"/>
          <w:szCs w:val="22"/>
          <w:u w:val="single"/>
        </w:rPr>
        <w:t>2</w:t>
      </w:r>
      <w:r w:rsidR="00240A65" w:rsidRPr="388DD559">
        <w:rPr>
          <w:rFonts w:ascii="Calibri" w:hAnsi="Calibri" w:cs="Calibri"/>
          <w:sz w:val="22"/>
          <w:szCs w:val="22"/>
          <w:u w:val="single"/>
        </w:rPr>
        <w:t>16 ounces.</w:t>
      </w:r>
      <w:r w:rsidR="47ED800A" w:rsidRPr="388DD559">
        <w:rPr>
          <w:rFonts w:ascii="Calibri" w:hAnsi="Calibri" w:cs="Calibri"/>
          <w:sz w:val="22"/>
          <w:szCs w:val="22"/>
          <w:u w:val="single"/>
        </w:rPr>
        <w:t xml:space="preserve"> The</w:t>
      </w:r>
      <w:r w:rsidRPr="388DD559">
        <w:rPr>
          <w:rFonts w:ascii="Calibri" w:hAnsi="Calibri" w:cs="Calibri"/>
          <w:sz w:val="22"/>
          <w:szCs w:val="22"/>
          <w:u w:val="single"/>
        </w:rPr>
        <w:t xml:space="preserve"> maximum volume shall be </w:t>
      </w:r>
      <w:r w:rsidRPr="388DD559">
        <w:rPr>
          <w:rFonts w:ascii="Calibri" w:hAnsi="Calibri" w:cs="Calibri"/>
          <w:strike/>
          <w:sz w:val="22"/>
          <w:szCs w:val="22"/>
          <w:u w:val="single"/>
        </w:rPr>
        <w:t>64</w:t>
      </w:r>
      <w:r w:rsidR="005A041F" w:rsidRPr="388DD559">
        <w:rPr>
          <w:rFonts w:ascii="Calibri" w:hAnsi="Calibri" w:cs="Calibri"/>
          <w:sz w:val="22"/>
          <w:szCs w:val="22"/>
          <w:u w:val="single"/>
        </w:rPr>
        <w:t>48</w:t>
      </w:r>
      <w:r w:rsidRPr="388DD559">
        <w:rPr>
          <w:rFonts w:ascii="Calibri" w:hAnsi="Calibri" w:cs="Calibri"/>
          <w:sz w:val="22"/>
          <w:szCs w:val="22"/>
          <w:u w:val="single"/>
        </w:rPr>
        <w:t xml:space="preserve"> ounces for hot or tempered water from a water heater or boiler; and 24 ounces for hot or tempered water from a circulation loop pipe or an electrically heat-traced pipe. The water volume in the piping shall be calculated in accordance with Section R403.5.</w:t>
      </w:r>
      <w:r w:rsidR="47ED800A" w:rsidRPr="388DD559">
        <w:rPr>
          <w:rFonts w:ascii="Calibri" w:hAnsi="Calibri" w:cs="Calibri"/>
          <w:sz w:val="22"/>
          <w:szCs w:val="22"/>
          <w:u w:val="single"/>
        </w:rPr>
        <w:t>4</w:t>
      </w:r>
      <w:r w:rsidRPr="388DD559">
        <w:rPr>
          <w:rFonts w:ascii="Calibri" w:hAnsi="Calibri" w:cs="Calibri"/>
          <w:sz w:val="22"/>
          <w:szCs w:val="22"/>
          <w:u w:val="single"/>
        </w:rPr>
        <w:t>.2.1. </w:t>
      </w:r>
      <w:r w:rsidR="00C71491" w:rsidRPr="388DD559">
        <w:rPr>
          <w:rFonts w:ascii="Calibri" w:hAnsi="Calibri" w:cs="Calibri"/>
          <w:sz w:val="22"/>
          <w:szCs w:val="22"/>
          <w:u w:val="single"/>
        </w:rPr>
        <w:t xml:space="preserve">Construction documents shall specify the pipe volume supplying each fixture and show the calculations used to determine pipe volume. </w:t>
      </w:r>
      <w:r w:rsidR="00C71491" w:rsidRPr="388DD559">
        <w:rPr>
          <w:rFonts w:ascii="Calibri" w:hAnsi="Calibri" w:cs="Calibri"/>
          <w:sz w:val="22"/>
          <w:szCs w:val="22"/>
        </w:rPr>
        <w:t> </w:t>
      </w:r>
    </w:p>
    <w:p w14:paraId="05EAB4ED" w14:textId="3A5E6753" w:rsidR="00C71491" w:rsidRPr="00C71491" w:rsidRDefault="00C71491" w:rsidP="388DD559">
      <w:pPr>
        <w:spacing w:before="100" w:beforeAutospacing="1" w:after="100" w:afterAutospacing="1"/>
        <w:ind w:left="1440"/>
        <w:textAlignment w:val="baseline"/>
        <w:rPr>
          <w:rFonts w:ascii="Calibri" w:hAnsi="Calibri" w:cs="Calibri"/>
          <w:sz w:val="22"/>
          <w:szCs w:val="22"/>
        </w:rPr>
      </w:pPr>
      <w:r w:rsidRPr="388DD559">
        <w:rPr>
          <w:rFonts w:ascii="Calibri" w:hAnsi="Calibri" w:cs="Calibri"/>
          <w:b/>
          <w:bCs/>
          <w:sz w:val="22"/>
          <w:szCs w:val="22"/>
          <w:u w:val="single"/>
        </w:rPr>
        <w:t xml:space="preserve">R403.5.4.2.1 Water volume determination. </w:t>
      </w:r>
      <w:r w:rsidRPr="388DD559">
        <w:rPr>
          <w:rFonts w:ascii="Calibri" w:hAnsi="Calibri" w:cs="Calibri"/>
          <w:sz w:val="22"/>
          <w:szCs w:val="22"/>
          <w:u w:val="single"/>
        </w:rPr>
        <w:t>The volume shall be the sum of the internal volumes of pipe, fittings, valves, meters and manifolds between the source of hot water and the termination of the fixture supply pipe. The volume shall be determined from the “Volume” column of Table R403.5.</w:t>
      </w:r>
      <w:r w:rsidR="4A8C318C" w:rsidRPr="388DD559">
        <w:rPr>
          <w:rFonts w:ascii="Calibri" w:hAnsi="Calibri" w:cs="Calibri"/>
          <w:sz w:val="22"/>
          <w:szCs w:val="22"/>
          <w:u w:val="single"/>
        </w:rPr>
        <w:t>4</w:t>
      </w:r>
      <w:r w:rsidRPr="388DD559">
        <w:rPr>
          <w:rFonts w:ascii="Calibri" w:hAnsi="Calibri" w:cs="Calibri"/>
          <w:sz w:val="22"/>
          <w:szCs w:val="22"/>
          <w:u w:val="single"/>
        </w:rPr>
        <w:t>.1. The volume contained within fixture shutoff valves, flexible water supply connectors to a fixture fitting, or within a fixture fitting shall not be included in the water volume determination. Where hot or tempered water is supplied by a circulation loop pipe or a heat-traced pipe, the volume shall include the portion of the fitting on the branch pipe that supplies water to the fixture.</w:t>
      </w:r>
      <w:r w:rsidRPr="388DD559">
        <w:rPr>
          <w:rFonts w:ascii="Calibri" w:hAnsi="Calibri" w:cs="Calibri"/>
          <w:sz w:val="22"/>
          <w:szCs w:val="22"/>
        </w:rPr>
        <w:t> </w:t>
      </w:r>
    </w:p>
    <w:p w14:paraId="182B9030" w14:textId="4FFF087B" w:rsidR="00C71491" w:rsidRPr="00C71491" w:rsidRDefault="00C71491" w:rsidP="388DD559">
      <w:pPr>
        <w:spacing w:before="100" w:beforeAutospacing="1" w:after="100" w:afterAutospacing="1"/>
        <w:jc w:val="center"/>
        <w:textAlignment w:val="baseline"/>
        <w:rPr>
          <w:rFonts w:ascii="Calibri" w:hAnsi="Calibri" w:cs="Calibri"/>
          <w:sz w:val="22"/>
          <w:szCs w:val="22"/>
        </w:rPr>
      </w:pPr>
      <w:r w:rsidRPr="388DD559">
        <w:rPr>
          <w:rFonts w:ascii="Calibri" w:hAnsi="Calibri" w:cs="Calibri"/>
          <w:b/>
          <w:bCs/>
          <w:sz w:val="22"/>
          <w:szCs w:val="22"/>
          <w:u w:val="single"/>
        </w:rPr>
        <w:t>Table R403.5.</w:t>
      </w:r>
      <w:r w:rsidR="4A8C318C" w:rsidRPr="388DD559">
        <w:rPr>
          <w:rFonts w:ascii="Calibri" w:hAnsi="Calibri" w:cs="Calibri"/>
          <w:b/>
          <w:bCs/>
          <w:sz w:val="22"/>
          <w:szCs w:val="22"/>
          <w:u w:val="single"/>
        </w:rPr>
        <w:t>4</w:t>
      </w:r>
      <w:r w:rsidRPr="388DD559">
        <w:rPr>
          <w:rFonts w:ascii="Calibri" w:hAnsi="Calibri" w:cs="Calibri"/>
          <w:b/>
          <w:bCs/>
          <w:sz w:val="22"/>
          <w:szCs w:val="22"/>
          <w:u w:val="single"/>
        </w:rPr>
        <w:t>.1</w:t>
      </w:r>
      <w:r w:rsidRPr="388DD559">
        <w:rPr>
          <w:rFonts w:ascii="Calibri" w:hAnsi="Calibri" w:cs="Calibri"/>
          <w:sz w:val="22"/>
          <w:szCs w:val="22"/>
        </w:rPr>
        <w:t> </w:t>
      </w:r>
      <w:r>
        <w:br/>
      </w:r>
      <w:r w:rsidRPr="388DD559">
        <w:rPr>
          <w:rFonts w:ascii="Calibri" w:hAnsi="Calibri" w:cs="Calibri"/>
          <w:b/>
          <w:bCs/>
          <w:sz w:val="22"/>
          <w:szCs w:val="22"/>
          <w:u w:val="single"/>
        </w:rPr>
        <w:t>Pipe Volume and Maximum Piping Lengths</w:t>
      </w:r>
      <w:r w:rsidRPr="388DD559">
        <w:rPr>
          <w:rFonts w:ascii="Calibri" w:hAnsi="Calibri" w:cs="Calibri"/>
          <w:sz w:val="22"/>
          <w:szCs w:val="22"/>
        </w:rPr>
        <w:t> </w:t>
      </w:r>
    </w:p>
    <w:tbl>
      <w:tblPr>
        <w:tblW w:w="8639" w:type="dxa"/>
        <w:tblInd w:w="7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1462"/>
        <w:gridCol w:w="2107"/>
        <w:gridCol w:w="2051"/>
        <w:gridCol w:w="1858"/>
      </w:tblGrid>
      <w:tr w:rsidR="00124803" w:rsidRPr="00C71491" w14:paraId="7BE6969E" w14:textId="3962A378" w:rsidTr="388DD559">
        <w:tc>
          <w:tcPr>
            <w:tcW w:w="116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A473BBB" w14:textId="77777777" w:rsidR="00124803" w:rsidRPr="00C71491" w:rsidRDefault="718F3FBF"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Nominal Pipe or Tube Size (inch)</w:t>
            </w:r>
            <w:r w:rsidRPr="388DD559">
              <w:rPr>
                <w:rFonts w:ascii="Calibri" w:hAnsi="Calibri" w:cs="Calibri"/>
                <w:sz w:val="18"/>
                <w:szCs w:val="18"/>
              </w:rPr>
              <w:t> </w:t>
            </w:r>
          </w:p>
        </w:tc>
        <w:tc>
          <w:tcPr>
            <w:tcW w:w="146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9CB5AE8" w14:textId="77777777" w:rsidR="00124803" w:rsidRPr="00C71491" w:rsidRDefault="718F3FBF"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VOLUME (Liquid Ounces Per Foot Length)</w:t>
            </w:r>
            <w:r w:rsidRPr="388DD559">
              <w:rPr>
                <w:rFonts w:ascii="Calibri" w:hAnsi="Calibri" w:cs="Calibri"/>
                <w:sz w:val="18"/>
                <w:szCs w:val="18"/>
              </w:rPr>
              <w:t> </w:t>
            </w:r>
          </w:p>
        </w:tc>
        <w:tc>
          <w:tcPr>
            <w:tcW w:w="60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825F3EF" w14:textId="5639CE99" w:rsidR="00124803" w:rsidRPr="00C71491" w:rsidRDefault="718F3FBF"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z w:val="18"/>
                <w:szCs w:val="18"/>
                <w:u w:val="single"/>
              </w:rPr>
              <w:t>Maximum Pipe or Tube Length</w:t>
            </w:r>
            <w:r w:rsidRPr="388DD559">
              <w:rPr>
                <w:rFonts w:ascii="Calibri" w:hAnsi="Calibri" w:cs="Calibri"/>
                <w:sz w:val="18"/>
                <w:szCs w:val="18"/>
              </w:rPr>
              <w:t> </w:t>
            </w:r>
          </w:p>
        </w:tc>
      </w:tr>
      <w:tr w:rsidR="00A80E72" w:rsidRPr="00C71491" w14:paraId="663F78EF" w14:textId="45A4BF77" w:rsidTr="388DD559">
        <w:tc>
          <w:tcPr>
            <w:tcW w:w="1161" w:type="dxa"/>
            <w:vMerge/>
            <w:vAlign w:val="center"/>
            <w:hideMark/>
          </w:tcPr>
          <w:p w14:paraId="582D3650" w14:textId="77777777" w:rsidR="00A80E72" w:rsidRPr="00C71491" w:rsidRDefault="00A80E72" w:rsidP="00C71491"/>
        </w:tc>
        <w:tc>
          <w:tcPr>
            <w:tcW w:w="1462" w:type="dxa"/>
            <w:vMerge/>
            <w:vAlign w:val="center"/>
            <w:hideMark/>
          </w:tcPr>
          <w:p w14:paraId="59899246" w14:textId="77777777" w:rsidR="00A80E72" w:rsidRPr="00C71491" w:rsidRDefault="00A80E72" w:rsidP="00C71491"/>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0DBD60E6"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System without a circulation loop or heat-traced line (feet)</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353B0663"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System with a circulation loop or heat-traced line (feet)</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5C521BA9" w14:textId="4D2764C9" w:rsidR="00A80E72" w:rsidRPr="00C71491" w:rsidRDefault="4D2F9530"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z w:val="18"/>
                <w:szCs w:val="18"/>
                <w:u w:val="single"/>
              </w:rPr>
              <w:t>Lavatory fa</w:t>
            </w:r>
            <w:r w:rsidR="25EF3233" w:rsidRPr="388DD559">
              <w:rPr>
                <w:rFonts w:ascii="Calibri" w:hAnsi="Calibri" w:cs="Calibri"/>
                <w:sz w:val="18"/>
                <w:szCs w:val="18"/>
                <w:u w:val="single"/>
              </w:rPr>
              <w:t>u</w:t>
            </w:r>
            <w:r w:rsidRPr="388DD559">
              <w:rPr>
                <w:rFonts w:ascii="Calibri" w:hAnsi="Calibri" w:cs="Calibri"/>
                <w:sz w:val="18"/>
                <w:szCs w:val="18"/>
                <w:u w:val="single"/>
              </w:rPr>
              <w:t>cets</w:t>
            </w:r>
            <w:r w:rsidR="76B212FE" w:rsidRPr="388DD559">
              <w:rPr>
                <w:rFonts w:ascii="Calibri" w:hAnsi="Calibri" w:cs="Calibri"/>
                <w:sz w:val="18"/>
                <w:szCs w:val="18"/>
                <w:u w:val="single"/>
              </w:rPr>
              <w:t xml:space="preserve"> – public</w:t>
            </w:r>
            <w:r w:rsidR="3035B3F6" w:rsidRPr="388DD559">
              <w:rPr>
                <w:rFonts w:ascii="Calibri" w:hAnsi="Calibri" w:cs="Calibri"/>
                <w:sz w:val="18"/>
                <w:szCs w:val="18"/>
                <w:u w:val="single"/>
              </w:rPr>
              <w:t>, metering and non</w:t>
            </w:r>
            <w:r w:rsidR="1223AEB0" w:rsidRPr="388DD559">
              <w:rPr>
                <w:rFonts w:ascii="Calibri" w:hAnsi="Calibri" w:cs="Calibri"/>
                <w:sz w:val="18"/>
                <w:szCs w:val="18"/>
                <w:u w:val="single"/>
              </w:rPr>
              <w:t>metering (feet)</w:t>
            </w:r>
            <w:r w:rsidR="76B212FE" w:rsidRPr="388DD559">
              <w:rPr>
                <w:rFonts w:ascii="Calibri" w:hAnsi="Calibri" w:cs="Calibri"/>
                <w:sz w:val="18"/>
                <w:szCs w:val="18"/>
                <w:u w:val="single"/>
              </w:rPr>
              <w:t xml:space="preserve"> </w:t>
            </w:r>
          </w:p>
        </w:tc>
      </w:tr>
      <w:tr w:rsidR="00A80E72" w:rsidRPr="00C71491" w14:paraId="20C6ACDD" w14:textId="24E3BFE8"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2C0F4630" w14:textId="77777777" w:rsidR="00A80E72" w:rsidRPr="00C71491" w:rsidRDefault="4F57B8A1" w:rsidP="388DD559">
            <w:pPr>
              <w:spacing w:before="100" w:beforeAutospacing="1" w:after="100" w:afterAutospacing="1"/>
              <w:jc w:val="center"/>
              <w:textAlignment w:val="baseline"/>
              <w:rPr>
                <w:rFonts w:ascii="Calibri" w:hAnsi="Calibri" w:cs="Calibri"/>
                <w:sz w:val="14"/>
                <w:szCs w:val="14"/>
              </w:rPr>
            </w:pPr>
            <w:r w:rsidRPr="388DD559">
              <w:rPr>
                <w:rFonts w:ascii="Calibri" w:hAnsi="Calibri" w:cs="Calibri"/>
                <w:sz w:val="18"/>
                <w:szCs w:val="18"/>
                <w:u w:val="single"/>
              </w:rPr>
              <w:t>1/4</w:t>
            </w:r>
            <w:r w:rsidRPr="388DD559">
              <w:rPr>
                <w:rFonts w:ascii="Calibri" w:hAnsi="Calibri" w:cs="Calibri"/>
                <w:sz w:val="14"/>
                <w:szCs w:val="14"/>
                <w:u w:val="single"/>
                <w:vertAlign w:val="superscript"/>
              </w:rPr>
              <w:t>a</w:t>
            </w:r>
            <w:r w:rsidRPr="388DD559">
              <w:rPr>
                <w:rFonts w:ascii="Calibri" w:hAnsi="Calibri" w:cs="Calibri"/>
                <w:sz w:val="14"/>
                <w:szCs w:val="14"/>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61045F5A"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0.33</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7FCAD735"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50</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23AF1274"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16</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5045FCA0" w14:textId="17005F21" w:rsidR="00A80E72" w:rsidRPr="00A32E7D" w:rsidRDefault="2224F1F9"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6</w:t>
            </w:r>
            <w:r w:rsidR="33A2B57F" w:rsidRPr="388DD559">
              <w:rPr>
                <w:rFonts w:ascii="Calibri" w:hAnsi="Calibri" w:cs="Calibri"/>
                <w:strike/>
                <w:sz w:val="18"/>
                <w:szCs w:val="18"/>
                <w:u w:val="single"/>
              </w:rPr>
              <w:t xml:space="preserve"> </w:t>
            </w:r>
            <w:r w:rsidR="33A2B57F" w:rsidRPr="388DD559">
              <w:rPr>
                <w:rFonts w:ascii="Calibri" w:hAnsi="Calibri" w:cs="Calibri"/>
                <w:sz w:val="18"/>
                <w:szCs w:val="18"/>
                <w:u w:val="single"/>
              </w:rPr>
              <w:t>16</w:t>
            </w:r>
          </w:p>
        </w:tc>
      </w:tr>
      <w:tr w:rsidR="00A80E72" w:rsidRPr="00C71491" w14:paraId="189FDD0A" w14:textId="3315AD0A"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00E25C00" w14:textId="77777777" w:rsidR="00A80E72" w:rsidRPr="00C71491" w:rsidRDefault="4F57B8A1" w:rsidP="388DD559">
            <w:pPr>
              <w:spacing w:before="100" w:beforeAutospacing="1" w:after="100" w:afterAutospacing="1"/>
              <w:jc w:val="center"/>
              <w:textAlignment w:val="baseline"/>
              <w:rPr>
                <w:rFonts w:ascii="Calibri" w:hAnsi="Calibri" w:cs="Calibri"/>
                <w:sz w:val="14"/>
                <w:szCs w:val="14"/>
              </w:rPr>
            </w:pPr>
            <w:r w:rsidRPr="388DD559">
              <w:rPr>
                <w:rFonts w:ascii="Calibri" w:hAnsi="Calibri" w:cs="Calibri"/>
                <w:sz w:val="18"/>
                <w:szCs w:val="18"/>
                <w:u w:val="single"/>
              </w:rPr>
              <w:t>5/16</w:t>
            </w:r>
            <w:r w:rsidRPr="388DD559">
              <w:rPr>
                <w:rFonts w:ascii="Calibri" w:hAnsi="Calibri" w:cs="Calibri"/>
                <w:sz w:val="14"/>
                <w:szCs w:val="14"/>
                <w:u w:val="single"/>
                <w:vertAlign w:val="superscript"/>
              </w:rPr>
              <w:t>a</w:t>
            </w:r>
            <w:r w:rsidRPr="388DD559">
              <w:rPr>
                <w:rFonts w:ascii="Calibri" w:hAnsi="Calibri" w:cs="Calibri"/>
                <w:sz w:val="14"/>
                <w:szCs w:val="14"/>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06F02AF2"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0.5</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46AC2935"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50</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55B5AA6F"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16</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619C37DD" w14:textId="10293B40" w:rsidR="00A80E72" w:rsidRPr="00A32E7D" w:rsidRDefault="75FFA525"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4</w:t>
            </w:r>
            <w:r w:rsidR="33A2B57F" w:rsidRPr="388DD559">
              <w:rPr>
                <w:rFonts w:ascii="Calibri" w:hAnsi="Calibri" w:cs="Calibri"/>
                <w:strike/>
                <w:sz w:val="18"/>
                <w:szCs w:val="18"/>
                <w:u w:val="single"/>
              </w:rPr>
              <w:t xml:space="preserve"> </w:t>
            </w:r>
            <w:r w:rsidR="33A2B57F" w:rsidRPr="388DD559">
              <w:rPr>
                <w:rFonts w:ascii="Calibri" w:hAnsi="Calibri" w:cs="Calibri"/>
                <w:sz w:val="18"/>
                <w:szCs w:val="18"/>
                <w:u w:val="single"/>
              </w:rPr>
              <w:t>16</w:t>
            </w:r>
          </w:p>
        </w:tc>
      </w:tr>
      <w:tr w:rsidR="00A80E72" w:rsidRPr="00C71491" w14:paraId="2D4D2752" w14:textId="78DA4E8F"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47EF8FD1" w14:textId="77777777" w:rsidR="00A80E72" w:rsidRPr="00C71491" w:rsidRDefault="4F57B8A1" w:rsidP="388DD559">
            <w:pPr>
              <w:spacing w:before="100" w:beforeAutospacing="1" w:after="100" w:afterAutospacing="1"/>
              <w:jc w:val="center"/>
              <w:textAlignment w:val="baseline"/>
              <w:rPr>
                <w:rFonts w:ascii="Calibri" w:hAnsi="Calibri" w:cs="Calibri"/>
                <w:sz w:val="14"/>
                <w:szCs w:val="14"/>
              </w:rPr>
            </w:pPr>
            <w:r w:rsidRPr="388DD559">
              <w:rPr>
                <w:rFonts w:ascii="Calibri" w:hAnsi="Calibri" w:cs="Calibri"/>
                <w:sz w:val="18"/>
                <w:szCs w:val="18"/>
                <w:u w:val="single"/>
              </w:rPr>
              <w:t>3/8</w:t>
            </w:r>
            <w:r w:rsidRPr="388DD559">
              <w:rPr>
                <w:rFonts w:ascii="Calibri" w:hAnsi="Calibri" w:cs="Calibri"/>
                <w:sz w:val="14"/>
                <w:szCs w:val="14"/>
                <w:u w:val="single"/>
                <w:vertAlign w:val="superscript"/>
              </w:rPr>
              <w:t>a</w:t>
            </w:r>
            <w:r w:rsidRPr="388DD559">
              <w:rPr>
                <w:rFonts w:ascii="Calibri" w:hAnsi="Calibri" w:cs="Calibri"/>
                <w:sz w:val="14"/>
                <w:szCs w:val="14"/>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4C6D0DD5"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0.75</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0EB8741B"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50</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554AED79"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16</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6A04C50C" w14:textId="7C10DA90" w:rsidR="00A80E72" w:rsidRPr="00A32E7D" w:rsidRDefault="0607DBBE"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3</w:t>
            </w:r>
            <w:r w:rsidR="33A2B57F" w:rsidRPr="388DD559">
              <w:rPr>
                <w:rFonts w:ascii="Calibri" w:hAnsi="Calibri" w:cs="Calibri"/>
                <w:strike/>
                <w:sz w:val="18"/>
                <w:szCs w:val="18"/>
                <w:u w:val="single"/>
              </w:rPr>
              <w:t xml:space="preserve"> </w:t>
            </w:r>
            <w:r w:rsidR="33A2B57F" w:rsidRPr="388DD559">
              <w:rPr>
                <w:rFonts w:ascii="Calibri" w:hAnsi="Calibri" w:cs="Calibri"/>
                <w:sz w:val="18"/>
                <w:szCs w:val="18"/>
                <w:u w:val="single"/>
              </w:rPr>
              <w:t>16</w:t>
            </w:r>
          </w:p>
        </w:tc>
      </w:tr>
      <w:tr w:rsidR="00A80E72" w:rsidRPr="00C71491" w14:paraId="0EA461D8" w14:textId="3782B4B0"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03EA4F9B"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1/2</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4EFCA67A"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1.5</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4D8B86DD"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43</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7CC19F61"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16</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2C5A8C2B" w14:textId="511B1489" w:rsidR="00A80E72" w:rsidRPr="00A32E7D" w:rsidRDefault="0607DBBE"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2</w:t>
            </w:r>
            <w:r w:rsidR="33A2B57F" w:rsidRPr="388DD559">
              <w:rPr>
                <w:rFonts w:ascii="Calibri" w:hAnsi="Calibri" w:cs="Calibri"/>
                <w:strike/>
                <w:sz w:val="18"/>
                <w:szCs w:val="18"/>
                <w:u w:val="single"/>
              </w:rPr>
              <w:t xml:space="preserve"> </w:t>
            </w:r>
            <w:r w:rsidR="33A2B57F" w:rsidRPr="388DD559">
              <w:rPr>
                <w:rFonts w:ascii="Calibri" w:hAnsi="Calibri" w:cs="Calibri"/>
                <w:sz w:val="18"/>
                <w:szCs w:val="18"/>
                <w:u w:val="single"/>
              </w:rPr>
              <w:t>16</w:t>
            </w:r>
          </w:p>
        </w:tc>
      </w:tr>
      <w:tr w:rsidR="00A80E72" w:rsidRPr="00C71491" w14:paraId="587674BE" w14:textId="572D28D6"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534A47FA"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5/8</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63B8179D"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2</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286EBB0D"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32</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3B0AB378"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12</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7A847B85" w14:textId="6E78BA9E" w:rsidR="00A80E72" w:rsidRPr="00F25555" w:rsidRDefault="0607DBBE"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1</w:t>
            </w:r>
            <w:r w:rsidR="64153549" w:rsidRPr="388DD559">
              <w:rPr>
                <w:rFonts w:ascii="Calibri" w:hAnsi="Calibri" w:cs="Calibri"/>
                <w:strike/>
                <w:sz w:val="18"/>
                <w:szCs w:val="18"/>
                <w:u w:val="single"/>
              </w:rPr>
              <w:t xml:space="preserve"> </w:t>
            </w:r>
            <w:r w:rsidR="661BD00F" w:rsidRPr="388DD559">
              <w:rPr>
                <w:rFonts w:ascii="Calibri" w:hAnsi="Calibri" w:cs="Calibri"/>
                <w:sz w:val="18"/>
                <w:szCs w:val="18"/>
                <w:u w:val="single"/>
              </w:rPr>
              <w:t>12</w:t>
            </w:r>
          </w:p>
        </w:tc>
      </w:tr>
      <w:tr w:rsidR="00A80E72" w:rsidRPr="00C71491" w14:paraId="7BEB47D1" w14:textId="52781B01"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53698F83"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3/4</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13B38369"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3</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68C51F6B"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21</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6D5348A0" w14:textId="77777777" w:rsidR="00A80E72" w:rsidRPr="00C71491" w:rsidRDefault="4F57B8A1"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8</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64B0CB74" w14:textId="0BF357B3" w:rsidR="00A80E72" w:rsidRPr="00F25555" w:rsidRDefault="79AC3322"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0.5</w:t>
            </w:r>
            <w:r w:rsidR="661BD00F" w:rsidRPr="388DD559">
              <w:rPr>
                <w:rFonts w:ascii="Calibri" w:hAnsi="Calibri" w:cs="Calibri"/>
                <w:strike/>
                <w:sz w:val="18"/>
                <w:szCs w:val="18"/>
                <w:u w:val="single"/>
              </w:rPr>
              <w:t xml:space="preserve"> </w:t>
            </w:r>
            <w:r w:rsidR="661BD00F" w:rsidRPr="388DD559">
              <w:rPr>
                <w:rFonts w:ascii="Calibri" w:hAnsi="Calibri" w:cs="Calibri"/>
                <w:sz w:val="18"/>
                <w:szCs w:val="18"/>
                <w:u w:val="single"/>
              </w:rPr>
              <w:t>8</w:t>
            </w:r>
          </w:p>
        </w:tc>
      </w:tr>
      <w:tr w:rsidR="00475F8D" w:rsidRPr="00C71491" w14:paraId="63C90869" w14:textId="02763D8E"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0C2F26A6"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7/8</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07EA5C64"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4</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44E710A4"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16</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6F7632C6"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6</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0D2433A6" w14:textId="1AD6648D" w:rsidR="00475F8D" w:rsidRPr="00CC6D11" w:rsidRDefault="79AC3322"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0.5</w:t>
            </w:r>
            <w:r w:rsidR="661BD00F" w:rsidRPr="388DD559">
              <w:rPr>
                <w:rFonts w:ascii="Calibri" w:hAnsi="Calibri" w:cs="Calibri"/>
                <w:strike/>
                <w:sz w:val="18"/>
                <w:szCs w:val="18"/>
                <w:u w:val="single"/>
              </w:rPr>
              <w:t xml:space="preserve"> </w:t>
            </w:r>
            <w:r w:rsidR="0A7CC893" w:rsidRPr="388DD559">
              <w:rPr>
                <w:rFonts w:ascii="Calibri" w:hAnsi="Calibri" w:cs="Calibri"/>
                <w:sz w:val="18"/>
                <w:szCs w:val="18"/>
                <w:u w:val="single"/>
              </w:rPr>
              <w:t>6</w:t>
            </w:r>
          </w:p>
        </w:tc>
      </w:tr>
      <w:tr w:rsidR="00475F8D" w:rsidRPr="00C71491" w14:paraId="16E5356E" w14:textId="7EB1B65F"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325489E6"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703B09A7"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5</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23EE485A"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13</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075A61C4"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5</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02AE47C3" w14:textId="307A101C" w:rsidR="00475F8D" w:rsidRPr="00224452" w:rsidRDefault="79AC3322"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0.5</w:t>
            </w:r>
            <w:r w:rsidR="0A7CC893" w:rsidRPr="388DD559">
              <w:rPr>
                <w:rFonts w:ascii="Calibri" w:hAnsi="Calibri" w:cs="Calibri"/>
                <w:strike/>
                <w:sz w:val="18"/>
                <w:szCs w:val="18"/>
                <w:u w:val="single"/>
              </w:rPr>
              <w:t xml:space="preserve"> </w:t>
            </w:r>
            <w:r w:rsidR="6EE34352" w:rsidRPr="388DD559">
              <w:rPr>
                <w:rFonts w:ascii="Calibri" w:hAnsi="Calibri" w:cs="Calibri"/>
                <w:sz w:val="18"/>
                <w:szCs w:val="18"/>
                <w:u w:val="single"/>
              </w:rPr>
              <w:t>5</w:t>
            </w:r>
          </w:p>
        </w:tc>
      </w:tr>
      <w:tr w:rsidR="00475F8D" w:rsidRPr="00C71491" w14:paraId="754C8E6B" w14:textId="0D6AA0BD"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723F6E69"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 1/4</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067BADDB"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8</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51C959D6"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8</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3488582F"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3</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4EA51F64" w14:textId="1687A6F0" w:rsidR="00475F8D" w:rsidRPr="00224452" w:rsidRDefault="79AC3322"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0.5</w:t>
            </w:r>
            <w:r w:rsidR="6EE34352" w:rsidRPr="388DD559">
              <w:rPr>
                <w:rFonts w:ascii="Calibri" w:hAnsi="Calibri" w:cs="Calibri"/>
                <w:strike/>
                <w:sz w:val="18"/>
                <w:szCs w:val="18"/>
                <w:u w:val="single"/>
              </w:rPr>
              <w:t xml:space="preserve"> </w:t>
            </w:r>
            <w:r w:rsidR="6EE34352" w:rsidRPr="388DD559">
              <w:rPr>
                <w:rFonts w:ascii="Calibri" w:hAnsi="Calibri" w:cs="Calibri"/>
                <w:sz w:val="18"/>
                <w:szCs w:val="18"/>
                <w:u w:val="single"/>
              </w:rPr>
              <w:t>3</w:t>
            </w:r>
          </w:p>
        </w:tc>
      </w:tr>
      <w:tr w:rsidR="00475F8D" w:rsidRPr="00C71491" w14:paraId="6DF5B3D0" w14:textId="4F372009"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15009662"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 1/2</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5295FCA6"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11</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5F0A5E58"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6</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2BD24158"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2</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10D4CF11" w14:textId="641CAF11" w:rsidR="00475F8D" w:rsidRPr="00224452" w:rsidRDefault="79AC3322"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0.5</w:t>
            </w:r>
            <w:r w:rsidR="6EE34352" w:rsidRPr="388DD559">
              <w:rPr>
                <w:rFonts w:ascii="Calibri" w:hAnsi="Calibri" w:cs="Calibri"/>
                <w:strike/>
                <w:sz w:val="18"/>
                <w:szCs w:val="18"/>
                <w:u w:val="single"/>
              </w:rPr>
              <w:t xml:space="preserve"> </w:t>
            </w:r>
            <w:r w:rsidR="6EE34352" w:rsidRPr="388DD559">
              <w:rPr>
                <w:rFonts w:ascii="Calibri" w:hAnsi="Calibri" w:cs="Calibri"/>
                <w:sz w:val="18"/>
                <w:szCs w:val="18"/>
                <w:u w:val="single"/>
              </w:rPr>
              <w:t>2</w:t>
            </w:r>
          </w:p>
        </w:tc>
      </w:tr>
      <w:tr w:rsidR="00475F8D" w:rsidRPr="00C71491" w14:paraId="57B43909" w14:textId="0D3E5033" w:rsidTr="388DD559">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06003218"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2 or larger</w:t>
            </w:r>
            <w:r w:rsidRPr="388DD559">
              <w:rPr>
                <w:rFonts w:ascii="Calibri" w:hAnsi="Calibri" w:cs="Calibri"/>
                <w:sz w:val="18"/>
                <w:szCs w:val="18"/>
              </w:rPr>
              <w:t> </w:t>
            </w: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508E7C30"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18</w:t>
            </w:r>
            <w:r w:rsidRPr="388DD559">
              <w:rPr>
                <w:rFonts w:ascii="Calibri" w:hAnsi="Calibri" w:cs="Calibri"/>
                <w:sz w:val="18"/>
                <w:szCs w:val="18"/>
              </w:rPr>
              <w:t> </w:t>
            </w:r>
          </w:p>
        </w:tc>
        <w:tc>
          <w:tcPr>
            <w:tcW w:w="2107" w:type="dxa"/>
            <w:tcBorders>
              <w:top w:val="single" w:sz="6" w:space="0" w:color="auto"/>
              <w:left w:val="single" w:sz="6" w:space="0" w:color="auto"/>
              <w:bottom w:val="single" w:sz="6" w:space="0" w:color="auto"/>
              <w:right w:val="single" w:sz="6" w:space="0" w:color="auto"/>
            </w:tcBorders>
            <w:shd w:val="clear" w:color="auto" w:fill="auto"/>
            <w:hideMark/>
          </w:tcPr>
          <w:p w14:paraId="053F237E"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4</w:t>
            </w:r>
            <w:r w:rsidRPr="388DD559">
              <w:rPr>
                <w:rFonts w:ascii="Calibri" w:hAnsi="Calibri" w:cs="Calibri"/>
                <w:sz w:val="18"/>
                <w:szCs w:val="18"/>
              </w:rPr>
              <w:t> </w:t>
            </w:r>
          </w:p>
        </w:tc>
        <w:tc>
          <w:tcPr>
            <w:tcW w:w="2051" w:type="dxa"/>
            <w:tcBorders>
              <w:top w:val="single" w:sz="6" w:space="0" w:color="auto"/>
              <w:left w:val="single" w:sz="6" w:space="0" w:color="auto"/>
              <w:bottom w:val="single" w:sz="6" w:space="0" w:color="auto"/>
              <w:right w:val="single" w:sz="6" w:space="0" w:color="auto"/>
            </w:tcBorders>
            <w:shd w:val="clear" w:color="auto" w:fill="auto"/>
            <w:hideMark/>
          </w:tcPr>
          <w:p w14:paraId="62415B62" w14:textId="77777777" w:rsidR="00475F8D" w:rsidRPr="00C71491" w:rsidRDefault="79AC3322" w:rsidP="388DD559">
            <w:pPr>
              <w:spacing w:before="100" w:beforeAutospacing="1" w:after="100" w:afterAutospacing="1"/>
              <w:jc w:val="center"/>
              <w:textAlignment w:val="baseline"/>
              <w:rPr>
                <w:rFonts w:ascii="Calibri" w:hAnsi="Calibri" w:cs="Calibri"/>
                <w:sz w:val="18"/>
                <w:szCs w:val="18"/>
              </w:rPr>
            </w:pPr>
            <w:r w:rsidRPr="388DD559">
              <w:rPr>
                <w:rFonts w:ascii="Calibri" w:hAnsi="Calibri" w:cs="Calibri"/>
                <w:sz w:val="18"/>
                <w:szCs w:val="18"/>
                <w:u w:val="single"/>
              </w:rPr>
              <w:t>1</w:t>
            </w:r>
            <w:r w:rsidRPr="388DD559">
              <w:rPr>
                <w:rFonts w:ascii="Calibri" w:hAnsi="Calibri" w:cs="Calibri"/>
                <w:sz w:val="18"/>
                <w:szCs w:val="18"/>
              </w:rPr>
              <w:t> </w:t>
            </w:r>
          </w:p>
        </w:tc>
        <w:tc>
          <w:tcPr>
            <w:tcW w:w="1858" w:type="dxa"/>
            <w:tcBorders>
              <w:top w:val="single" w:sz="6" w:space="0" w:color="auto"/>
              <w:left w:val="single" w:sz="6" w:space="0" w:color="auto"/>
              <w:bottom w:val="single" w:sz="6" w:space="0" w:color="auto"/>
              <w:right w:val="single" w:sz="6" w:space="0" w:color="auto"/>
            </w:tcBorders>
          </w:tcPr>
          <w:p w14:paraId="2A977EC8" w14:textId="1547B4AD" w:rsidR="00475F8D" w:rsidRPr="00224452" w:rsidRDefault="79AC3322" w:rsidP="388DD559">
            <w:pPr>
              <w:spacing w:before="100" w:beforeAutospacing="1" w:after="100" w:afterAutospacing="1"/>
              <w:jc w:val="center"/>
              <w:textAlignment w:val="baseline"/>
              <w:rPr>
                <w:rFonts w:ascii="Calibri" w:hAnsi="Calibri" w:cs="Calibri"/>
                <w:sz w:val="18"/>
                <w:szCs w:val="18"/>
                <w:u w:val="single"/>
              </w:rPr>
            </w:pPr>
            <w:r w:rsidRPr="388DD559">
              <w:rPr>
                <w:rFonts w:ascii="Calibri" w:hAnsi="Calibri" w:cs="Calibri"/>
                <w:strike/>
                <w:sz w:val="18"/>
                <w:szCs w:val="18"/>
                <w:u w:val="single"/>
              </w:rPr>
              <w:t>0.5</w:t>
            </w:r>
            <w:r w:rsidR="6EE34352" w:rsidRPr="388DD559">
              <w:rPr>
                <w:rFonts w:ascii="Calibri" w:hAnsi="Calibri" w:cs="Calibri"/>
                <w:strike/>
                <w:sz w:val="18"/>
                <w:szCs w:val="18"/>
                <w:u w:val="single"/>
              </w:rPr>
              <w:t xml:space="preserve"> </w:t>
            </w:r>
            <w:r w:rsidR="6EE34352" w:rsidRPr="388DD559">
              <w:rPr>
                <w:rFonts w:ascii="Calibri" w:hAnsi="Calibri" w:cs="Calibri"/>
                <w:sz w:val="18"/>
                <w:szCs w:val="18"/>
                <w:u w:val="single"/>
              </w:rPr>
              <w:t>1</w:t>
            </w:r>
          </w:p>
        </w:tc>
      </w:tr>
      <w:tr w:rsidR="00475F8D" w:rsidRPr="00C71491" w14:paraId="003B4DE0" w14:textId="23D54943" w:rsidTr="388DD559">
        <w:tc>
          <w:tcPr>
            <w:tcW w:w="8639" w:type="dxa"/>
            <w:gridSpan w:val="5"/>
            <w:tcBorders>
              <w:top w:val="single" w:sz="6" w:space="0" w:color="auto"/>
              <w:left w:val="single" w:sz="6" w:space="0" w:color="auto"/>
              <w:bottom w:val="single" w:sz="6" w:space="0" w:color="auto"/>
              <w:right w:val="single" w:sz="6" w:space="0" w:color="auto"/>
            </w:tcBorders>
            <w:shd w:val="clear" w:color="auto" w:fill="auto"/>
            <w:hideMark/>
          </w:tcPr>
          <w:p w14:paraId="48685EB0" w14:textId="22098259" w:rsidR="00475F8D" w:rsidRPr="5E2CA8A9" w:rsidRDefault="79AC3322" w:rsidP="00A168E9">
            <w:pPr>
              <w:pStyle w:val="ListParagraph"/>
              <w:numPr>
                <w:ilvl w:val="0"/>
                <w:numId w:val="37"/>
              </w:numPr>
              <w:spacing w:before="100" w:beforeAutospacing="1" w:after="100" w:afterAutospacing="1"/>
              <w:textAlignment w:val="baseline"/>
              <w:rPr>
                <w:color w:val="000000" w:themeColor="text1"/>
                <w:sz w:val="18"/>
                <w:szCs w:val="18"/>
                <w:u w:val="single"/>
              </w:rPr>
            </w:pPr>
            <w:r w:rsidRPr="388DD559">
              <w:rPr>
                <w:color w:val="auto"/>
                <w:sz w:val="18"/>
                <w:szCs w:val="18"/>
                <w:u w:val="single"/>
              </w:rPr>
              <w:lastRenderedPageBreak/>
              <w:t>The flow rate for ¼-inch size pipe or tube is limited to 0.5 gallons per minute; for 5/16-inch size, it is limited to 1 gpm; for 3/8-inch size, it is limited to 1.5 gpm.</w:t>
            </w:r>
            <w:r w:rsidRPr="388DD559">
              <w:rPr>
                <w:color w:val="auto"/>
                <w:sz w:val="18"/>
                <w:szCs w:val="18"/>
              </w:rPr>
              <w:t> </w:t>
            </w:r>
          </w:p>
        </w:tc>
      </w:tr>
    </w:tbl>
    <w:p w14:paraId="429684B4" w14:textId="34748F75" w:rsidR="00C71491" w:rsidRPr="00C71491" w:rsidRDefault="7866D2EA" w:rsidP="0DE4404F">
      <w:pPr>
        <w:spacing w:before="100" w:beforeAutospacing="1" w:after="100" w:afterAutospacing="1"/>
        <w:ind w:left="720"/>
        <w:textAlignment w:val="baseline"/>
      </w:pPr>
      <w:r w:rsidRPr="21AC00CF">
        <w:rPr>
          <w:rFonts w:ascii="Calibri" w:hAnsi="Calibri" w:cs="Calibri"/>
          <w:b/>
          <w:bCs/>
          <w:sz w:val="22"/>
          <w:szCs w:val="22"/>
          <w:u w:val="single"/>
        </w:rPr>
        <w:t>R403.5.4.3 Drain water heat recovery units.</w:t>
      </w:r>
      <w:r w:rsidRPr="21AC00CF">
        <w:rPr>
          <w:rFonts w:ascii="Calibri" w:hAnsi="Calibri" w:cs="Calibri"/>
          <w:sz w:val="22"/>
          <w:szCs w:val="22"/>
          <w:u w:val="single"/>
        </w:rPr>
        <w:t>  Projects shall include a drain water heat recovery unit in accordance with R403.5.3 that captures heat from at least one shower.</w:t>
      </w:r>
      <w:r w:rsidRPr="21AC00CF">
        <w:rPr>
          <w:rFonts w:ascii="Calibri" w:hAnsi="Calibri" w:cs="Calibri"/>
          <w:sz w:val="22"/>
          <w:szCs w:val="22"/>
        </w:rPr>
        <w:t> </w:t>
      </w:r>
    </w:p>
    <w:p w14:paraId="236DD684" w14:textId="7E7C581F" w:rsidR="00C71491" w:rsidRPr="00C71491" w:rsidRDefault="674F295D" w:rsidP="388DD559">
      <w:pPr>
        <w:spacing w:before="100" w:beforeAutospacing="1" w:after="100" w:afterAutospacing="1"/>
        <w:ind w:left="720"/>
        <w:textAlignment w:val="baseline"/>
        <w:rPr>
          <w:rFonts w:ascii="Calibri" w:hAnsi="Calibri" w:cs="Calibri"/>
          <w:sz w:val="22"/>
          <w:szCs w:val="22"/>
          <w:u w:val="single"/>
        </w:rPr>
      </w:pPr>
      <w:r w:rsidRPr="388DD559">
        <w:rPr>
          <w:rFonts w:ascii="Calibri" w:hAnsi="Calibri" w:cs="Calibri"/>
          <w:b/>
          <w:bCs/>
          <w:sz w:val="22"/>
          <w:szCs w:val="22"/>
          <w:u w:val="single"/>
        </w:rPr>
        <w:t xml:space="preserve">R403.5.4.4 Recirculation systems. </w:t>
      </w:r>
      <w:r w:rsidRPr="388DD559">
        <w:rPr>
          <w:rFonts w:ascii="Calibri" w:hAnsi="Calibri" w:cs="Calibri"/>
          <w:sz w:val="22"/>
          <w:szCs w:val="22"/>
          <w:u w:val="single"/>
        </w:rPr>
        <w:t>Projects shall include a recirculation system with no more than 0.5-gallon (1.9 liter) storage in the individual branches served by the loop.  The storage limit shall be measured from the point where the branch feeding the fixture branches off the recirculation loop to the fixture. Recirculation systems must be based on an occupant-controlled switch,</w:t>
      </w:r>
      <w:r w:rsidR="7AE50B27" w:rsidRPr="388DD559">
        <w:rPr>
          <w:rFonts w:ascii="Calibri" w:hAnsi="Calibri" w:cs="Calibri"/>
          <w:sz w:val="22"/>
          <w:szCs w:val="22"/>
          <w:u w:val="single"/>
        </w:rPr>
        <w:t xml:space="preserve"> </w:t>
      </w:r>
      <w:r w:rsidRPr="388DD559">
        <w:rPr>
          <w:rFonts w:ascii="Calibri" w:hAnsi="Calibri" w:cs="Calibri"/>
          <w:sz w:val="22"/>
          <w:szCs w:val="22"/>
          <w:u w:val="single"/>
        </w:rPr>
        <w:t>an occupancy sensor, or an adaptive learning pump control, installed in each bathroom which is located beyond a 0.5 gallon stored-volume range from the water heater. Construction documents shall show the recirculation system. At the time of inspection, the recirculation system shall be installed.</w:t>
      </w:r>
    </w:p>
    <w:p w14:paraId="172FFBD2" w14:textId="5F98FCB5" w:rsidR="0DE4404F" w:rsidRDefault="0DE4404F" w:rsidP="388DD559">
      <w:pPr>
        <w:spacing w:beforeAutospacing="1" w:afterAutospacing="1"/>
        <w:ind w:left="720"/>
        <w:rPr>
          <w:rFonts w:ascii="Calibri" w:eastAsia="Calibri" w:hAnsi="Calibri" w:cs="Calibri"/>
          <w:color w:val="C45911" w:themeColor="accent2" w:themeShade="BF"/>
          <w:sz w:val="22"/>
          <w:szCs w:val="22"/>
          <w:u w:val="single"/>
        </w:rPr>
      </w:pPr>
      <w:r w:rsidRPr="388DD559">
        <w:rPr>
          <w:rFonts w:ascii="Calibri" w:hAnsi="Calibri" w:cs="Calibri"/>
          <w:b/>
          <w:bCs/>
          <w:sz w:val="22"/>
          <w:szCs w:val="22"/>
          <w:u w:val="single"/>
        </w:rPr>
        <w:t>R403.5.4.5 Plumbing fixtures.</w:t>
      </w:r>
      <w:r w:rsidRPr="388DD559">
        <w:rPr>
          <w:rFonts w:ascii="Calibri" w:hAnsi="Calibri" w:cs="Calibri"/>
          <w:sz w:val="22"/>
          <w:szCs w:val="22"/>
          <w:u w:val="single"/>
        </w:rPr>
        <w:t xml:space="preserve"> </w:t>
      </w:r>
      <w:r w:rsidRPr="388DD559">
        <w:rPr>
          <w:rFonts w:ascii="Calibri" w:eastAsia="Calibri" w:hAnsi="Calibri" w:cs="Calibri"/>
          <w:sz w:val="22"/>
          <w:szCs w:val="22"/>
          <w:u w:val="single"/>
        </w:rPr>
        <w:t xml:space="preserve">Plumbing fixtures in residential spaces that are connected to the </w:t>
      </w:r>
      <w:r w:rsidRPr="388DD559">
        <w:rPr>
          <w:rFonts w:ascii="Calibri" w:eastAsia="Calibri" w:hAnsi="Calibri" w:cs="Calibri"/>
          <w:i/>
          <w:iCs/>
          <w:sz w:val="22"/>
          <w:szCs w:val="22"/>
          <w:u w:val="single"/>
        </w:rPr>
        <w:t>service water-heating</w:t>
      </w:r>
      <w:r w:rsidRPr="388DD559">
        <w:rPr>
          <w:rFonts w:ascii="Calibri" w:eastAsia="Calibri" w:hAnsi="Calibri" w:cs="Calibri"/>
          <w:sz w:val="22"/>
          <w:szCs w:val="22"/>
          <w:u w:val="single"/>
        </w:rPr>
        <w:t xml:space="preserve"> system shall have a flow or consumption rating less than or equal to the values shown in Table R403.5.4.5.</w:t>
      </w:r>
    </w:p>
    <w:p w14:paraId="625C10C9" w14:textId="79FD73CE" w:rsidR="0DE4404F" w:rsidRDefault="0DE4404F" w:rsidP="388DD559">
      <w:pPr>
        <w:spacing w:before="133" w:line="252" w:lineRule="exact"/>
        <w:jc w:val="center"/>
        <w:rPr>
          <w:rFonts w:ascii="Calibri" w:eastAsia="Calibri" w:hAnsi="Calibri" w:cs="Calibri"/>
          <w:color w:val="C45911" w:themeColor="accent2" w:themeShade="BF"/>
          <w:sz w:val="22"/>
          <w:szCs w:val="22"/>
        </w:rPr>
      </w:pPr>
      <w:r w:rsidRPr="388DD559">
        <w:rPr>
          <w:rFonts w:ascii="Calibri" w:eastAsia="Calibri" w:hAnsi="Calibri" w:cs="Calibri"/>
          <w:b/>
          <w:bCs/>
          <w:sz w:val="22"/>
          <w:szCs w:val="22"/>
          <w:u w:val="single"/>
        </w:rPr>
        <w:t>Table R403.5.4.5 Maximum Flow Rating for Residential Plumbing Fixtures with Heated Water</w:t>
      </w:r>
    </w:p>
    <w:tbl>
      <w:tblPr>
        <w:tblW w:w="0" w:type="auto"/>
        <w:jc w:val="center"/>
        <w:tblLayout w:type="fixed"/>
        <w:tblLook w:val="04A0" w:firstRow="1" w:lastRow="0" w:firstColumn="1" w:lastColumn="0" w:noHBand="0" w:noVBand="1"/>
      </w:tblPr>
      <w:tblGrid>
        <w:gridCol w:w="5130"/>
        <w:gridCol w:w="4050"/>
      </w:tblGrid>
      <w:tr w:rsidR="0DE4404F" w14:paraId="47E1253A" w14:textId="77777777" w:rsidTr="388DD559">
        <w:trPr>
          <w:trHeight w:val="300"/>
          <w:jc w:val="center"/>
        </w:trPr>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549B9F" w14:textId="2FBBD9B6" w:rsidR="0DE4404F" w:rsidRDefault="0DE4404F" w:rsidP="388DD559">
            <w:pPr>
              <w:spacing w:before="45" w:after="17" w:line="230" w:lineRule="exact"/>
              <w:jc w:val="center"/>
              <w:rPr>
                <w:rFonts w:ascii="Calibri" w:eastAsia="Calibri" w:hAnsi="Calibri" w:cs="Calibri"/>
                <w:color w:val="C45911" w:themeColor="accent2" w:themeShade="BF"/>
                <w:sz w:val="22"/>
                <w:szCs w:val="22"/>
              </w:rPr>
            </w:pPr>
            <w:r w:rsidRPr="388DD559">
              <w:rPr>
                <w:rFonts w:ascii="Calibri" w:eastAsia="Calibri" w:hAnsi="Calibri" w:cs="Calibri"/>
                <w:b/>
                <w:bCs/>
                <w:sz w:val="22"/>
                <w:szCs w:val="22"/>
                <w:u w:val="single"/>
              </w:rPr>
              <w:t>Plumbing Fixture</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E3C3A7" w14:textId="613C2C39" w:rsidR="0DE4404F" w:rsidRDefault="0DE4404F" w:rsidP="388DD559">
            <w:pPr>
              <w:spacing w:before="45" w:after="17" w:line="230" w:lineRule="exact"/>
              <w:jc w:val="center"/>
              <w:rPr>
                <w:rFonts w:ascii="Calibri" w:eastAsia="Calibri" w:hAnsi="Calibri" w:cs="Calibri"/>
                <w:color w:val="C45911" w:themeColor="accent2" w:themeShade="BF"/>
                <w:sz w:val="22"/>
                <w:szCs w:val="22"/>
              </w:rPr>
            </w:pPr>
            <w:r w:rsidRPr="388DD559">
              <w:rPr>
                <w:rFonts w:ascii="Calibri" w:eastAsia="Calibri" w:hAnsi="Calibri" w:cs="Calibri"/>
                <w:b/>
                <w:bCs/>
                <w:sz w:val="22"/>
                <w:szCs w:val="22"/>
                <w:u w:val="single"/>
              </w:rPr>
              <w:t>Maximum Flow Rate</w:t>
            </w:r>
            <w:r w:rsidRPr="388DD559">
              <w:rPr>
                <w:rFonts w:ascii="Calibri" w:eastAsia="Calibri" w:hAnsi="Calibri" w:cs="Calibri"/>
                <w:sz w:val="22"/>
                <w:szCs w:val="22"/>
                <w:u w:val="single"/>
                <w:vertAlign w:val="superscript"/>
              </w:rPr>
              <w:t>e</w:t>
            </w:r>
          </w:p>
        </w:tc>
      </w:tr>
      <w:tr w:rsidR="0DE4404F" w14:paraId="46CBD46C" w14:textId="77777777" w:rsidTr="388DD559">
        <w:trPr>
          <w:trHeight w:val="285"/>
          <w:jc w:val="center"/>
        </w:trPr>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79D6BF" w14:textId="31B4810C" w:rsidR="0DE4404F" w:rsidRDefault="0DE4404F" w:rsidP="388DD559">
            <w:pPr>
              <w:spacing w:before="39" w:after="24" w:line="229" w:lineRule="exact"/>
              <w:jc w:val="center"/>
              <w:rPr>
                <w:rFonts w:ascii="Calibri" w:eastAsia="Calibri" w:hAnsi="Calibri" w:cs="Calibri"/>
                <w:color w:val="C45911" w:themeColor="accent2" w:themeShade="BF"/>
                <w:sz w:val="22"/>
                <w:szCs w:val="22"/>
              </w:rPr>
            </w:pPr>
            <w:r w:rsidRPr="388DD559">
              <w:rPr>
                <w:rFonts w:ascii="Calibri" w:eastAsia="Calibri" w:hAnsi="Calibri" w:cs="Calibri"/>
                <w:sz w:val="22"/>
                <w:szCs w:val="22"/>
                <w:u w:val="single"/>
              </w:rPr>
              <w:t>Faucet for private lavatory,</w:t>
            </w:r>
            <w:r w:rsidRPr="388DD559">
              <w:rPr>
                <w:rFonts w:ascii="Calibri" w:eastAsia="Calibri" w:hAnsi="Calibri" w:cs="Calibri"/>
                <w:sz w:val="22"/>
                <w:szCs w:val="22"/>
                <w:u w:val="single"/>
                <w:vertAlign w:val="superscript"/>
              </w:rPr>
              <w:t>a</w:t>
            </w:r>
            <w:r w:rsidRPr="388DD559">
              <w:rPr>
                <w:rFonts w:ascii="Calibri" w:eastAsia="Calibri" w:hAnsi="Calibri" w:cs="Calibri"/>
                <w:sz w:val="22"/>
                <w:szCs w:val="22"/>
                <w:u w:val="single"/>
              </w:rPr>
              <w:t xml:space="preserve"> hand sinks, or bar sinks</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5EE19F" w14:textId="5D8F1FCC" w:rsidR="0DE4404F" w:rsidRDefault="0DE4404F" w:rsidP="388DD559">
            <w:pPr>
              <w:spacing w:before="41" w:after="22" w:line="229" w:lineRule="exact"/>
              <w:jc w:val="center"/>
              <w:rPr>
                <w:rFonts w:ascii="Calibri" w:eastAsia="Calibri" w:hAnsi="Calibri" w:cs="Calibri"/>
                <w:color w:val="C45911" w:themeColor="accent2" w:themeShade="BF"/>
                <w:sz w:val="22"/>
                <w:szCs w:val="22"/>
              </w:rPr>
            </w:pPr>
            <w:r w:rsidRPr="388DD559">
              <w:rPr>
                <w:rFonts w:ascii="Calibri" w:eastAsia="Calibri" w:hAnsi="Calibri" w:cs="Calibri"/>
                <w:sz w:val="22"/>
                <w:szCs w:val="22"/>
                <w:u w:val="single"/>
              </w:rPr>
              <w:t>1.2 gpm at 60 psi (0.095 L/s at 410 kPa)</w:t>
            </w:r>
          </w:p>
        </w:tc>
      </w:tr>
      <w:tr w:rsidR="0DE4404F" w14:paraId="656EF3C8" w14:textId="77777777" w:rsidTr="388DD559">
        <w:trPr>
          <w:trHeight w:val="285"/>
          <w:jc w:val="center"/>
        </w:trPr>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3D80" w14:textId="1F750D6A" w:rsidR="0DE4404F" w:rsidRDefault="0DE4404F" w:rsidP="388DD559">
            <w:pPr>
              <w:spacing w:after="38" w:line="229" w:lineRule="exact"/>
              <w:jc w:val="center"/>
              <w:rPr>
                <w:rFonts w:ascii="Calibri" w:eastAsia="Calibri" w:hAnsi="Calibri" w:cs="Calibri"/>
                <w:color w:val="C45911" w:themeColor="accent2" w:themeShade="BF"/>
                <w:sz w:val="22"/>
                <w:szCs w:val="22"/>
              </w:rPr>
            </w:pPr>
            <w:r w:rsidRPr="388DD559">
              <w:rPr>
                <w:rFonts w:ascii="Calibri" w:eastAsia="Calibri" w:hAnsi="Calibri" w:cs="Calibri"/>
                <w:sz w:val="22"/>
                <w:szCs w:val="22"/>
                <w:u w:val="single"/>
              </w:rPr>
              <w:t xml:space="preserve">Faucet for residential kitchen sink </w:t>
            </w:r>
            <w:r w:rsidRPr="388DD559">
              <w:rPr>
                <w:rFonts w:ascii="Calibri" w:eastAsia="Calibri" w:hAnsi="Calibri" w:cs="Calibri"/>
                <w:sz w:val="22"/>
                <w:szCs w:val="22"/>
                <w:u w:val="single"/>
                <w:vertAlign w:val="superscript"/>
              </w:rPr>
              <w:t>a, b, c</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6DB44F" w14:textId="08821AF1" w:rsidR="0DE4404F" w:rsidRDefault="0DE4404F" w:rsidP="388DD559">
            <w:pPr>
              <w:spacing w:before="40" w:after="28" w:line="229" w:lineRule="exact"/>
              <w:jc w:val="center"/>
              <w:rPr>
                <w:rFonts w:ascii="Calibri" w:eastAsia="Calibri" w:hAnsi="Calibri" w:cs="Calibri"/>
                <w:color w:val="C45911" w:themeColor="accent2" w:themeShade="BF"/>
                <w:sz w:val="22"/>
                <w:szCs w:val="22"/>
              </w:rPr>
            </w:pPr>
            <w:r w:rsidRPr="388DD559">
              <w:rPr>
                <w:rFonts w:ascii="Calibri" w:eastAsia="Calibri" w:hAnsi="Calibri" w:cs="Calibri"/>
                <w:sz w:val="22"/>
                <w:szCs w:val="22"/>
                <w:u w:val="single"/>
              </w:rPr>
              <w:t>1.8 gpm at 60 psi (0.11 L/s at 410 kPa)</w:t>
            </w:r>
          </w:p>
        </w:tc>
      </w:tr>
      <w:tr w:rsidR="0DE4404F" w14:paraId="28ED6B17" w14:textId="77777777" w:rsidTr="388DD559">
        <w:trPr>
          <w:trHeight w:val="300"/>
          <w:jc w:val="center"/>
        </w:trPr>
        <w:tc>
          <w:tcPr>
            <w:tcW w:w="51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3656AD" w14:textId="3636B80C" w:rsidR="0DE4404F" w:rsidRDefault="0DE4404F" w:rsidP="388DD559">
            <w:pPr>
              <w:spacing w:before="37" w:after="33" w:line="231" w:lineRule="exact"/>
              <w:jc w:val="center"/>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u w:val="single"/>
              </w:rPr>
              <w:t xml:space="preserve">Shower head (including hand-held shower spray) </w:t>
            </w:r>
            <w:r w:rsidRPr="388DD559">
              <w:rPr>
                <w:rFonts w:asciiTheme="minorHAnsi" w:eastAsiaTheme="minorEastAsia" w:hAnsiTheme="minorHAnsi" w:cstheme="minorBidi"/>
                <w:sz w:val="22"/>
                <w:szCs w:val="22"/>
                <w:u w:val="single"/>
                <w:vertAlign w:val="superscript"/>
              </w:rPr>
              <w:t>a, b, d</w:t>
            </w:r>
          </w:p>
        </w:tc>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C36B1E" w14:textId="138320B1" w:rsidR="0DE4404F" w:rsidRDefault="0DE4404F" w:rsidP="388DD559">
            <w:pPr>
              <w:spacing w:before="45" w:after="27" w:line="229" w:lineRule="exact"/>
              <w:jc w:val="center"/>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u w:val="single"/>
              </w:rPr>
              <w:t>1.8 gpm at 80 psi (0.13 L/s at 550 kPa)</w:t>
            </w:r>
          </w:p>
        </w:tc>
      </w:tr>
    </w:tbl>
    <w:p w14:paraId="594C6C95" w14:textId="728EB34C" w:rsidR="0DE4404F" w:rsidRDefault="0DE4404F" w:rsidP="00A168E9">
      <w:pPr>
        <w:pStyle w:val="ListParagraph"/>
        <w:numPr>
          <w:ilvl w:val="0"/>
          <w:numId w:val="38"/>
        </w:numPr>
        <w:spacing w:beforeAutospacing="1" w:afterAutospacing="1"/>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u w:val="single"/>
        </w:rPr>
        <w:t xml:space="preserve">Showerheads, lavatory faucets and kitchen faucets are subject to U.S. Federal requirements </w:t>
      </w:r>
      <w:r w:rsidRPr="388DD559">
        <w:rPr>
          <w:rFonts w:asciiTheme="minorHAnsi" w:eastAsiaTheme="minorEastAsia" w:hAnsiTheme="minorHAnsi" w:cstheme="minorBidi"/>
          <w:i/>
          <w:iCs/>
          <w:color w:val="auto"/>
          <w:sz w:val="18"/>
          <w:szCs w:val="18"/>
          <w:u w:val="single"/>
        </w:rPr>
        <w:t xml:space="preserve">listed </w:t>
      </w:r>
      <w:r w:rsidRPr="388DD559">
        <w:rPr>
          <w:rFonts w:asciiTheme="minorHAnsi" w:eastAsiaTheme="minorEastAsia" w:hAnsiTheme="minorHAnsi" w:cstheme="minorBidi"/>
          <w:color w:val="auto"/>
          <w:sz w:val="18"/>
          <w:szCs w:val="18"/>
          <w:u w:val="single"/>
        </w:rPr>
        <w:t xml:space="preserve">in 10 CFR 430.32(o)-(p). </w:t>
      </w:r>
    </w:p>
    <w:p w14:paraId="2D14C255" w14:textId="13891397" w:rsidR="0DE4404F" w:rsidRDefault="0DE4404F" w:rsidP="00A168E9">
      <w:pPr>
        <w:pStyle w:val="ListParagraph"/>
        <w:numPr>
          <w:ilvl w:val="0"/>
          <w:numId w:val="38"/>
        </w:numPr>
        <w:spacing w:beforeAutospacing="1" w:afterAutospacing="1"/>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u w:val="single"/>
        </w:rPr>
        <w:t xml:space="preserve">Maximum flow allowed is less than required by flow rates </w:t>
      </w:r>
      <w:r w:rsidRPr="388DD559">
        <w:rPr>
          <w:rFonts w:asciiTheme="minorHAnsi" w:eastAsiaTheme="minorEastAsia" w:hAnsiTheme="minorHAnsi" w:cstheme="minorBidi"/>
          <w:i/>
          <w:iCs/>
          <w:color w:val="auto"/>
          <w:sz w:val="18"/>
          <w:szCs w:val="18"/>
          <w:u w:val="single"/>
        </w:rPr>
        <w:t xml:space="preserve">listed </w:t>
      </w:r>
      <w:r w:rsidRPr="388DD559">
        <w:rPr>
          <w:rFonts w:asciiTheme="minorHAnsi" w:eastAsiaTheme="minorEastAsia" w:hAnsiTheme="minorHAnsi" w:cstheme="minorBidi"/>
          <w:color w:val="auto"/>
          <w:sz w:val="18"/>
          <w:szCs w:val="18"/>
          <w:u w:val="single"/>
        </w:rPr>
        <w:t xml:space="preserve">in U.S. 10 CFR 430.32(o)-(p) for showerheads and kitchen faucets. </w:t>
      </w:r>
    </w:p>
    <w:p w14:paraId="6E8C7FD7" w14:textId="381599D7" w:rsidR="0DE4404F" w:rsidRDefault="0DE4404F" w:rsidP="00A168E9">
      <w:pPr>
        <w:pStyle w:val="ListParagraph"/>
        <w:numPr>
          <w:ilvl w:val="0"/>
          <w:numId w:val="38"/>
        </w:numPr>
        <w:spacing w:beforeAutospacing="1" w:afterAutospacing="1"/>
        <w:rPr>
          <w:rFonts w:asciiTheme="minorHAnsi" w:eastAsiaTheme="minorEastAsia" w:hAnsiTheme="minorHAnsi" w:cstheme="minorBidi"/>
          <w:color w:val="000000" w:themeColor="text1"/>
          <w:sz w:val="18"/>
          <w:szCs w:val="18"/>
        </w:rPr>
      </w:pPr>
      <w:r w:rsidRPr="388DD559">
        <w:rPr>
          <w:rFonts w:asciiTheme="minorHAnsi" w:eastAsiaTheme="minorEastAsia" w:hAnsiTheme="minorHAnsi" w:cstheme="minorBidi"/>
          <w:color w:val="auto"/>
          <w:sz w:val="18"/>
          <w:szCs w:val="18"/>
          <w:u w:val="single"/>
        </w:rPr>
        <w:t xml:space="preserve">Residential kitchen faucet may temporarily increase the flow above the maximum rate, but not above 2.2 gallons per minute at 60 psi (0.14 L/s at 410 kPa) and must default to the maximum flow rate listed. </w:t>
      </w:r>
    </w:p>
    <w:p w14:paraId="7D03952B" w14:textId="5570F1A4" w:rsidR="0DE4404F" w:rsidRDefault="0DE4404F" w:rsidP="00A168E9">
      <w:pPr>
        <w:pStyle w:val="ListParagraph"/>
        <w:numPr>
          <w:ilvl w:val="0"/>
          <w:numId w:val="38"/>
        </w:numPr>
        <w:spacing w:beforeAutospacing="1" w:afterAutospacing="1"/>
        <w:rPr>
          <w:rFonts w:asciiTheme="minorHAnsi" w:eastAsiaTheme="minorEastAsia" w:hAnsiTheme="minorHAnsi" w:cstheme="minorBidi"/>
          <w:color w:val="000000" w:themeColor="text1"/>
          <w:sz w:val="18"/>
          <w:szCs w:val="18"/>
          <w:u w:val="single"/>
        </w:rPr>
      </w:pPr>
      <w:r w:rsidRPr="388DD559">
        <w:rPr>
          <w:rFonts w:asciiTheme="minorHAnsi" w:eastAsiaTheme="minorEastAsia" w:hAnsiTheme="minorHAnsi" w:cstheme="minorBidi"/>
          <w:color w:val="auto"/>
          <w:sz w:val="18"/>
          <w:szCs w:val="18"/>
          <w:u w:val="single"/>
        </w:rPr>
        <w:t>When a shower is served by multiple shower heads, the combined flow rate of all shower heads controlled by a single valve shall not exceed the maximum flow rate listed or the shower shall be designed to allow only one shower head to operate at a time.</w:t>
      </w:r>
    </w:p>
    <w:p w14:paraId="7FCFA3B9" w14:textId="7A6DEDE6" w:rsidR="4B5724E5" w:rsidRDefault="618681D6" w:rsidP="00A168E9">
      <w:pPr>
        <w:pStyle w:val="ListParagraph"/>
        <w:numPr>
          <w:ilvl w:val="0"/>
          <w:numId w:val="38"/>
        </w:numPr>
        <w:spacing w:beforeAutospacing="1" w:afterAutospacing="1"/>
        <w:rPr>
          <w:rFonts w:asciiTheme="minorHAnsi" w:eastAsiaTheme="minorEastAsia" w:hAnsiTheme="minorHAnsi" w:cstheme="minorBidi"/>
          <w:color w:val="000000" w:themeColor="text1"/>
          <w:sz w:val="18"/>
          <w:szCs w:val="18"/>
          <w:u w:val="single"/>
        </w:rPr>
      </w:pPr>
      <w:r w:rsidRPr="388DD559">
        <w:rPr>
          <w:rFonts w:asciiTheme="minorHAnsi" w:eastAsiaTheme="minorEastAsia" w:hAnsiTheme="minorHAnsi" w:cstheme="minorBidi"/>
          <w:color w:val="auto"/>
          <w:sz w:val="18"/>
          <w:szCs w:val="18"/>
          <w:u w:val="single"/>
        </w:rPr>
        <w:t>Construction documents shall include documentation showing the maximum flow rate of the fixtures covered in this table. At the time of inspection, all fixtures covered in this table shall be installed.</w:t>
      </w:r>
    </w:p>
    <w:p w14:paraId="72169B57" w14:textId="102DADEC" w:rsidR="5E2CA8A9" w:rsidRDefault="5E2CA8A9" w:rsidP="5E2CA8A9">
      <w:pPr>
        <w:spacing w:beforeAutospacing="1" w:afterAutospacing="1"/>
        <w:rPr>
          <w:color w:val="000000" w:themeColor="text1"/>
          <w:u w:val="single"/>
        </w:rPr>
      </w:pPr>
    </w:p>
    <w:p w14:paraId="65F9A6BE" w14:textId="703D0C73" w:rsidR="37EC1105" w:rsidRDefault="4F1F074B" w:rsidP="5E2CA8A9">
      <w:pPr>
        <w:pStyle w:val="Heading2"/>
        <w:rPr>
          <w:rFonts w:asciiTheme="minorHAnsi" w:eastAsiaTheme="minorEastAsia" w:hAnsiTheme="minorHAnsi" w:cstheme="minorBidi"/>
        </w:rPr>
      </w:pPr>
      <w:bookmarkStart w:id="71" w:name="_Toc110348649"/>
      <w:r>
        <w:t>Addition of New Section R403.5.5 Demand Responsive Water Heating</w:t>
      </w:r>
      <w:bookmarkEnd w:id="71"/>
    </w:p>
    <w:p w14:paraId="43281FD5" w14:textId="79FA5F1A" w:rsidR="37EC1105" w:rsidRDefault="4F1F074B" w:rsidP="388DD559">
      <w:pPr>
        <w:pStyle w:val="BodyText"/>
        <w:spacing w:before="240"/>
        <w:rPr>
          <w:rFonts w:cstheme="minorBidi"/>
        </w:rPr>
      </w:pPr>
      <w:r w:rsidRPr="388DD559">
        <w:rPr>
          <w:rFonts w:cstheme="minorBidi"/>
        </w:rPr>
        <w:t>Section R403.5 of the 2021 IECC Residential Provisions shall be amended by the addition of a new section R403.5.5 as follows:</w:t>
      </w:r>
    </w:p>
    <w:p w14:paraId="5ACFD5D1" w14:textId="7CA19D03" w:rsidR="37EC1105" w:rsidRDefault="4F1F074B" w:rsidP="388DD559">
      <w:pPr>
        <w:spacing w:beforeAutospacing="1" w:afterAutospacing="1"/>
        <w:rPr>
          <w:rFonts w:ascii="Calibri" w:eastAsia="Calibri" w:hAnsi="Calibri" w:cs="Calibri"/>
          <w:color w:val="000000" w:themeColor="text1"/>
          <w:sz w:val="22"/>
          <w:szCs w:val="22"/>
        </w:rPr>
      </w:pPr>
      <w:r w:rsidRPr="388DD559">
        <w:rPr>
          <w:rStyle w:val="normaltextrun"/>
          <w:rFonts w:ascii="Calibri" w:eastAsia="Calibri" w:hAnsi="Calibri" w:cs="Calibri"/>
          <w:b/>
          <w:bCs/>
          <w:color w:val="000000" w:themeColor="text1"/>
          <w:sz w:val="22"/>
          <w:szCs w:val="22"/>
          <w:u w:val="single"/>
        </w:rPr>
        <w:t xml:space="preserve">R403.5.5 Demand responsive water heating. </w:t>
      </w:r>
      <w:r w:rsidRPr="388DD559">
        <w:rPr>
          <w:rStyle w:val="normaltextrun"/>
          <w:rFonts w:ascii="Calibri" w:eastAsia="Calibri" w:hAnsi="Calibri" w:cs="Calibri"/>
          <w:color w:val="000000" w:themeColor="text1"/>
          <w:sz w:val="22"/>
          <w:szCs w:val="22"/>
          <w:u w:val="single"/>
        </w:rPr>
        <w:t xml:space="preserve">Electric storage water heaters with a rated water storage volume of 40 gallons (150L) to 120 gallons (450L) and a nameplate input rating equal to or less than </w:t>
      </w:r>
      <w:r w:rsidRPr="388DD559">
        <w:rPr>
          <w:rStyle w:val="normaltextrun"/>
          <w:rFonts w:ascii="Calibri" w:eastAsia="Calibri" w:hAnsi="Calibri" w:cs="Calibri"/>
          <w:color w:val="000000" w:themeColor="text1"/>
          <w:sz w:val="22"/>
          <w:szCs w:val="22"/>
          <w:u w:val="single"/>
        </w:rPr>
        <w:lastRenderedPageBreak/>
        <w:t xml:space="preserve">12kW shall be provided with </w:t>
      </w:r>
      <w:r w:rsidRPr="388DD559">
        <w:rPr>
          <w:rStyle w:val="normaltextrun"/>
          <w:rFonts w:ascii="Calibri" w:eastAsia="Calibri" w:hAnsi="Calibri" w:cs="Calibri"/>
          <w:i/>
          <w:iCs/>
          <w:color w:val="000000" w:themeColor="text1"/>
          <w:sz w:val="22"/>
          <w:szCs w:val="22"/>
          <w:u w:val="single"/>
        </w:rPr>
        <w:t xml:space="preserve">demand responsive controls </w:t>
      </w:r>
      <w:r w:rsidRPr="388DD559">
        <w:rPr>
          <w:rStyle w:val="normaltextrun"/>
          <w:rFonts w:ascii="Calibri" w:eastAsia="Calibri" w:hAnsi="Calibri" w:cs="Calibri"/>
          <w:color w:val="000000" w:themeColor="text1"/>
          <w:sz w:val="22"/>
          <w:szCs w:val="22"/>
          <w:u w:val="single"/>
        </w:rPr>
        <w:t>in accordance with Table R403.5.4 or another equivalent</w:t>
      </w:r>
      <w:r w:rsidRPr="388DD559">
        <w:rPr>
          <w:rStyle w:val="normaltextrun"/>
          <w:rFonts w:ascii="Calibri" w:eastAsia="Calibri" w:hAnsi="Calibri" w:cs="Calibri"/>
          <w:i/>
          <w:iCs/>
          <w:color w:val="000000" w:themeColor="text1"/>
          <w:sz w:val="22"/>
          <w:szCs w:val="22"/>
          <w:u w:val="single"/>
        </w:rPr>
        <w:t xml:space="preserve"> approved</w:t>
      </w:r>
      <w:r w:rsidRPr="388DD559">
        <w:rPr>
          <w:rStyle w:val="normaltextrun"/>
          <w:rFonts w:ascii="Calibri" w:eastAsia="Calibri" w:hAnsi="Calibri" w:cs="Calibri"/>
          <w:color w:val="000000" w:themeColor="text1"/>
          <w:sz w:val="22"/>
          <w:szCs w:val="22"/>
          <w:u w:val="single"/>
        </w:rPr>
        <w:t xml:space="preserve"> standard.</w:t>
      </w:r>
    </w:p>
    <w:p w14:paraId="6B76F19F" w14:textId="21816FFA" w:rsidR="37EC1105" w:rsidRDefault="37EC1105" w:rsidP="388DD559">
      <w:pPr>
        <w:spacing w:beforeAutospacing="1" w:afterAutospacing="1"/>
        <w:rPr>
          <w:rStyle w:val="normaltextrun"/>
          <w:color w:val="000000" w:themeColor="text1"/>
          <w:u w:val="single"/>
        </w:rPr>
      </w:pPr>
    </w:p>
    <w:p w14:paraId="0AD6002B" w14:textId="22673D6D" w:rsidR="37EC1105" w:rsidRDefault="4F1F074B" w:rsidP="388DD559">
      <w:pPr>
        <w:spacing w:beforeAutospacing="1" w:afterAutospacing="1"/>
        <w:ind w:firstLine="720"/>
        <w:rPr>
          <w:rFonts w:ascii="Calibri" w:eastAsia="Calibri" w:hAnsi="Calibri" w:cs="Calibri"/>
          <w:b/>
          <w:bCs/>
          <w:color w:val="000000" w:themeColor="text1"/>
          <w:sz w:val="22"/>
          <w:szCs w:val="22"/>
        </w:rPr>
      </w:pPr>
      <w:r w:rsidRPr="388DD559">
        <w:rPr>
          <w:rStyle w:val="normaltextrun"/>
          <w:rFonts w:ascii="Calibri" w:eastAsia="Calibri" w:hAnsi="Calibri" w:cs="Calibri"/>
          <w:b/>
          <w:bCs/>
          <w:color w:val="000000" w:themeColor="text1"/>
          <w:sz w:val="22"/>
          <w:szCs w:val="22"/>
          <w:u w:val="single"/>
        </w:rPr>
        <w:t>Exceptions:</w:t>
      </w:r>
    </w:p>
    <w:p w14:paraId="49C8B6C8" w14:textId="02491ED9" w:rsidR="37EC1105" w:rsidRDefault="4F1F074B" w:rsidP="00A168E9">
      <w:pPr>
        <w:pStyle w:val="ListParagraph"/>
        <w:numPr>
          <w:ilvl w:val="0"/>
          <w:numId w:val="14"/>
        </w:numPr>
        <w:spacing w:beforeAutospacing="1" w:afterAutospacing="1" w:line="240" w:lineRule="auto"/>
        <w:rPr>
          <w:rFonts w:asciiTheme="minorHAnsi" w:eastAsiaTheme="minorEastAsia" w:hAnsiTheme="minorHAnsi" w:cstheme="minorBidi"/>
          <w:color w:val="000000" w:themeColor="text1"/>
          <w:sz w:val="22"/>
        </w:rPr>
      </w:pPr>
      <w:r w:rsidRPr="388DD559">
        <w:rPr>
          <w:rStyle w:val="normaltextrun"/>
          <w:rFonts w:asciiTheme="minorHAnsi" w:eastAsiaTheme="minorEastAsia" w:hAnsiTheme="minorHAnsi" w:cstheme="minorBidi"/>
          <w:color w:val="000000" w:themeColor="text1"/>
          <w:sz w:val="22"/>
          <w:u w:val="single"/>
        </w:rPr>
        <w:t xml:space="preserve">Water </w:t>
      </w:r>
      <w:r w:rsidRPr="388DD559">
        <w:rPr>
          <w:rFonts w:asciiTheme="minorHAnsi" w:eastAsiaTheme="minorEastAsia" w:hAnsiTheme="minorHAnsi" w:cstheme="minorBidi"/>
          <w:color w:val="000000" w:themeColor="text1"/>
          <w:sz w:val="22"/>
          <w:u w:val="single"/>
        </w:rPr>
        <w:t>heaters</w:t>
      </w:r>
      <w:r w:rsidRPr="388DD559">
        <w:rPr>
          <w:rStyle w:val="normaltextrun"/>
          <w:rFonts w:asciiTheme="minorHAnsi" w:eastAsiaTheme="minorEastAsia" w:hAnsiTheme="minorHAnsi" w:cstheme="minorBidi"/>
          <w:color w:val="000000" w:themeColor="text1"/>
          <w:sz w:val="22"/>
          <w:u w:val="single"/>
        </w:rPr>
        <w:t xml:space="preserve"> that are capable of delivering water at a temperature of 180°F (82°C) or greater.</w:t>
      </w:r>
    </w:p>
    <w:p w14:paraId="4D5D4045" w14:textId="7C0254AB" w:rsidR="37EC1105" w:rsidRDefault="4F1F074B" w:rsidP="00A168E9">
      <w:pPr>
        <w:pStyle w:val="ListParagraph"/>
        <w:numPr>
          <w:ilvl w:val="0"/>
          <w:numId w:val="14"/>
        </w:numPr>
        <w:spacing w:beforeAutospacing="1" w:afterAutospacing="1" w:line="240" w:lineRule="auto"/>
        <w:rPr>
          <w:rFonts w:asciiTheme="minorHAnsi" w:eastAsiaTheme="minorEastAsia" w:hAnsiTheme="minorHAnsi" w:cstheme="minorBidi"/>
          <w:color w:val="000000" w:themeColor="text1"/>
          <w:sz w:val="22"/>
        </w:rPr>
      </w:pPr>
      <w:r w:rsidRPr="388DD559">
        <w:rPr>
          <w:rStyle w:val="normaltextrun"/>
          <w:rFonts w:asciiTheme="minorHAnsi" w:eastAsiaTheme="minorEastAsia" w:hAnsiTheme="minorHAnsi" w:cstheme="minorBidi"/>
          <w:color w:val="000000" w:themeColor="text1"/>
          <w:sz w:val="22"/>
          <w:u w:val="single"/>
        </w:rPr>
        <w:t xml:space="preserve">Water heaters that comply with Section IV, Part HLW or Section X of the ASME Boiler and Pressure Vessel Code. </w:t>
      </w:r>
    </w:p>
    <w:p w14:paraId="1203C2F9" w14:textId="5B88CD99" w:rsidR="37EC1105" w:rsidRDefault="4F1F074B" w:rsidP="00A168E9">
      <w:pPr>
        <w:pStyle w:val="ListParagraph"/>
        <w:numPr>
          <w:ilvl w:val="0"/>
          <w:numId w:val="14"/>
        </w:numPr>
        <w:spacing w:beforeAutospacing="1" w:afterAutospacing="1" w:line="240" w:lineRule="auto"/>
        <w:rPr>
          <w:rFonts w:asciiTheme="minorHAnsi" w:eastAsiaTheme="minorEastAsia" w:hAnsiTheme="minorHAnsi" w:cstheme="minorBidi"/>
          <w:color w:val="000000" w:themeColor="text1"/>
          <w:sz w:val="22"/>
        </w:rPr>
      </w:pPr>
      <w:r w:rsidRPr="388DD559">
        <w:rPr>
          <w:rStyle w:val="normaltextrun"/>
          <w:rFonts w:asciiTheme="minorHAnsi" w:eastAsiaTheme="minorEastAsia" w:hAnsiTheme="minorHAnsi" w:cstheme="minorBidi"/>
          <w:color w:val="000000" w:themeColor="text1"/>
          <w:sz w:val="22"/>
          <w:u w:val="single"/>
        </w:rPr>
        <w:t xml:space="preserve">Water </w:t>
      </w:r>
      <w:r w:rsidRPr="388DD559">
        <w:rPr>
          <w:rFonts w:asciiTheme="minorHAnsi" w:eastAsiaTheme="minorEastAsia" w:hAnsiTheme="minorHAnsi" w:cstheme="minorBidi"/>
          <w:color w:val="000000" w:themeColor="text1"/>
          <w:sz w:val="22"/>
          <w:u w:val="single"/>
        </w:rPr>
        <w:t>heaters</w:t>
      </w:r>
      <w:r w:rsidRPr="388DD559">
        <w:rPr>
          <w:rStyle w:val="normaltextrun"/>
          <w:rFonts w:asciiTheme="minorHAnsi" w:eastAsiaTheme="minorEastAsia" w:hAnsiTheme="minorHAnsi" w:cstheme="minorBidi"/>
          <w:color w:val="000000" w:themeColor="text1"/>
          <w:sz w:val="22"/>
          <w:u w:val="single"/>
        </w:rPr>
        <w:t xml:space="preserve"> that use 3-phase electric power.</w:t>
      </w:r>
    </w:p>
    <w:p w14:paraId="5D17539F" w14:textId="2C2FC428" w:rsidR="37EC1105" w:rsidRDefault="37EC1105" w:rsidP="388DD559">
      <w:pPr>
        <w:rPr>
          <w:color w:val="000000" w:themeColor="text1"/>
        </w:rPr>
      </w:pPr>
    </w:p>
    <w:p w14:paraId="150DF415" w14:textId="07B73C0F" w:rsidR="37EC1105" w:rsidRDefault="4F1F074B" w:rsidP="388DD559">
      <w:pPr>
        <w:jc w:val="center"/>
        <w:rPr>
          <w:color w:val="000000" w:themeColor="text1"/>
        </w:rPr>
      </w:pPr>
      <w:r w:rsidRPr="388DD559">
        <w:rPr>
          <w:rFonts w:ascii="Calibri" w:eastAsia="Calibri" w:hAnsi="Calibri" w:cs="Calibri"/>
          <w:b/>
          <w:bCs/>
          <w:color w:val="000000" w:themeColor="text1"/>
          <w:sz w:val="22"/>
          <w:szCs w:val="22"/>
          <w:u w:val="single"/>
        </w:rPr>
        <w:t>TABLE R403.5.4</w:t>
      </w:r>
      <w:r w:rsidRPr="388DD559">
        <w:rPr>
          <w:rFonts w:ascii="Calibri" w:eastAsia="Calibri" w:hAnsi="Calibri" w:cs="Calibri"/>
          <w:color w:val="000000" w:themeColor="text1"/>
          <w:sz w:val="22"/>
          <w:szCs w:val="22"/>
          <w:u w:val="single"/>
        </w:rPr>
        <w:t> </w:t>
      </w:r>
      <w:r w:rsidRPr="388DD559">
        <w:rPr>
          <w:rFonts w:ascii="Calibri" w:eastAsia="Calibri" w:hAnsi="Calibri" w:cs="Calibri"/>
          <w:b/>
          <w:bCs/>
          <w:i/>
          <w:iCs/>
          <w:color w:val="000000" w:themeColor="text1"/>
          <w:sz w:val="22"/>
          <w:szCs w:val="22"/>
          <w:u w:val="single"/>
        </w:rPr>
        <w:t>DEMAND RESPONSIVE CONTROLS</w:t>
      </w:r>
      <w:r w:rsidRPr="388DD559">
        <w:rPr>
          <w:rFonts w:ascii="Calibri" w:eastAsia="Calibri" w:hAnsi="Calibri" w:cs="Calibri"/>
          <w:b/>
          <w:bCs/>
          <w:color w:val="000000" w:themeColor="text1"/>
          <w:sz w:val="22"/>
          <w:szCs w:val="22"/>
          <w:u w:val="single"/>
        </w:rPr>
        <w:t xml:space="preserve"> FOR WATER HEATING</w:t>
      </w:r>
    </w:p>
    <w:tbl>
      <w:tblPr>
        <w:tblW w:w="0" w:type="auto"/>
        <w:tblLayout w:type="fixed"/>
        <w:tblLook w:val="04A0" w:firstRow="1" w:lastRow="0" w:firstColumn="1" w:lastColumn="0" w:noHBand="0" w:noVBand="1"/>
      </w:tblPr>
      <w:tblGrid>
        <w:gridCol w:w="1485"/>
        <w:gridCol w:w="4275"/>
        <w:gridCol w:w="3570"/>
      </w:tblGrid>
      <w:tr w:rsidR="37EC1105" w14:paraId="15077C80" w14:textId="77777777" w:rsidTr="37E4F607">
        <w:tc>
          <w:tcPr>
            <w:tcW w:w="1485" w:type="dxa"/>
            <w:tcBorders>
              <w:top w:val="single" w:sz="6" w:space="0" w:color="auto"/>
              <w:left w:val="single" w:sz="6" w:space="0" w:color="auto"/>
              <w:bottom w:val="single" w:sz="6" w:space="0" w:color="auto"/>
              <w:right w:val="single" w:sz="6" w:space="0" w:color="auto"/>
            </w:tcBorders>
            <w:vAlign w:val="center"/>
          </w:tcPr>
          <w:p w14:paraId="4EADC784" w14:textId="415DBC3C" w:rsidR="4F1F074B" w:rsidRDefault="4F1F074B" w:rsidP="37E4F607">
            <w:pPr>
              <w:rPr>
                <w:rFonts w:ascii="Calibri" w:eastAsia="Calibri" w:hAnsi="Calibri" w:cs="Calibri"/>
                <w:color w:val="000000" w:themeColor="text1"/>
                <w:sz w:val="22"/>
                <w:szCs w:val="22"/>
              </w:rPr>
            </w:pPr>
            <w:r w:rsidRPr="37E4F607">
              <w:rPr>
                <w:rFonts w:ascii="Calibri" w:eastAsia="Calibri" w:hAnsi="Calibri" w:cs="Calibri"/>
                <w:color w:val="000000" w:themeColor="text1"/>
                <w:sz w:val="22"/>
                <w:szCs w:val="22"/>
                <w:u w:val="single"/>
              </w:rPr>
              <w:t>Equipment Type</w:t>
            </w:r>
          </w:p>
        </w:tc>
        <w:tc>
          <w:tcPr>
            <w:tcW w:w="4275" w:type="dxa"/>
            <w:tcBorders>
              <w:top w:val="single" w:sz="6" w:space="0" w:color="auto"/>
              <w:left w:val="single" w:sz="6" w:space="0" w:color="auto"/>
              <w:bottom w:val="single" w:sz="6" w:space="0" w:color="auto"/>
              <w:right w:val="single" w:sz="6" w:space="0" w:color="auto"/>
            </w:tcBorders>
            <w:vAlign w:val="center"/>
          </w:tcPr>
          <w:p w14:paraId="44BD6D38" w14:textId="7365B00F" w:rsidR="37EC1105" w:rsidRDefault="4F1F074B" w:rsidP="388DD559">
            <w:pPr>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Manufactured Before 7/1/2025</w:t>
            </w:r>
          </w:p>
        </w:tc>
        <w:tc>
          <w:tcPr>
            <w:tcW w:w="3570" w:type="dxa"/>
            <w:tcBorders>
              <w:top w:val="single" w:sz="6" w:space="0" w:color="auto"/>
              <w:left w:val="single" w:sz="6" w:space="0" w:color="auto"/>
              <w:bottom w:val="single" w:sz="6" w:space="0" w:color="auto"/>
              <w:right w:val="single" w:sz="6" w:space="0" w:color="auto"/>
            </w:tcBorders>
            <w:vAlign w:val="center"/>
          </w:tcPr>
          <w:p w14:paraId="46B37EAC" w14:textId="4D7D483F" w:rsidR="37EC1105" w:rsidRDefault="4F1F074B" w:rsidP="388DD559">
            <w:pPr>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Manufactured On or After 7/1/2025</w:t>
            </w:r>
          </w:p>
        </w:tc>
      </w:tr>
      <w:tr w:rsidR="37EC1105" w14:paraId="57645FDE" w14:textId="77777777" w:rsidTr="37E4F607">
        <w:tc>
          <w:tcPr>
            <w:tcW w:w="1485" w:type="dxa"/>
            <w:tcBorders>
              <w:top w:val="single" w:sz="6" w:space="0" w:color="auto"/>
              <w:left w:val="single" w:sz="6" w:space="0" w:color="auto"/>
              <w:bottom w:val="single" w:sz="6" w:space="0" w:color="auto"/>
              <w:right w:val="single" w:sz="6" w:space="0" w:color="auto"/>
            </w:tcBorders>
            <w:vAlign w:val="center"/>
          </w:tcPr>
          <w:p w14:paraId="3E647317" w14:textId="084C9011" w:rsidR="37EC1105" w:rsidRDefault="4F1F074B" w:rsidP="388DD559">
            <w:pPr>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Electric storage water heaters</w:t>
            </w:r>
          </w:p>
        </w:tc>
        <w:tc>
          <w:tcPr>
            <w:tcW w:w="4275" w:type="dxa"/>
            <w:tcBorders>
              <w:top w:val="single" w:sz="6" w:space="0" w:color="auto"/>
              <w:left w:val="single" w:sz="6" w:space="0" w:color="auto"/>
              <w:bottom w:val="single" w:sz="6" w:space="0" w:color="auto"/>
              <w:right w:val="single" w:sz="6" w:space="0" w:color="auto"/>
            </w:tcBorders>
            <w:vAlign w:val="center"/>
          </w:tcPr>
          <w:p w14:paraId="05AFE22C" w14:textId="1FE7ACC0" w:rsidR="37EC1105" w:rsidRDefault="4F1F074B" w:rsidP="388DD559">
            <w:pPr>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ANSI/CTA-2045-B Level 1 and also capable of initiating water heating to meet the temperature set point in response to a </w:t>
            </w:r>
            <w:r w:rsidRPr="388DD559">
              <w:rPr>
                <w:rFonts w:ascii="Calibri" w:eastAsia="Calibri" w:hAnsi="Calibri" w:cs="Calibri"/>
                <w:i/>
                <w:iCs/>
                <w:color w:val="000000" w:themeColor="text1"/>
                <w:sz w:val="22"/>
                <w:szCs w:val="22"/>
                <w:u w:val="single"/>
              </w:rPr>
              <w:t>demand response signal</w:t>
            </w:r>
            <w:r w:rsidRPr="388DD559">
              <w:rPr>
                <w:rFonts w:ascii="Calibri" w:eastAsia="Calibri" w:hAnsi="Calibri" w:cs="Calibri"/>
                <w:color w:val="000000" w:themeColor="text1"/>
                <w:sz w:val="22"/>
                <w:szCs w:val="22"/>
                <w:u w:val="single"/>
              </w:rPr>
              <w:t>.</w:t>
            </w:r>
          </w:p>
        </w:tc>
        <w:tc>
          <w:tcPr>
            <w:tcW w:w="3570" w:type="dxa"/>
            <w:tcBorders>
              <w:top w:val="single" w:sz="6" w:space="0" w:color="auto"/>
              <w:left w:val="single" w:sz="6" w:space="0" w:color="auto"/>
              <w:bottom w:val="single" w:sz="6" w:space="0" w:color="auto"/>
              <w:right w:val="single" w:sz="6" w:space="0" w:color="auto"/>
            </w:tcBorders>
            <w:vAlign w:val="center"/>
          </w:tcPr>
          <w:p w14:paraId="13F58B56" w14:textId="2B0CDDE9" w:rsidR="37EC1105" w:rsidRDefault="4F1F074B" w:rsidP="388DD559">
            <w:pPr>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ANSI/CTA-2045-B Level 2, except “Price Stream Communication” functionality as defined in the standard.  </w:t>
            </w:r>
          </w:p>
        </w:tc>
      </w:tr>
    </w:tbl>
    <w:p w14:paraId="0E49F65F" w14:textId="1DFBB34E" w:rsidR="37EC1105" w:rsidRDefault="37EC1105" w:rsidP="5E2CA8A9"/>
    <w:p w14:paraId="12EEB3DF" w14:textId="7B7D7BD7" w:rsidR="00A85419" w:rsidRPr="0062147B" w:rsidRDefault="17B8FF7E" w:rsidP="00A85419">
      <w:pPr>
        <w:pStyle w:val="Heading2"/>
      </w:pPr>
      <w:bookmarkStart w:id="72" w:name="_Toc110348650"/>
      <w:r>
        <w:t>Amendments to Section R403.</w:t>
      </w:r>
      <w:r w:rsidR="03AF376C">
        <w:t>6.</w:t>
      </w:r>
      <w:r w:rsidR="3A0E9FAF">
        <w:t>1</w:t>
      </w:r>
      <w:r>
        <w:t xml:space="preserve"> </w:t>
      </w:r>
      <w:r w:rsidR="1F72BE24">
        <w:t xml:space="preserve">Heat or </w:t>
      </w:r>
      <w:r w:rsidR="027FD6DC">
        <w:t>Energy Recovery Ventilation</w:t>
      </w:r>
      <w:bookmarkEnd w:id="72"/>
    </w:p>
    <w:p w14:paraId="6633F778" w14:textId="1FF64965" w:rsidR="00972CBD" w:rsidRPr="0062147B" w:rsidRDefault="00972CBD" w:rsidP="00972CBD">
      <w:pPr>
        <w:pStyle w:val="paragraph"/>
        <w:textAlignment w:val="baseline"/>
        <w:rPr>
          <w:rStyle w:val="normaltextrun"/>
          <w:rFonts w:ascii="Calibri" w:hAnsi="Calibri" w:cs="Calibri"/>
          <w:sz w:val="22"/>
          <w:szCs w:val="22"/>
        </w:rPr>
      </w:pPr>
      <w:r w:rsidRPr="0062147B">
        <w:rPr>
          <w:rStyle w:val="normaltextrun"/>
          <w:rFonts w:ascii="Calibri" w:hAnsi="Calibri" w:cs="Calibri"/>
          <w:sz w:val="22"/>
          <w:szCs w:val="22"/>
        </w:rPr>
        <w:t>Section R403.6.</w:t>
      </w:r>
      <w:r w:rsidR="00F544EC" w:rsidRPr="0062147B">
        <w:rPr>
          <w:rStyle w:val="normaltextrun"/>
          <w:rFonts w:ascii="Calibri" w:hAnsi="Calibri" w:cs="Calibri"/>
          <w:sz w:val="22"/>
          <w:szCs w:val="22"/>
        </w:rPr>
        <w:t>1</w:t>
      </w:r>
      <w:r w:rsidRPr="0062147B">
        <w:rPr>
          <w:rStyle w:val="normaltextrun"/>
          <w:rFonts w:ascii="Calibri" w:hAnsi="Calibri" w:cs="Calibri"/>
          <w:sz w:val="22"/>
          <w:szCs w:val="22"/>
        </w:rPr>
        <w:t xml:space="preserve"> of the </w:t>
      </w:r>
      <w:r w:rsidR="00D03A63">
        <w:rPr>
          <w:rStyle w:val="normaltextrun"/>
          <w:rFonts w:ascii="Calibri" w:hAnsi="Calibri" w:cs="Calibri"/>
          <w:sz w:val="22"/>
          <w:szCs w:val="22"/>
        </w:rPr>
        <w:t>2021 IECC</w:t>
      </w:r>
      <w:r w:rsidRPr="0062147B">
        <w:rPr>
          <w:rStyle w:val="normaltextrun"/>
          <w:rFonts w:ascii="Calibri" w:hAnsi="Calibri" w:cs="Calibri"/>
          <w:sz w:val="22"/>
          <w:szCs w:val="22"/>
        </w:rPr>
        <w:t xml:space="preserve"> Residential Provisions shall be amended to read as follows:</w:t>
      </w:r>
    </w:p>
    <w:p w14:paraId="2E8B01DE" w14:textId="2C6F09EB" w:rsidR="005212C2" w:rsidRPr="00F12410" w:rsidRDefault="4E75B87A" w:rsidP="388DD559">
      <w:pPr>
        <w:rPr>
          <w:u w:val="single"/>
        </w:rPr>
      </w:pPr>
      <w:r w:rsidRPr="388DD559">
        <w:rPr>
          <w:rStyle w:val="normaltextrun"/>
          <w:rFonts w:ascii="Calibri" w:hAnsi="Calibri" w:cs="Calibri"/>
          <w:b/>
          <w:bCs/>
          <w:sz w:val="22"/>
          <w:szCs w:val="22"/>
        </w:rPr>
        <w:t>R403.6.1 Heat or energy recovery ventilation</w:t>
      </w:r>
      <w:r w:rsidR="18E56421" w:rsidRPr="388DD559">
        <w:rPr>
          <w:rStyle w:val="normaltextrun"/>
          <w:rFonts w:ascii="Calibri" w:hAnsi="Calibri" w:cs="Calibri"/>
          <w:sz w:val="22"/>
          <w:szCs w:val="22"/>
        </w:rPr>
        <w:t>.</w:t>
      </w:r>
      <w:r w:rsidRPr="388DD559">
        <w:rPr>
          <w:rStyle w:val="normaltextrun"/>
          <w:rFonts w:ascii="Calibri" w:hAnsi="Calibri" w:cs="Calibri"/>
          <w:sz w:val="22"/>
          <w:szCs w:val="22"/>
        </w:rPr>
        <w:t xml:space="preserve"> </w:t>
      </w:r>
      <w:r w:rsidRPr="388DD559">
        <w:rPr>
          <w:rStyle w:val="normaltextrun"/>
          <w:rFonts w:ascii="Calibri" w:hAnsi="Calibri" w:cs="Calibri"/>
          <w:i/>
          <w:iCs/>
          <w:sz w:val="22"/>
          <w:szCs w:val="22"/>
        </w:rPr>
        <w:t xml:space="preserve">Dwelling units </w:t>
      </w:r>
      <w:r w:rsidRPr="388DD559">
        <w:rPr>
          <w:rStyle w:val="normaltextrun"/>
          <w:rFonts w:ascii="Calibri" w:hAnsi="Calibri" w:cs="Calibri"/>
          <w:sz w:val="22"/>
          <w:szCs w:val="22"/>
        </w:rPr>
        <w:t xml:space="preserve">shall be provided with a heat recovery or energy recovery ventilation system </w:t>
      </w:r>
      <w:r w:rsidRPr="388DD559">
        <w:rPr>
          <w:rStyle w:val="normaltextrun"/>
          <w:rFonts w:ascii="Calibri" w:hAnsi="Calibri" w:cs="Calibri"/>
          <w:strike/>
          <w:sz w:val="22"/>
          <w:szCs w:val="22"/>
        </w:rPr>
        <w:t>in Climate Zones 7 and 8</w:t>
      </w:r>
      <w:r w:rsidRPr="388DD559">
        <w:rPr>
          <w:rStyle w:val="normaltextrun"/>
          <w:rFonts w:ascii="Calibri" w:hAnsi="Calibri" w:cs="Calibri"/>
          <w:sz w:val="22"/>
          <w:szCs w:val="22"/>
          <w:u w:val="single"/>
        </w:rPr>
        <w:t xml:space="preserve"> installed per manufacturer’s instructions. The system shall be sized </w:t>
      </w:r>
      <w:r w:rsidR="00F12410" w:rsidRPr="388DD559">
        <w:rPr>
          <w:rStyle w:val="normaltextrun"/>
          <w:rFonts w:ascii="Calibri" w:hAnsi="Calibri" w:cs="Calibri"/>
          <w:sz w:val="22"/>
          <w:szCs w:val="22"/>
          <w:u w:val="single"/>
        </w:rPr>
        <w:t xml:space="preserve">to account for the </w:t>
      </w:r>
      <w:r w:rsidR="00F12410" w:rsidRPr="388DD559">
        <w:rPr>
          <w:rStyle w:val="normaltextrun"/>
          <w:rFonts w:ascii="Calibri" w:hAnsi="Calibri" w:cs="Calibri"/>
          <w:i/>
          <w:iCs/>
          <w:sz w:val="22"/>
          <w:szCs w:val="22"/>
          <w:u w:val="single"/>
        </w:rPr>
        <w:t>building’s conditioned floor area</w:t>
      </w:r>
      <w:r w:rsidR="00F12410" w:rsidRPr="388DD559">
        <w:rPr>
          <w:rStyle w:val="normaltextrun"/>
          <w:rFonts w:ascii="Calibri" w:hAnsi="Calibri" w:cs="Calibri"/>
          <w:sz w:val="22"/>
          <w:szCs w:val="22"/>
          <w:u w:val="single"/>
        </w:rPr>
        <w:t xml:space="preserve"> and number of occupants.</w:t>
      </w:r>
      <w:r w:rsidR="00F12410" w:rsidRPr="388DD559">
        <w:rPr>
          <w:rStyle w:val="normaltextrun"/>
          <w:rFonts w:ascii="Calibri" w:hAnsi="Calibri" w:cs="Calibri"/>
          <w:sz w:val="22"/>
          <w:szCs w:val="22"/>
        </w:rPr>
        <w:t xml:space="preserve"> </w:t>
      </w:r>
      <w:r w:rsidRPr="388DD559">
        <w:rPr>
          <w:rStyle w:val="normaltextrun"/>
          <w:rFonts w:ascii="Calibri" w:hAnsi="Calibri" w:cs="Calibri"/>
          <w:sz w:val="22"/>
          <w:szCs w:val="22"/>
        </w:rPr>
        <w:t xml:space="preserve">The system shall be balanced with minimum sensible heat recovery efficiency of </w:t>
      </w:r>
      <w:r w:rsidRPr="388DD559">
        <w:rPr>
          <w:rStyle w:val="normaltextrun"/>
          <w:rFonts w:ascii="Calibri" w:hAnsi="Calibri" w:cs="Calibri"/>
          <w:strike/>
          <w:sz w:val="22"/>
          <w:szCs w:val="22"/>
        </w:rPr>
        <w:t>65</w:t>
      </w:r>
      <w:r w:rsidRPr="388DD559">
        <w:rPr>
          <w:rStyle w:val="normaltextrun"/>
          <w:rFonts w:ascii="Calibri" w:hAnsi="Calibri" w:cs="Calibri"/>
          <w:sz w:val="22"/>
          <w:szCs w:val="22"/>
        </w:rPr>
        <w:t xml:space="preserve"> </w:t>
      </w:r>
      <w:r w:rsidRPr="388DD559">
        <w:rPr>
          <w:rStyle w:val="normaltextrun"/>
          <w:rFonts w:ascii="Calibri" w:hAnsi="Calibri" w:cs="Calibri"/>
          <w:sz w:val="22"/>
          <w:szCs w:val="22"/>
          <w:u w:val="single"/>
        </w:rPr>
        <w:t>70</w:t>
      </w:r>
      <w:r w:rsidRPr="388DD559">
        <w:rPr>
          <w:rStyle w:val="normaltextrun"/>
          <w:rFonts w:ascii="Calibri" w:hAnsi="Calibri" w:cs="Calibri"/>
          <w:sz w:val="22"/>
          <w:szCs w:val="22"/>
        </w:rPr>
        <w:t xml:space="preserve"> percent at 32°F (0°C) at a flow greater than or equal to design airflow. </w:t>
      </w:r>
      <w:r w:rsidRPr="388DD559">
        <w:rPr>
          <w:rStyle w:val="normaltextrun"/>
          <w:rFonts w:ascii="Calibri" w:hAnsi="Calibri" w:cs="Calibri"/>
          <w:sz w:val="22"/>
          <w:szCs w:val="22"/>
          <w:u w:val="single"/>
        </w:rPr>
        <w:t>Construction documents</w:t>
      </w:r>
      <w:r w:rsidR="6E791C01" w:rsidRPr="388DD559">
        <w:rPr>
          <w:rFonts w:ascii="Calibri" w:hAnsi="Calibri" w:cs="Calibri"/>
          <w:sz w:val="22"/>
          <w:szCs w:val="22"/>
          <w:u w:val="single"/>
        </w:rPr>
        <w:t xml:space="preserve"> shall include documentation of the heat or energy recovery ventilation system recovery efficiency.</w:t>
      </w:r>
    </w:p>
    <w:p w14:paraId="0E8129C9" w14:textId="25EE2BDB" w:rsidR="00484C49" w:rsidRPr="0062147B" w:rsidRDefault="40BBDA01" w:rsidP="37E4F607">
      <w:pPr>
        <w:pStyle w:val="Heading2"/>
        <w:rPr>
          <w:rFonts w:asciiTheme="minorHAnsi" w:eastAsiaTheme="minorEastAsia" w:hAnsiTheme="minorHAnsi" w:cstheme="minorBidi"/>
          <w:szCs w:val="28"/>
        </w:rPr>
      </w:pPr>
      <w:bookmarkStart w:id="73" w:name="_Toc110348651"/>
      <w:r>
        <w:t>Amendments to Section R403.6.</w:t>
      </w:r>
      <w:r w:rsidR="58751744">
        <w:t>3</w:t>
      </w:r>
      <w:r>
        <w:t xml:space="preserve"> </w:t>
      </w:r>
      <w:r w:rsidR="58751744">
        <w:t>Testing</w:t>
      </w:r>
      <w:bookmarkEnd w:id="73"/>
    </w:p>
    <w:p w14:paraId="728E16B5" w14:textId="7CE16821" w:rsidR="00A61162" w:rsidRPr="0062147B" w:rsidRDefault="00A61162" w:rsidP="388DD559">
      <w:pPr>
        <w:pStyle w:val="paragraph"/>
        <w:textAlignment w:val="baseline"/>
        <w:rPr>
          <w:rStyle w:val="normaltextrun"/>
          <w:rFonts w:ascii="Calibri" w:hAnsi="Calibri" w:cs="Calibri"/>
          <w:sz w:val="22"/>
          <w:szCs w:val="22"/>
        </w:rPr>
      </w:pPr>
      <w:r w:rsidRPr="388DD559">
        <w:rPr>
          <w:rStyle w:val="normaltextrun"/>
          <w:rFonts w:ascii="Calibri" w:hAnsi="Calibri" w:cs="Calibri"/>
          <w:sz w:val="22"/>
          <w:szCs w:val="22"/>
        </w:rPr>
        <w:t xml:space="preserve">Section R403.6.3 of the </w:t>
      </w:r>
      <w:r w:rsidR="00D03A63" w:rsidRPr="388DD559">
        <w:rPr>
          <w:rStyle w:val="normaltextrun"/>
          <w:rFonts w:ascii="Calibri" w:hAnsi="Calibri" w:cs="Calibri"/>
          <w:sz w:val="22"/>
          <w:szCs w:val="22"/>
        </w:rPr>
        <w:t>2021 IECC</w:t>
      </w:r>
      <w:r w:rsidRPr="388DD559">
        <w:rPr>
          <w:rStyle w:val="normaltextrun"/>
          <w:rFonts w:ascii="Calibri" w:hAnsi="Calibri" w:cs="Calibri"/>
          <w:sz w:val="22"/>
          <w:szCs w:val="22"/>
        </w:rPr>
        <w:t xml:space="preserve"> Residential Provisions shall be amended to read as follows:</w:t>
      </w:r>
    </w:p>
    <w:p w14:paraId="7B3E7270" w14:textId="5350F79D" w:rsidR="00A61162" w:rsidRDefault="4B2783ED" w:rsidP="00A61162">
      <w:pPr>
        <w:pStyle w:val="paragraph"/>
        <w:textAlignment w:val="baseline"/>
      </w:pPr>
      <w:r w:rsidRPr="388DD559">
        <w:rPr>
          <w:rStyle w:val="normaltextrun"/>
          <w:rFonts w:ascii="Calibri" w:hAnsi="Calibri" w:cs="Calibri"/>
          <w:b/>
          <w:bCs/>
          <w:sz w:val="22"/>
          <w:szCs w:val="22"/>
        </w:rPr>
        <w:t>R403.6.3 Testing</w:t>
      </w:r>
      <w:r w:rsidR="1BE2AA9D" w:rsidRPr="388DD559">
        <w:rPr>
          <w:rStyle w:val="normaltextrun"/>
          <w:rFonts w:ascii="Calibri" w:hAnsi="Calibri" w:cs="Calibri"/>
          <w:b/>
          <w:bCs/>
          <w:sz w:val="22"/>
          <w:szCs w:val="22"/>
        </w:rPr>
        <w:t>.</w:t>
      </w:r>
      <w:r w:rsidRPr="388DD559">
        <w:rPr>
          <w:rStyle w:val="normaltextrun"/>
          <w:rFonts w:ascii="Calibri" w:hAnsi="Calibri" w:cs="Calibri"/>
          <w:sz w:val="22"/>
          <w:szCs w:val="22"/>
        </w:rPr>
        <w:t xml:space="preserve"> Mechanical </w:t>
      </w:r>
      <w:r w:rsidRPr="388DD559">
        <w:rPr>
          <w:rStyle w:val="normaltextrun"/>
          <w:rFonts w:ascii="Calibri" w:hAnsi="Calibri" w:cs="Calibri"/>
          <w:i/>
          <w:iCs/>
          <w:sz w:val="22"/>
          <w:szCs w:val="22"/>
        </w:rPr>
        <w:t>ventilation</w:t>
      </w:r>
      <w:r w:rsidRPr="388DD559">
        <w:rPr>
          <w:rStyle w:val="normaltextrun"/>
          <w:rFonts w:ascii="Calibri" w:hAnsi="Calibri" w:cs="Calibri"/>
          <w:sz w:val="22"/>
          <w:szCs w:val="22"/>
        </w:rPr>
        <w:t xml:space="preserve"> systems shall be tested and verified </w:t>
      </w:r>
      <w:r w:rsidRPr="388DD559">
        <w:rPr>
          <w:rStyle w:val="normaltextrun"/>
          <w:rFonts w:ascii="Calibri" w:hAnsi="Calibri" w:cs="Calibri"/>
          <w:sz w:val="22"/>
          <w:szCs w:val="22"/>
          <w:u w:val="single"/>
        </w:rPr>
        <w:t xml:space="preserve">by an </w:t>
      </w:r>
      <w:r w:rsidRPr="388DD559">
        <w:rPr>
          <w:rStyle w:val="normaltextrun"/>
          <w:rFonts w:ascii="Calibri" w:hAnsi="Calibri" w:cs="Calibri"/>
          <w:i/>
          <w:iCs/>
          <w:sz w:val="22"/>
          <w:szCs w:val="22"/>
          <w:u w:val="single"/>
        </w:rPr>
        <w:t xml:space="preserve">approved </w:t>
      </w:r>
      <w:r w:rsidRPr="388DD559">
        <w:rPr>
          <w:rStyle w:val="normaltextrun"/>
          <w:rFonts w:ascii="Calibri" w:hAnsi="Calibri" w:cs="Calibri"/>
          <w:sz w:val="22"/>
          <w:szCs w:val="22"/>
          <w:u w:val="single"/>
        </w:rPr>
        <w:t xml:space="preserve">agency and measured using a flow hood, flow grid, or other airflow measuring device in accordance with Air Conditioning Contractors of America (ACCA) HVAC Quality Installation Verification Protocols – ANSI/ACCA 9QIvp-2016 or </w:t>
      </w:r>
      <w:r w:rsidR="4B5724E5" w:rsidRPr="388DD559">
        <w:rPr>
          <w:rStyle w:val="normaltextrun"/>
          <w:rFonts w:ascii="Calibri" w:hAnsi="Calibri" w:cs="Calibri"/>
          <w:sz w:val="22"/>
          <w:szCs w:val="22"/>
          <w:u w:val="single"/>
        </w:rPr>
        <w:t xml:space="preserve">ANSI/RESNET/ICC Standard 380-2019 </w:t>
      </w:r>
      <w:r w:rsidRPr="388DD559">
        <w:rPr>
          <w:rStyle w:val="normaltextrun"/>
          <w:rFonts w:ascii="Calibri" w:hAnsi="Calibri" w:cs="Calibri"/>
          <w:sz w:val="22"/>
          <w:szCs w:val="22"/>
        </w:rPr>
        <w:t xml:space="preserve">to provide the minimum </w:t>
      </w:r>
      <w:r w:rsidRPr="388DD559">
        <w:rPr>
          <w:rStyle w:val="normaltextrun"/>
          <w:rFonts w:ascii="Calibri" w:hAnsi="Calibri" w:cs="Calibri"/>
          <w:i/>
          <w:iCs/>
          <w:sz w:val="22"/>
          <w:szCs w:val="22"/>
        </w:rPr>
        <w:t>ventilation</w:t>
      </w:r>
      <w:r w:rsidRPr="388DD559">
        <w:rPr>
          <w:rStyle w:val="normaltextrun"/>
          <w:rFonts w:ascii="Calibri" w:hAnsi="Calibri" w:cs="Calibri"/>
          <w:sz w:val="22"/>
          <w:szCs w:val="22"/>
        </w:rPr>
        <w:t xml:space="preserve"> flow rates required by Section R403.6. </w:t>
      </w:r>
      <w:r w:rsidRPr="388DD559">
        <w:rPr>
          <w:rStyle w:val="normaltextrun"/>
          <w:rFonts w:ascii="Calibri" w:hAnsi="Calibri" w:cs="Calibri"/>
          <w:strike/>
          <w:sz w:val="22"/>
          <w:szCs w:val="22"/>
        </w:rPr>
        <w:t>Testing shall be performed according to the ventilation equipment manufacturer's instructions, or by using a flow hood or box, flow grid, or other airflow measuring device at the mechanical ventilation fan's inlet terminals or grilles, outlet terminals or grilles, or in the connected ventilation ducts.</w:t>
      </w:r>
      <w:r w:rsidRPr="388DD559">
        <w:rPr>
          <w:rStyle w:val="normaltextrun"/>
          <w:rFonts w:ascii="Calibri" w:hAnsi="Calibri" w:cs="Calibri"/>
          <w:sz w:val="22"/>
          <w:szCs w:val="22"/>
        </w:rPr>
        <w:t xml:space="preserve"> </w:t>
      </w:r>
      <w:r w:rsidRPr="388DD559">
        <w:rPr>
          <w:rStyle w:val="normaltextrun"/>
          <w:rFonts w:ascii="Calibri" w:hAnsi="Calibri" w:cs="Calibri"/>
          <w:strike/>
          <w:sz w:val="22"/>
          <w:szCs w:val="22"/>
        </w:rPr>
        <w:t xml:space="preserve">Where required by the code official, testing shall be conducted by </w:t>
      </w:r>
      <w:r w:rsidRPr="388DD559">
        <w:rPr>
          <w:rStyle w:val="normaltextrun"/>
          <w:rFonts w:ascii="Calibri" w:hAnsi="Calibri" w:cs="Calibri"/>
          <w:strike/>
          <w:sz w:val="22"/>
          <w:szCs w:val="22"/>
        </w:rPr>
        <w:lastRenderedPageBreak/>
        <w:t>an approved third party.</w:t>
      </w:r>
      <w:r w:rsidRPr="388DD559">
        <w:rPr>
          <w:rStyle w:val="normaltextrun"/>
          <w:rFonts w:ascii="Calibri" w:hAnsi="Calibri" w:cs="Calibri"/>
          <w:sz w:val="22"/>
          <w:szCs w:val="22"/>
        </w:rPr>
        <w:t xml:space="preserve"> A written report of the results of the test shall be signed by the party conducting the test and provided to the </w:t>
      </w:r>
      <w:r w:rsidRPr="388DD559">
        <w:rPr>
          <w:rStyle w:val="normaltextrun"/>
          <w:rFonts w:ascii="Calibri" w:hAnsi="Calibri" w:cs="Calibri"/>
          <w:i/>
          <w:iCs/>
          <w:sz w:val="22"/>
          <w:szCs w:val="22"/>
        </w:rPr>
        <w:t>code official.</w:t>
      </w:r>
      <w:r w:rsidRPr="388DD559">
        <w:rPr>
          <w:rStyle w:val="eop"/>
          <w:rFonts w:ascii="Calibri" w:eastAsiaTheme="majorEastAsia" w:hAnsi="Calibri" w:cs="Calibri"/>
          <w:sz w:val="22"/>
          <w:szCs w:val="22"/>
        </w:rPr>
        <w:t> </w:t>
      </w:r>
    </w:p>
    <w:p w14:paraId="28CD94C7" w14:textId="1C33688C" w:rsidR="00A61162" w:rsidRDefault="00A61162" w:rsidP="00A61162">
      <w:pPr>
        <w:pStyle w:val="paragraph"/>
        <w:ind w:left="720"/>
        <w:textAlignment w:val="baseline"/>
      </w:pPr>
      <w:r>
        <w:rPr>
          <w:rStyle w:val="normaltextrun"/>
          <w:rFonts w:ascii="Calibri" w:hAnsi="Calibri" w:cs="Calibri"/>
          <w:b/>
          <w:bCs/>
          <w:sz w:val="22"/>
          <w:szCs w:val="22"/>
        </w:rPr>
        <w:t>Exception:</w:t>
      </w:r>
      <w:r>
        <w:rPr>
          <w:rStyle w:val="normaltextrun"/>
          <w:rFonts w:ascii="Calibri" w:hAnsi="Calibri" w:cs="Calibri"/>
          <w:sz w:val="22"/>
          <w:szCs w:val="22"/>
        </w:rPr>
        <w:t xml:space="preserve"> Kitchen range hoods that are ducted to the outside with 6-inch (152 mm) or larger duct and not more than one 90-degree (1.57 rad) elbow or equivalent in the duct run.</w:t>
      </w:r>
      <w:r>
        <w:rPr>
          <w:rStyle w:val="eop"/>
          <w:rFonts w:ascii="Calibri" w:eastAsiaTheme="majorEastAsia" w:hAnsi="Calibri" w:cs="Calibri"/>
          <w:sz w:val="22"/>
          <w:szCs w:val="22"/>
        </w:rPr>
        <w:t> </w:t>
      </w:r>
    </w:p>
    <w:p w14:paraId="3F7253CB" w14:textId="64FC1A15" w:rsidR="000517C2" w:rsidRPr="0062147B" w:rsidRDefault="716D3C76" w:rsidP="000517C2">
      <w:pPr>
        <w:pStyle w:val="Heading2"/>
      </w:pPr>
      <w:bookmarkStart w:id="74" w:name="_Toc110348652"/>
      <w:r>
        <w:t>Amendments to Section R403.</w:t>
      </w:r>
      <w:r w:rsidR="3E4D3BE7">
        <w:t>8</w:t>
      </w:r>
      <w:r>
        <w:t xml:space="preserve"> </w:t>
      </w:r>
      <w:r w:rsidR="3E4D3BE7">
        <w:t xml:space="preserve">Systems </w:t>
      </w:r>
      <w:r w:rsidR="042A0F8F">
        <w:t>Serving Multiple Dwelling Units</w:t>
      </w:r>
      <w:bookmarkEnd w:id="74"/>
    </w:p>
    <w:p w14:paraId="21055F71" w14:textId="2919BD9E" w:rsidR="008621BD" w:rsidRPr="0062147B" w:rsidRDefault="008621BD" w:rsidP="008621BD">
      <w:pPr>
        <w:pStyle w:val="paragraph"/>
        <w:textAlignment w:val="baseline"/>
        <w:rPr>
          <w:rStyle w:val="normaltextrun"/>
          <w:rFonts w:ascii="Calibri" w:hAnsi="Calibri" w:cs="Calibri"/>
          <w:sz w:val="22"/>
          <w:szCs w:val="22"/>
        </w:rPr>
      </w:pPr>
      <w:r w:rsidRPr="0062147B">
        <w:rPr>
          <w:rStyle w:val="normaltextrun"/>
          <w:rFonts w:ascii="Calibri" w:hAnsi="Calibri" w:cs="Calibri"/>
          <w:sz w:val="22"/>
          <w:szCs w:val="22"/>
        </w:rPr>
        <w:t xml:space="preserve">Section R403.8 of the </w:t>
      </w:r>
      <w:r w:rsidR="00D03A63">
        <w:rPr>
          <w:rStyle w:val="normaltextrun"/>
          <w:rFonts w:ascii="Calibri" w:hAnsi="Calibri" w:cs="Calibri"/>
          <w:sz w:val="22"/>
          <w:szCs w:val="22"/>
        </w:rPr>
        <w:t>2021 IECC</w:t>
      </w:r>
      <w:r w:rsidRPr="0062147B">
        <w:rPr>
          <w:rStyle w:val="normaltextrun"/>
          <w:rFonts w:ascii="Calibri" w:hAnsi="Calibri" w:cs="Calibri"/>
          <w:sz w:val="22"/>
          <w:szCs w:val="22"/>
        </w:rPr>
        <w:t xml:space="preserve"> Residential Provisions shall be amended to read as follows:</w:t>
      </w:r>
    </w:p>
    <w:p w14:paraId="2AF07FD4" w14:textId="4DFF7673" w:rsidR="00294C92" w:rsidRDefault="3C12DE49" w:rsidP="00294C92">
      <w:pPr>
        <w:pStyle w:val="paragraph"/>
        <w:textAlignment w:val="baseline"/>
      </w:pPr>
      <w:r w:rsidRPr="388DD559">
        <w:rPr>
          <w:rStyle w:val="normaltextrun"/>
          <w:rFonts w:ascii="Calibri" w:hAnsi="Calibri" w:cs="Calibri"/>
          <w:b/>
          <w:bCs/>
          <w:sz w:val="22"/>
          <w:szCs w:val="22"/>
        </w:rPr>
        <w:t>R403.8 Systems serving multiple dwelling units</w:t>
      </w:r>
      <w:r w:rsidR="7733E720" w:rsidRPr="388DD559">
        <w:rPr>
          <w:rStyle w:val="normaltextrun"/>
          <w:rFonts w:ascii="Calibri" w:hAnsi="Calibri" w:cs="Calibri"/>
          <w:b/>
          <w:bCs/>
          <w:sz w:val="22"/>
          <w:szCs w:val="22"/>
        </w:rPr>
        <w:t>.</w:t>
      </w:r>
      <w:r w:rsidRPr="388DD559">
        <w:rPr>
          <w:rStyle w:val="normaltextrun"/>
          <w:rFonts w:ascii="Calibri" w:hAnsi="Calibri" w:cs="Calibri"/>
          <w:b/>
          <w:bCs/>
          <w:sz w:val="22"/>
          <w:szCs w:val="22"/>
        </w:rPr>
        <w:t xml:space="preserve"> </w:t>
      </w:r>
      <w:r w:rsidRPr="388DD559">
        <w:rPr>
          <w:rStyle w:val="normaltextrun"/>
          <w:rFonts w:ascii="Calibri" w:hAnsi="Calibri" w:cs="Calibri"/>
          <w:sz w:val="22"/>
          <w:szCs w:val="22"/>
        </w:rPr>
        <w:t xml:space="preserve">Systems serving multiple </w:t>
      </w:r>
      <w:r w:rsidRPr="388DD559">
        <w:rPr>
          <w:rStyle w:val="normaltextrun"/>
          <w:rFonts w:ascii="Calibri" w:hAnsi="Calibri" w:cs="Calibri"/>
          <w:i/>
          <w:iCs/>
          <w:sz w:val="22"/>
          <w:szCs w:val="22"/>
        </w:rPr>
        <w:t xml:space="preserve">dwelling units </w:t>
      </w:r>
      <w:r w:rsidRPr="388DD559">
        <w:rPr>
          <w:rStyle w:val="normaltextrun"/>
          <w:rFonts w:ascii="Calibri" w:hAnsi="Calibri" w:cs="Calibri"/>
          <w:sz w:val="22"/>
          <w:szCs w:val="22"/>
        </w:rPr>
        <w:t xml:space="preserve">shall comply with Sections C403 and C404 of the International Energy Conservation Code – Commercial Provisions instead of Section R403. </w:t>
      </w:r>
      <w:r w:rsidRPr="388DD559">
        <w:rPr>
          <w:rStyle w:val="normaltextrun"/>
          <w:rFonts w:ascii="Calibri" w:hAnsi="Calibri" w:cs="Calibri"/>
          <w:sz w:val="22"/>
          <w:szCs w:val="22"/>
          <w:u w:val="single"/>
        </w:rPr>
        <w:t>The control systems shall be tested and commissioned in accordance with Section C408.</w:t>
      </w:r>
      <w:r w:rsidRPr="388DD559">
        <w:rPr>
          <w:rStyle w:val="eop"/>
          <w:rFonts w:ascii="Calibri" w:eastAsiaTheme="majorEastAsia" w:hAnsi="Calibri" w:cs="Calibri"/>
          <w:sz w:val="22"/>
          <w:szCs w:val="22"/>
        </w:rPr>
        <w:t> </w:t>
      </w:r>
    </w:p>
    <w:p w14:paraId="75BC3425" w14:textId="762B60D6" w:rsidR="37EC1105" w:rsidRDefault="4F1F074B" w:rsidP="37E4F607">
      <w:pPr>
        <w:pStyle w:val="Heading2"/>
        <w:rPr>
          <w:rFonts w:asciiTheme="minorHAnsi" w:eastAsiaTheme="minorEastAsia" w:hAnsiTheme="minorHAnsi" w:cstheme="minorBidi"/>
          <w:szCs w:val="28"/>
        </w:rPr>
      </w:pPr>
      <w:bookmarkStart w:id="75" w:name="_Toc110348653"/>
      <w:r>
        <w:t>Addition of New Section R403.13 Clothes Drying</w:t>
      </w:r>
      <w:bookmarkEnd w:id="75"/>
    </w:p>
    <w:p w14:paraId="4FCDD6B9" w14:textId="1F85429C" w:rsidR="37EC1105" w:rsidRDefault="4F1F074B" w:rsidP="388DD559">
      <w:pPr>
        <w:pStyle w:val="BodyText"/>
        <w:spacing w:before="240"/>
        <w:rPr>
          <w:rFonts w:cstheme="minorBidi"/>
        </w:rPr>
      </w:pPr>
      <w:r w:rsidRPr="388DD559">
        <w:rPr>
          <w:rFonts w:cstheme="minorBidi"/>
        </w:rPr>
        <w:t>Section R403 of the 2021 IECC Residential Provisions shall be amended by the addition of a new section R403.13 as follows:</w:t>
      </w:r>
    </w:p>
    <w:p w14:paraId="0D323088" w14:textId="1A406A21" w:rsidR="37EC1105" w:rsidRDefault="048F8B11" w:rsidP="388DD559">
      <w:pPr>
        <w:spacing w:beforeAutospacing="1" w:afterAutospacing="1"/>
        <w:rPr>
          <w:rFonts w:ascii="Calibri" w:eastAsia="Calibri" w:hAnsi="Calibri" w:cs="Calibri"/>
          <w:color w:val="000000" w:themeColor="text1"/>
          <w:sz w:val="22"/>
          <w:szCs w:val="22"/>
        </w:rPr>
      </w:pPr>
      <w:r w:rsidRPr="388DD559">
        <w:rPr>
          <w:rStyle w:val="normaltextrun"/>
          <w:rFonts w:ascii="Calibri" w:eastAsia="Calibri" w:hAnsi="Calibri" w:cs="Calibri"/>
          <w:b/>
          <w:bCs/>
          <w:color w:val="000000" w:themeColor="text1"/>
          <w:sz w:val="22"/>
          <w:szCs w:val="22"/>
          <w:u w:val="single"/>
        </w:rPr>
        <w:t>R403.13 Fossil Fuel Clothes drying equipment.</w:t>
      </w:r>
      <w:r w:rsidRPr="388DD559">
        <w:rPr>
          <w:rStyle w:val="normaltextrun"/>
          <w:rFonts w:ascii="Calibri" w:eastAsia="Calibri" w:hAnsi="Calibri" w:cs="Calibri"/>
          <w:color w:val="000000" w:themeColor="text1"/>
          <w:sz w:val="22"/>
          <w:szCs w:val="22"/>
          <w:u w:val="single"/>
        </w:rPr>
        <w:t xml:space="preserve"> Clothes drying equipment that use fossil fuels shall not be installed in new </w:t>
      </w:r>
      <w:r w:rsidRPr="388DD559">
        <w:rPr>
          <w:rStyle w:val="normaltextrun"/>
          <w:rFonts w:ascii="Calibri" w:eastAsia="Calibri" w:hAnsi="Calibri" w:cs="Calibri"/>
          <w:i/>
          <w:iCs/>
          <w:color w:val="000000" w:themeColor="text1"/>
          <w:sz w:val="22"/>
          <w:szCs w:val="22"/>
          <w:u w:val="single"/>
        </w:rPr>
        <w:t>buildings</w:t>
      </w:r>
      <w:r w:rsidRPr="388DD559">
        <w:rPr>
          <w:rStyle w:val="normaltextrun"/>
          <w:rFonts w:ascii="Calibri" w:eastAsia="Calibri" w:hAnsi="Calibri" w:cs="Calibri"/>
          <w:color w:val="000000" w:themeColor="text1"/>
          <w:sz w:val="22"/>
          <w:szCs w:val="22"/>
          <w:u w:val="single"/>
        </w:rPr>
        <w:t>.</w:t>
      </w:r>
    </w:p>
    <w:p w14:paraId="5EE3CC51" w14:textId="65BC7631" w:rsidR="37EC1105" w:rsidRDefault="37EC1105" w:rsidP="388DD559">
      <w:pPr>
        <w:spacing w:beforeAutospacing="1" w:afterAutospacing="1"/>
        <w:rPr>
          <w:rFonts w:ascii="Calibri" w:eastAsia="Calibri" w:hAnsi="Calibri" w:cs="Calibri"/>
          <w:color w:val="000000" w:themeColor="text1"/>
          <w:sz w:val="22"/>
          <w:szCs w:val="22"/>
        </w:rPr>
      </w:pPr>
    </w:p>
    <w:p w14:paraId="231CFB9A" w14:textId="18DEA203" w:rsidR="37EC1105" w:rsidRDefault="4F1F074B" w:rsidP="37E4F607">
      <w:pPr>
        <w:pStyle w:val="Heading2"/>
        <w:rPr>
          <w:rFonts w:asciiTheme="minorHAnsi" w:eastAsiaTheme="minorEastAsia" w:hAnsiTheme="minorHAnsi" w:cstheme="minorBidi"/>
          <w:szCs w:val="28"/>
        </w:rPr>
      </w:pPr>
      <w:bookmarkStart w:id="76" w:name="_Toc110348654"/>
      <w:r>
        <w:t>Amendments to Section R404.1 Fuel Gas Lighting</w:t>
      </w:r>
      <w:bookmarkEnd w:id="76"/>
    </w:p>
    <w:p w14:paraId="0C835CF3" w14:textId="4FCCC319" w:rsidR="37EC1105" w:rsidRDefault="4F1F074B" w:rsidP="388DD559">
      <w:pPr>
        <w:pStyle w:val="BodyText"/>
        <w:spacing w:before="240"/>
        <w:rPr>
          <w:rFonts w:cstheme="minorBidi"/>
        </w:rPr>
      </w:pPr>
      <w:r w:rsidRPr="388DD559">
        <w:rPr>
          <w:rFonts w:cstheme="minorBidi"/>
        </w:rPr>
        <w:t>Section R404.1.1 of the 2021 IECC Residential Provisions shall be amended to read as follows:</w:t>
      </w:r>
    </w:p>
    <w:p w14:paraId="641F55B1" w14:textId="71733E69" w:rsidR="37EC1105" w:rsidRDefault="4F1F074B" w:rsidP="388DD559">
      <w:pPr>
        <w:spacing w:beforeAutospacing="1" w:afterAutospacing="1"/>
        <w:rPr>
          <w:rFonts w:ascii="Calibri" w:eastAsia="Calibri" w:hAnsi="Calibri" w:cs="Calibri"/>
          <w:color w:val="000000" w:themeColor="text1"/>
          <w:sz w:val="22"/>
          <w:szCs w:val="22"/>
        </w:rPr>
      </w:pPr>
      <w:r w:rsidRPr="388DD559">
        <w:rPr>
          <w:rStyle w:val="normaltextrun"/>
          <w:rFonts w:ascii="Calibri" w:eastAsia="Calibri" w:hAnsi="Calibri" w:cs="Calibri"/>
          <w:b/>
          <w:bCs/>
          <w:color w:val="000000" w:themeColor="text1"/>
          <w:sz w:val="22"/>
          <w:szCs w:val="22"/>
        </w:rPr>
        <w:t>R404.1.1 Fuel gas lighting equipment.</w:t>
      </w:r>
      <w:r w:rsidRPr="388DD559">
        <w:rPr>
          <w:rStyle w:val="normaltextrun"/>
          <w:rFonts w:ascii="Calibri" w:eastAsia="Calibri" w:hAnsi="Calibri" w:cs="Calibri"/>
          <w:color w:val="000000" w:themeColor="text1"/>
          <w:sz w:val="22"/>
          <w:szCs w:val="22"/>
        </w:rPr>
        <w:t xml:space="preserve"> Fuel gas lighting systems shall not </w:t>
      </w:r>
      <w:r w:rsidRPr="388DD559">
        <w:rPr>
          <w:rStyle w:val="normaltextrun"/>
          <w:rFonts w:ascii="Calibri" w:eastAsia="Calibri" w:hAnsi="Calibri" w:cs="Calibri"/>
          <w:strike/>
          <w:color w:val="000000" w:themeColor="text1"/>
          <w:sz w:val="22"/>
          <w:szCs w:val="22"/>
        </w:rPr>
        <w:t>have continuously burning pilot lights</w:t>
      </w:r>
      <w:r w:rsidRPr="388DD559">
        <w:rPr>
          <w:rStyle w:val="normaltextrun"/>
          <w:rFonts w:ascii="Calibri" w:eastAsia="Calibri" w:hAnsi="Calibri" w:cs="Calibri"/>
          <w:color w:val="000000" w:themeColor="text1"/>
          <w:sz w:val="22"/>
          <w:szCs w:val="22"/>
          <w:u w:val="single"/>
        </w:rPr>
        <w:t xml:space="preserve"> be installed.</w:t>
      </w:r>
    </w:p>
    <w:p w14:paraId="5F243F6C" w14:textId="3FAC0189" w:rsidR="37EC1105" w:rsidRDefault="37EC1105" w:rsidP="388DD559">
      <w:pPr>
        <w:spacing w:beforeAutospacing="1" w:afterAutospacing="1"/>
        <w:rPr>
          <w:rFonts w:ascii="Calibri" w:eastAsia="Calibri" w:hAnsi="Calibri" w:cs="Calibri"/>
          <w:color w:val="000000" w:themeColor="text1"/>
          <w:sz w:val="22"/>
          <w:szCs w:val="22"/>
        </w:rPr>
      </w:pPr>
    </w:p>
    <w:p w14:paraId="0CFA1838" w14:textId="7629AC99" w:rsidR="37EC1105" w:rsidRDefault="13A82816" w:rsidP="37E4F607">
      <w:pPr>
        <w:pStyle w:val="Heading2"/>
        <w:rPr>
          <w:rFonts w:asciiTheme="minorHAnsi" w:eastAsiaTheme="minorEastAsia" w:hAnsiTheme="minorHAnsi" w:cstheme="minorBidi"/>
          <w:szCs w:val="28"/>
        </w:rPr>
      </w:pPr>
      <w:bookmarkStart w:id="77" w:name="_Toc11852882"/>
      <w:bookmarkStart w:id="78" w:name="_Toc110348655"/>
      <w:r>
        <w:t>Addition of New Section R404.</w:t>
      </w:r>
      <w:bookmarkEnd w:id="77"/>
      <w:r w:rsidR="212443BA">
        <w:t>4</w:t>
      </w:r>
      <w:r>
        <w:t xml:space="preserve"> </w:t>
      </w:r>
      <w:r w:rsidR="4F1F074B">
        <w:t>Electric Readiness</w:t>
      </w:r>
      <w:bookmarkEnd w:id="78"/>
    </w:p>
    <w:p w14:paraId="13F9BC0F" w14:textId="1242EEB2" w:rsidR="37EC1105" w:rsidRDefault="4F1F074B" w:rsidP="388DD559">
      <w:pPr>
        <w:pStyle w:val="BodyText"/>
        <w:spacing w:before="240"/>
        <w:rPr>
          <w:rFonts w:cstheme="minorBidi"/>
        </w:rPr>
      </w:pPr>
      <w:r w:rsidRPr="388DD559">
        <w:rPr>
          <w:rFonts w:cstheme="minorBidi"/>
        </w:rPr>
        <w:t>Section R404 of the 2021 IECC Residential Provisions shall be amended by the addition of a new section R404.4 as follows:</w:t>
      </w:r>
    </w:p>
    <w:p w14:paraId="7FA892EE" w14:textId="1074A7A0" w:rsidR="37EC1105" w:rsidRDefault="4F1F074B" w:rsidP="37E4F607">
      <w:pPr>
        <w:spacing w:beforeAutospacing="1" w:after="240"/>
        <w:rPr>
          <w:rFonts w:ascii="Calibri" w:eastAsia="Calibri" w:hAnsi="Calibri" w:cs="Calibri"/>
          <w:color w:val="000000" w:themeColor="text1"/>
          <w:sz w:val="22"/>
          <w:szCs w:val="22"/>
        </w:rPr>
      </w:pPr>
      <w:r w:rsidRPr="37E4F607">
        <w:rPr>
          <w:rStyle w:val="normaltextrun"/>
          <w:rFonts w:ascii="Calibri" w:eastAsia="Calibri" w:hAnsi="Calibri" w:cs="Calibri"/>
          <w:b/>
          <w:bCs/>
          <w:color w:val="000000" w:themeColor="text1"/>
          <w:sz w:val="22"/>
          <w:szCs w:val="22"/>
          <w:u w:val="single"/>
        </w:rPr>
        <w:t>R404.4 Electric readiness.</w:t>
      </w:r>
      <w:r w:rsidRPr="37E4F607">
        <w:rPr>
          <w:rStyle w:val="normaltextrun"/>
          <w:rFonts w:ascii="Calibri" w:eastAsia="Calibri" w:hAnsi="Calibri" w:cs="Calibri"/>
          <w:color w:val="000000" w:themeColor="text1"/>
          <w:sz w:val="22"/>
          <w:szCs w:val="22"/>
          <w:u w:val="single"/>
        </w:rPr>
        <w:t xml:space="preserve">  </w:t>
      </w:r>
      <w:r w:rsidR="5DB7E544" w:rsidRPr="37E4F607">
        <w:rPr>
          <w:rStyle w:val="normaltextrun"/>
          <w:rFonts w:ascii="Calibri" w:eastAsia="Calibri" w:hAnsi="Calibri" w:cs="Calibri"/>
          <w:color w:val="000000" w:themeColor="text1"/>
          <w:sz w:val="22"/>
          <w:szCs w:val="22"/>
          <w:u w:val="single"/>
        </w:rPr>
        <w:t xml:space="preserve">New </w:t>
      </w:r>
      <w:r w:rsidR="5DB7E544" w:rsidRPr="37E4F607">
        <w:rPr>
          <w:rStyle w:val="normaltextrun"/>
          <w:rFonts w:ascii="Calibri" w:eastAsia="Calibri" w:hAnsi="Calibri" w:cs="Calibri"/>
          <w:i/>
          <w:iCs/>
          <w:color w:val="000000" w:themeColor="text1"/>
          <w:sz w:val="22"/>
          <w:szCs w:val="22"/>
          <w:u w:val="single"/>
        </w:rPr>
        <w:t>buildings</w:t>
      </w:r>
      <w:r w:rsidR="5DB7E544" w:rsidRPr="37E4F607">
        <w:rPr>
          <w:rStyle w:val="normaltextrun"/>
          <w:rFonts w:ascii="Calibri" w:eastAsia="Calibri" w:hAnsi="Calibri" w:cs="Calibri"/>
          <w:color w:val="000000" w:themeColor="text1"/>
          <w:sz w:val="22"/>
          <w:szCs w:val="22"/>
          <w:u w:val="single"/>
        </w:rPr>
        <w:t xml:space="preserve"> that use fossil fuels for space heating, water heating, or cooking shall comply with the requirements of Sections R404.4.1 through R404.4.4.</w:t>
      </w:r>
    </w:p>
    <w:p w14:paraId="0FC48B56" w14:textId="54B990C7" w:rsidR="37EC1105" w:rsidRDefault="5DB7E544" w:rsidP="37E4F607">
      <w:pPr>
        <w:spacing w:beforeAutospacing="1" w:after="240"/>
        <w:rPr>
          <w:rFonts w:ascii="Calibri" w:eastAsia="Calibri" w:hAnsi="Calibri" w:cs="Calibri"/>
          <w:color w:val="000000" w:themeColor="text1"/>
          <w:sz w:val="22"/>
          <w:szCs w:val="22"/>
        </w:rPr>
      </w:pPr>
      <w:r w:rsidRPr="37E4F607">
        <w:rPr>
          <w:rStyle w:val="normaltextrun"/>
          <w:rFonts w:ascii="Calibri" w:eastAsia="Calibri" w:hAnsi="Calibri" w:cs="Calibri"/>
          <w:b/>
          <w:bCs/>
          <w:color w:val="000000" w:themeColor="text1"/>
          <w:sz w:val="22"/>
          <w:szCs w:val="22"/>
          <w:u w:val="single"/>
        </w:rPr>
        <w:t>Exception:</w:t>
      </w:r>
      <w:r w:rsidRPr="37E4F607">
        <w:rPr>
          <w:rStyle w:val="normaltextrun"/>
          <w:rFonts w:ascii="Calibri" w:eastAsia="Calibri" w:hAnsi="Calibri" w:cs="Calibri"/>
          <w:color w:val="000000" w:themeColor="text1"/>
          <w:sz w:val="22"/>
          <w:szCs w:val="22"/>
          <w:u w:val="single"/>
        </w:rPr>
        <w:t xml:space="preserve"> New </w:t>
      </w:r>
      <w:r w:rsidRPr="37E4F607">
        <w:rPr>
          <w:rStyle w:val="normaltextrun"/>
          <w:rFonts w:ascii="Calibri" w:eastAsia="Calibri" w:hAnsi="Calibri" w:cs="Calibri"/>
          <w:i/>
          <w:iCs/>
          <w:color w:val="000000" w:themeColor="text1"/>
          <w:sz w:val="22"/>
          <w:szCs w:val="22"/>
          <w:u w:val="single"/>
        </w:rPr>
        <w:t>buildings</w:t>
      </w:r>
      <w:r w:rsidRPr="37E4F607">
        <w:rPr>
          <w:rStyle w:val="normaltextrun"/>
          <w:rFonts w:ascii="Calibri" w:eastAsia="Calibri" w:hAnsi="Calibri" w:cs="Calibri"/>
          <w:color w:val="000000" w:themeColor="text1"/>
          <w:sz w:val="22"/>
          <w:szCs w:val="22"/>
          <w:u w:val="single"/>
        </w:rPr>
        <w:t xml:space="preserve"> complying with Section C405.13.</w:t>
      </w:r>
    </w:p>
    <w:p w14:paraId="1AEADBF3" w14:textId="37CE0C86" w:rsidR="37EC1105" w:rsidRDefault="5DB7E544" w:rsidP="37E4F607">
      <w:pPr>
        <w:spacing w:beforeAutospacing="1" w:after="240"/>
        <w:rPr>
          <w:color w:val="000000" w:themeColor="text1"/>
          <w:sz w:val="22"/>
          <w:szCs w:val="22"/>
        </w:rPr>
      </w:pPr>
      <w:r w:rsidRPr="37E4F607">
        <w:rPr>
          <w:rStyle w:val="normaltextrun"/>
          <w:rFonts w:ascii="Calibri" w:eastAsia="Calibri" w:hAnsi="Calibri" w:cs="Calibri"/>
          <w:b/>
          <w:bCs/>
          <w:color w:val="000000" w:themeColor="text1"/>
          <w:sz w:val="22"/>
          <w:szCs w:val="22"/>
          <w:u w:val="single"/>
        </w:rPr>
        <w:lastRenderedPageBreak/>
        <w:t>R404.4.1 Fossil fuel space heating.</w:t>
      </w:r>
      <w:r w:rsidRPr="37E4F607">
        <w:rPr>
          <w:rStyle w:val="normaltextrun"/>
          <w:rFonts w:ascii="Calibri" w:eastAsia="Calibri" w:hAnsi="Calibri" w:cs="Calibri"/>
          <w:color w:val="000000" w:themeColor="text1"/>
          <w:sz w:val="22"/>
          <w:szCs w:val="22"/>
          <w:u w:val="single"/>
        </w:rPr>
        <w:t xml:space="preserve"> Locations of fossil fuel warm-air furnaces or fossil fuel boilers shall be provided with an individual branch circuit in accordance with all of the following:</w:t>
      </w:r>
    </w:p>
    <w:p w14:paraId="2646974F" w14:textId="06E0CB44" w:rsidR="37EC1105" w:rsidRDefault="5DB7E544" w:rsidP="00A168E9">
      <w:pPr>
        <w:pStyle w:val="ListParagraph"/>
        <w:numPr>
          <w:ilvl w:val="0"/>
          <w:numId w:val="25"/>
        </w:numPr>
        <w:spacing w:beforeAutospacing="1" w:afterAutospacing="1" w:line="240" w:lineRule="auto"/>
        <w:rPr>
          <w:rStyle w:val="normaltextrun"/>
          <w:rFonts w:asciiTheme="minorHAnsi" w:eastAsiaTheme="minorEastAsia" w:hAnsiTheme="minorHAnsi" w:cstheme="minorBidi"/>
          <w:color w:val="000000" w:themeColor="text1"/>
          <w:sz w:val="22"/>
          <w:highlight w:val="cyan"/>
          <w:u w:val="single"/>
        </w:rPr>
      </w:pPr>
      <w:r w:rsidRPr="37E4F607">
        <w:rPr>
          <w:rStyle w:val="normaltextrun"/>
          <w:color w:val="000000" w:themeColor="text1"/>
          <w:sz w:val="22"/>
          <w:u w:val="single"/>
        </w:rPr>
        <w:t xml:space="preserve">The branch circuit conductors shall terminate within 3 ft (1 m) of the location of the space heating equipment and shall be readily accessible. </w:t>
      </w:r>
    </w:p>
    <w:p w14:paraId="58587761" w14:textId="7E7CDB8B" w:rsidR="37EC1105" w:rsidRDefault="5DB7E544" w:rsidP="00A168E9">
      <w:pPr>
        <w:pStyle w:val="ListParagraph"/>
        <w:numPr>
          <w:ilvl w:val="0"/>
          <w:numId w:val="25"/>
        </w:numPr>
        <w:spacing w:beforeAutospacing="1" w:after="160" w:afterAutospacing="1" w:line="240" w:lineRule="auto"/>
        <w:rPr>
          <w:color w:val="000000" w:themeColor="text1"/>
          <w:sz w:val="22"/>
        </w:rPr>
      </w:pPr>
      <w:r w:rsidRPr="37E4F607">
        <w:rPr>
          <w:rStyle w:val="normaltextrun"/>
          <w:color w:val="000000" w:themeColor="text1"/>
          <w:sz w:val="22"/>
          <w:u w:val="single"/>
        </w:rPr>
        <w:t>The branch circuit conductors shall be sized to serve heat pump space heating equipment sized in accordance with the requirements of R403.7, and</w:t>
      </w:r>
    </w:p>
    <w:p w14:paraId="7D83ED39" w14:textId="0BE6AB1C" w:rsidR="37EC1105" w:rsidRDefault="5DB7E544" w:rsidP="00A168E9">
      <w:pPr>
        <w:pStyle w:val="ListParagraph"/>
        <w:numPr>
          <w:ilvl w:val="0"/>
          <w:numId w:val="25"/>
        </w:numPr>
        <w:spacing w:beforeAutospacing="1" w:line="240" w:lineRule="auto"/>
        <w:rPr>
          <w:rFonts w:asciiTheme="minorHAnsi" w:eastAsiaTheme="minorEastAsia" w:hAnsiTheme="minorHAnsi" w:cstheme="minorBidi"/>
          <w:color w:val="000000" w:themeColor="text1"/>
          <w:sz w:val="22"/>
        </w:rPr>
      </w:pPr>
      <w:r w:rsidRPr="37E4F607">
        <w:rPr>
          <w:rStyle w:val="normaltextrun"/>
          <w:color w:val="000000" w:themeColor="text1"/>
          <w:sz w:val="22"/>
          <w:u w:val="single"/>
        </w:rPr>
        <w:t>The point of origin and the termination of the branch circuit shall be labeled “For future heat pump space heating equipment.”</w:t>
      </w:r>
    </w:p>
    <w:p w14:paraId="37D7A7BB" w14:textId="6976CF5F" w:rsidR="37EC1105" w:rsidRDefault="5DB7E544" w:rsidP="37E4F607">
      <w:pPr>
        <w:spacing w:beforeAutospacing="1" w:after="120"/>
        <w:rPr>
          <w:rFonts w:ascii="Calibri" w:eastAsia="Calibri" w:hAnsi="Calibri" w:cs="Calibri"/>
          <w:color w:val="000000" w:themeColor="text1"/>
          <w:sz w:val="22"/>
          <w:szCs w:val="22"/>
        </w:rPr>
      </w:pPr>
      <w:r w:rsidRPr="37E4F607">
        <w:rPr>
          <w:rStyle w:val="normaltextrun"/>
          <w:rFonts w:ascii="Calibri" w:eastAsia="Calibri" w:hAnsi="Calibri" w:cs="Calibri"/>
          <w:b/>
          <w:bCs/>
          <w:color w:val="000000" w:themeColor="text1"/>
          <w:sz w:val="22"/>
          <w:szCs w:val="22"/>
          <w:u w:val="single"/>
        </w:rPr>
        <w:t>R404.4.2 Fossil fuel water heaters.</w:t>
      </w:r>
      <w:r w:rsidRPr="37E4F607">
        <w:rPr>
          <w:rStyle w:val="normaltextrun"/>
          <w:rFonts w:ascii="Calibri" w:eastAsia="Calibri" w:hAnsi="Calibri" w:cs="Calibri"/>
          <w:color w:val="000000" w:themeColor="text1"/>
          <w:sz w:val="22"/>
          <w:szCs w:val="22"/>
          <w:u w:val="single"/>
        </w:rPr>
        <w:t xml:space="preserve"> Locations of fossil fuel water heaters shall comply with all of the following:</w:t>
      </w:r>
    </w:p>
    <w:p w14:paraId="45964ADA" w14:textId="15B083CF" w:rsidR="37EC1105" w:rsidRDefault="5DB7E544" w:rsidP="00A168E9">
      <w:pPr>
        <w:pStyle w:val="ListParagraph"/>
        <w:numPr>
          <w:ilvl w:val="0"/>
          <w:numId w:val="24"/>
        </w:numPr>
        <w:spacing w:beforeAutospacing="1" w:after="160" w:afterAutospacing="1" w:line="240" w:lineRule="auto"/>
        <w:rPr>
          <w:rFonts w:asciiTheme="minorHAnsi" w:eastAsiaTheme="minorEastAsia" w:hAnsiTheme="minorHAnsi" w:cstheme="minorBidi"/>
          <w:color w:val="000000" w:themeColor="text1"/>
          <w:sz w:val="22"/>
        </w:rPr>
      </w:pPr>
      <w:r w:rsidRPr="388DD559">
        <w:rPr>
          <w:rStyle w:val="normaltextrun"/>
          <w:color w:val="000000" w:themeColor="text1"/>
          <w:sz w:val="22"/>
          <w:u w:val="single"/>
        </w:rPr>
        <w:t>An individual 30 ampere, 208/240-volt branch circuit shall be provided and terminate within 3 ft (1 m) of the water heater and shall be readily accessible.</w:t>
      </w:r>
    </w:p>
    <w:p w14:paraId="6CAD1050" w14:textId="7843B8BD" w:rsidR="37EC1105" w:rsidRDefault="5DB7E544" w:rsidP="00A168E9">
      <w:pPr>
        <w:pStyle w:val="ListParagraph"/>
        <w:numPr>
          <w:ilvl w:val="0"/>
          <w:numId w:val="24"/>
        </w:numPr>
        <w:spacing w:beforeAutospacing="1" w:after="160" w:afterAutospacing="1" w:line="240" w:lineRule="auto"/>
        <w:rPr>
          <w:rFonts w:asciiTheme="minorHAnsi" w:eastAsiaTheme="minorEastAsia" w:hAnsiTheme="minorHAnsi" w:cstheme="minorBidi"/>
          <w:color w:val="000000" w:themeColor="text1"/>
          <w:sz w:val="22"/>
        </w:rPr>
      </w:pPr>
      <w:r w:rsidRPr="388DD559">
        <w:rPr>
          <w:rStyle w:val="normaltextrun"/>
          <w:color w:val="000000" w:themeColor="text1"/>
          <w:sz w:val="22"/>
          <w:u w:val="single"/>
        </w:rPr>
        <w:t>The point of origin and the termination of the branch circuit shall be labeled "For future electric water heater".</w:t>
      </w:r>
    </w:p>
    <w:p w14:paraId="51F5EDA0" w14:textId="40226C12" w:rsidR="37EC1105" w:rsidRDefault="5DB7E544" w:rsidP="00A168E9">
      <w:pPr>
        <w:pStyle w:val="ListParagraph"/>
        <w:numPr>
          <w:ilvl w:val="0"/>
          <w:numId w:val="24"/>
        </w:numPr>
        <w:spacing w:beforeAutospacing="1" w:line="240" w:lineRule="auto"/>
        <w:rPr>
          <w:rFonts w:asciiTheme="minorHAnsi" w:eastAsiaTheme="minorEastAsia" w:hAnsiTheme="minorHAnsi" w:cstheme="minorBidi"/>
          <w:color w:val="000000" w:themeColor="text1"/>
          <w:sz w:val="22"/>
        </w:rPr>
      </w:pPr>
      <w:r w:rsidRPr="37E4F607">
        <w:rPr>
          <w:rStyle w:val="normaltextrun"/>
          <w:color w:val="000000" w:themeColor="text1"/>
          <w:sz w:val="22"/>
          <w:u w:val="single"/>
        </w:rPr>
        <w:t>The space containing the water heater shall have a height of not less than 7 ft (2 m), a width of not less than 3 ft (1 m), a depth of not less than 3ft (1 m) and a volume of not less than 700 ft</w:t>
      </w:r>
      <w:r w:rsidRPr="37E4F607">
        <w:rPr>
          <w:rStyle w:val="normaltextrun"/>
          <w:color w:val="000000" w:themeColor="text1"/>
          <w:sz w:val="22"/>
          <w:u w:val="single"/>
          <w:vertAlign w:val="superscript"/>
        </w:rPr>
        <w:t>3</w:t>
      </w:r>
      <w:r w:rsidRPr="37E4F607">
        <w:rPr>
          <w:rStyle w:val="normaltextrun"/>
          <w:color w:val="000000" w:themeColor="text1"/>
          <w:sz w:val="22"/>
          <w:u w:val="single"/>
        </w:rPr>
        <w:t xml:space="preserve"> (20 m</w:t>
      </w:r>
      <w:r w:rsidRPr="37E4F607">
        <w:rPr>
          <w:rStyle w:val="normaltextrun"/>
          <w:color w:val="000000" w:themeColor="text1"/>
          <w:sz w:val="22"/>
          <w:u w:val="single"/>
          <w:vertAlign w:val="superscript"/>
        </w:rPr>
        <w:t>3</w:t>
      </w:r>
      <w:r w:rsidRPr="37E4F607">
        <w:rPr>
          <w:rStyle w:val="normaltextrun"/>
          <w:color w:val="000000" w:themeColor="text1"/>
          <w:sz w:val="22"/>
          <w:u w:val="single"/>
        </w:rPr>
        <w:t xml:space="preserve">). </w:t>
      </w:r>
    </w:p>
    <w:p w14:paraId="5FDC6509" w14:textId="1C616A38" w:rsidR="37EC1105" w:rsidRDefault="5DB7E544" w:rsidP="37E4F607">
      <w:pPr>
        <w:spacing w:beforeAutospacing="1" w:after="120"/>
        <w:ind w:firstLine="720"/>
        <w:rPr>
          <w:rFonts w:ascii="Calibri" w:eastAsia="Calibri" w:hAnsi="Calibri" w:cs="Calibri"/>
          <w:color w:val="000000" w:themeColor="text1"/>
          <w:sz w:val="22"/>
          <w:szCs w:val="22"/>
        </w:rPr>
      </w:pPr>
      <w:r w:rsidRPr="37E4F607">
        <w:rPr>
          <w:rStyle w:val="normaltextrun"/>
          <w:rFonts w:ascii="Calibri" w:eastAsia="Calibri" w:hAnsi="Calibri" w:cs="Calibri"/>
          <w:b/>
          <w:bCs/>
          <w:color w:val="000000" w:themeColor="text1"/>
          <w:sz w:val="22"/>
          <w:szCs w:val="22"/>
          <w:u w:val="single"/>
        </w:rPr>
        <w:t xml:space="preserve">Exception: </w:t>
      </w:r>
    </w:p>
    <w:p w14:paraId="3EC936A3" w14:textId="48E2CC38" w:rsidR="37EC1105" w:rsidRDefault="5DB7E544" w:rsidP="37E4F607">
      <w:pPr>
        <w:spacing w:beforeAutospacing="1" w:after="120"/>
        <w:ind w:left="1440"/>
        <w:rPr>
          <w:rFonts w:ascii="Calibri" w:eastAsia="Calibri" w:hAnsi="Calibri" w:cs="Calibri"/>
          <w:color w:val="000000" w:themeColor="text1"/>
          <w:sz w:val="22"/>
          <w:szCs w:val="22"/>
        </w:rPr>
      </w:pPr>
      <w:r w:rsidRPr="37E4F607">
        <w:rPr>
          <w:rStyle w:val="normaltextrun"/>
          <w:rFonts w:ascii="Calibri" w:eastAsia="Calibri" w:hAnsi="Calibri" w:cs="Calibri"/>
          <w:color w:val="000000" w:themeColor="text1"/>
          <w:sz w:val="22"/>
          <w:szCs w:val="22"/>
          <w:u w:val="single"/>
        </w:rPr>
        <w:t xml:space="preserve">Where the space containing the water heater is provided with air </w:t>
      </w:r>
      <w:r w:rsidRPr="37E4F607">
        <w:rPr>
          <w:rStyle w:val="normaltextrun"/>
          <w:rFonts w:ascii="Calibri" w:eastAsia="Calibri" w:hAnsi="Calibri" w:cs="Calibri"/>
          <w:i/>
          <w:iCs/>
          <w:color w:val="000000" w:themeColor="text1"/>
          <w:sz w:val="22"/>
          <w:szCs w:val="22"/>
          <w:u w:val="single"/>
        </w:rPr>
        <w:t>ducts</w:t>
      </w:r>
      <w:r w:rsidRPr="37E4F607">
        <w:rPr>
          <w:rStyle w:val="normaltextrun"/>
          <w:rFonts w:ascii="Calibri" w:eastAsia="Calibri" w:hAnsi="Calibri" w:cs="Calibri"/>
          <w:color w:val="000000" w:themeColor="text1"/>
          <w:sz w:val="22"/>
          <w:szCs w:val="22"/>
          <w:u w:val="single"/>
        </w:rPr>
        <w:t xml:space="preserve"> or transfer openings to accommodate a heat pump water heater, the minimum volume shall not be required.</w:t>
      </w:r>
    </w:p>
    <w:p w14:paraId="64A00060" w14:textId="2DEFB6FD" w:rsidR="37EC1105" w:rsidRDefault="5DB7E544" w:rsidP="37E4F607">
      <w:pPr>
        <w:spacing w:beforeAutospacing="1" w:after="240"/>
        <w:rPr>
          <w:rFonts w:ascii="Calibri" w:eastAsia="Calibri" w:hAnsi="Calibri" w:cs="Calibri"/>
          <w:color w:val="000000" w:themeColor="text1"/>
          <w:sz w:val="22"/>
          <w:szCs w:val="22"/>
        </w:rPr>
      </w:pPr>
      <w:r w:rsidRPr="37E4F607">
        <w:rPr>
          <w:rStyle w:val="normaltextrun"/>
          <w:rFonts w:ascii="Calibri" w:eastAsia="Calibri" w:hAnsi="Calibri" w:cs="Calibri"/>
          <w:b/>
          <w:bCs/>
          <w:color w:val="000000" w:themeColor="text1"/>
          <w:sz w:val="22"/>
          <w:szCs w:val="22"/>
          <w:u w:val="single"/>
        </w:rPr>
        <w:t>R404.4.3 Cooking products.</w:t>
      </w:r>
      <w:r w:rsidRPr="37E4F607">
        <w:rPr>
          <w:rStyle w:val="normaltextrun"/>
          <w:rFonts w:ascii="Calibri" w:eastAsia="Calibri" w:hAnsi="Calibri" w:cs="Calibri"/>
          <w:color w:val="000000" w:themeColor="text1"/>
          <w:sz w:val="22"/>
          <w:szCs w:val="22"/>
          <w:u w:val="single"/>
        </w:rPr>
        <w:t xml:space="preserve"> Locations of fossil fuel ranges, cooktops and ovens shall be provided with an individual branch circuit in accordance with all of the following:</w:t>
      </w:r>
    </w:p>
    <w:p w14:paraId="5DB07BF8" w14:textId="36098C98" w:rsidR="37EC1105" w:rsidRDefault="5DB7E544" w:rsidP="00A168E9">
      <w:pPr>
        <w:pStyle w:val="ListParagraph"/>
        <w:numPr>
          <w:ilvl w:val="0"/>
          <w:numId w:val="23"/>
        </w:numPr>
        <w:spacing w:beforeAutospacing="1" w:after="160" w:afterAutospacing="1" w:line="240" w:lineRule="auto"/>
        <w:rPr>
          <w:rFonts w:asciiTheme="minorHAnsi" w:eastAsiaTheme="minorEastAsia" w:hAnsiTheme="minorHAnsi" w:cstheme="minorBidi"/>
          <w:color w:val="000000" w:themeColor="text1"/>
          <w:sz w:val="22"/>
        </w:rPr>
      </w:pPr>
      <w:r w:rsidRPr="388DD559">
        <w:rPr>
          <w:rStyle w:val="normaltextrun"/>
          <w:color w:val="000000" w:themeColor="text1"/>
          <w:sz w:val="22"/>
          <w:u w:val="single"/>
        </w:rPr>
        <w:t>The branch circuit shall be rated for 208/240-volts and not less than 50 amps.</w:t>
      </w:r>
    </w:p>
    <w:p w14:paraId="5A4AD5D4" w14:textId="272FDECE" w:rsidR="37EC1105" w:rsidRDefault="5DB7E544" w:rsidP="00A168E9">
      <w:pPr>
        <w:pStyle w:val="ListParagraph"/>
        <w:numPr>
          <w:ilvl w:val="0"/>
          <w:numId w:val="23"/>
        </w:numPr>
        <w:spacing w:beforeAutospacing="1" w:after="160" w:afterAutospacing="1" w:line="240" w:lineRule="auto"/>
        <w:rPr>
          <w:rFonts w:asciiTheme="minorHAnsi" w:eastAsiaTheme="minorEastAsia" w:hAnsiTheme="minorHAnsi" w:cstheme="minorBidi"/>
          <w:color w:val="000000" w:themeColor="text1"/>
          <w:sz w:val="22"/>
        </w:rPr>
      </w:pPr>
      <w:r w:rsidRPr="388DD559">
        <w:rPr>
          <w:rStyle w:val="normaltextrun"/>
          <w:color w:val="000000" w:themeColor="text1"/>
          <w:sz w:val="22"/>
          <w:u w:val="single"/>
        </w:rPr>
        <w:t>The branch circuit shall terminate within 3 ft (1 m) of the appliance and shall be readily accessible.</w:t>
      </w:r>
    </w:p>
    <w:p w14:paraId="540FF404" w14:textId="069ECCBF" w:rsidR="37EC1105" w:rsidRDefault="5DB7E544" w:rsidP="00A168E9">
      <w:pPr>
        <w:pStyle w:val="ListParagraph"/>
        <w:numPr>
          <w:ilvl w:val="0"/>
          <w:numId w:val="23"/>
        </w:numPr>
        <w:spacing w:beforeAutospacing="1" w:line="240" w:lineRule="auto"/>
        <w:rPr>
          <w:rFonts w:asciiTheme="minorHAnsi" w:eastAsiaTheme="minorEastAsia" w:hAnsiTheme="minorHAnsi" w:cstheme="minorBidi"/>
          <w:color w:val="000000" w:themeColor="text1"/>
          <w:sz w:val="22"/>
        </w:rPr>
      </w:pPr>
      <w:r w:rsidRPr="37E4F607">
        <w:rPr>
          <w:rStyle w:val="normaltextrun"/>
          <w:color w:val="000000" w:themeColor="text1"/>
          <w:sz w:val="22"/>
          <w:u w:val="single"/>
        </w:rPr>
        <w:t>The point of origin and termination of the branch circuit shall be labeled “For future electric cooking appliance”.</w:t>
      </w:r>
    </w:p>
    <w:p w14:paraId="7495B3E2" w14:textId="64A0D2D6" w:rsidR="37EC1105" w:rsidRDefault="5DB7E544" w:rsidP="388DD559">
      <w:pPr>
        <w:spacing w:beforeAutospacing="1" w:after="160" w:afterAutospacing="1"/>
        <w:rPr>
          <w:rFonts w:ascii="Calibri" w:eastAsia="Calibri" w:hAnsi="Calibri" w:cs="Calibri"/>
          <w:color w:val="000000" w:themeColor="text1"/>
          <w:sz w:val="22"/>
          <w:szCs w:val="22"/>
        </w:rPr>
      </w:pPr>
      <w:r w:rsidRPr="37E4F607">
        <w:rPr>
          <w:rStyle w:val="normaltextrun"/>
          <w:rFonts w:ascii="Calibri" w:eastAsia="Calibri" w:hAnsi="Calibri" w:cs="Calibri"/>
          <w:b/>
          <w:bCs/>
          <w:color w:val="000000" w:themeColor="text1"/>
          <w:sz w:val="22"/>
          <w:szCs w:val="22"/>
          <w:u w:val="single"/>
        </w:rPr>
        <w:t>R404.4.4 Onsite Transformers.</w:t>
      </w:r>
      <w:r w:rsidRPr="37E4F607">
        <w:rPr>
          <w:rStyle w:val="normaltextrun"/>
          <w:rFonts w:ascii="Calibri" w:eastAsia="Calibri" w:hAnsi="Calibri" w:cs="Calibri"/>
          <w:color w:val="000000" w:themeColor="text1"/>
          <w:sz w:val="22"/>
          <w:szCs w:val="22"/>
          <w:u w:val="single"/>
        </w:rPr>
        <w:t xml:space="preserve"> Enclosed spaces and underground vaults containing onsite electric transformers on the building side of the electric utility meter shall have sufficient space to accommodate transformers sized to serve the additional electric loads identified in Sections R404.4.1 through R404.4.3.</w:t>
      </w:r>
    </w:p>
    <w:p w14:paraId="7D1526B1" w14:textId="6014845F" w:rsidR="37EC1105" w:rsidRDefault="37EC1105" w:rsidP="388DD559">
      <w:pPr>
        <w:pStyle w:val="paragraph"/>
        <w:rPr>
          <w:rStyle w:val="normaltextrun"/>
          <w:color w:val="000000" w:themeColor="text1"/>
          <w:u w:val="single"/>
        </w:rPr>
      </w:pPr>
    </w:p>
    <w:p w14:paraId="2C228C3B" w14:textId="51E84906" w:rsidR="00A61162" w:rsidRPr="00F64F32" w:rsidRDefault="4B4E058D" w:rsidP="37E4F607">
      <w:pPr>
        <w:pStyle w:val="Heading2"/>
        <w:rPr>
          <w:rFonts w:asciiTheme="minorHAnsi" w:eastAsiaTheme="minorEastAsia" w:hAnsiTheme="minorHAnsi" w:cstheme="minorBidi"/>
          <w:szCs w:val="28"/>
          <w:highlight w:val="cyan"/>
        </w:rPr>
      </w:pPr>
      <w:bookmarkStart w:id="79" w:name="_Toc110348656"/>
      <w:r>
        <w:lastRenderedPageBreak/>
        <w:t xml:space="preserve">Addition of New Section R404.5 </w:t>
      </w:r>
      <w:r w:rsidR="5EB86FEF">
        <w:t>On-site Renewable Energy</w:t>
      </w:r>
      <w:bookmarkEnd w:id="79"/>
    </w:p>
    <w:p w14:paraId="2675C164" w14:textId="3E503CBC" w:rsidR="21AC00CF" w:rsidRDefault="1B6550E2" w:rsidP="388DD559">
      <w:pPr>
        <w:pStyle w:val="BodyText"/>
        <w:spacing w:before="240"/>
        <w:rPr>
          <w:rFonts w:cstheme="minorBidi"/>
        </w:rPr>
      </w:pPr>
      <w:bookmarkStart w:id="80" w:name="_Hlk83128333"/>
      <w:r w:rsidRPr="37E4F607">
        <w:rPr>
          <w:rFonts w:cstheme="minorBidi"/>
        </w:rPr>
        <w:t xml:space="preserve">Section R404 of the </w:t>
      </w:r>
      <w:r w:rsidR="00D03A63" w:rsidRPr="37E4F607">
        <w:rPr>
          <w:rFonts w:cstheme="minorBidi"/>
        </w:rPr>
        <w:t>2021 IECC</w:t>
      </w:r>
      <w:r w:rsidRPr="37E4F607">
        <w:rPr>
          <w:rFonts w:cstheme="minorBidi"/>
        </w:rPr>
        <w:t xml:space="preserve"> Residential Provisions shall be amended by the addition of a new section R404.</w:t>
      </w:r>
      <w:r w:rsidR="01A7B8CB" w:rsidRPr="37E4F607">
        <w:rPr>
          <w:rFonts w:cstheme="minorBidi"/>
        </w:rPr>
        <w:t>5</w:t>
      </w:r>
      <w:r w:rsidRPr="37E4F607">
        <w:rPr>
          <w:rFonts w:cstheme="minorBidi"/>
        </w:rPr>
        <w:t xml:space="preserve"> as follows:</w:t>
      </w:r>
    </w:p>
    <w:p w14:paraId="0E227CB9" w14:textId="528BEAB8" w:rsidR="37EC1105" w:rsidRDefault="4F1F074B" w:rsidP="388DD559">
      <w:pPr>
        <w:spacing w:beforeAutospacing="1" w:afterAutospacing="1"/>
        <w:rPr>
          <w:rFonts w:ascii="Calibri" w:hAnsi="Calibri" w:cs="Calibri"/>
          <w:sz w:val="22"/>
          <w:szCs w:val="22"/>
          <w:u w:val="single"/>
        </w:rPr>
      </w:pPr>
      <w:r w:rsidRPr="37E4F607">
        <w:rPr>
          <w:rFonts w:ascii="Calibri" w:hAnsi="Calibri" w:cs="Calibri"/>
          <w:b/>
          <w:bCs/>
          <w:sz w:val="22"/>
          <w:szCs w:val="22"/>
          <w:u w:val="single"/>
        </w:rPr>
        <w:t xml:space="preserve">R404.5 On-site renewable energy. </w:t>
      </w:r>
      <w:r w:rsidRPr="37E4F607">
        <w:rPr>
          <w:rFonts w:ascii="Calibri" w:hAnsi="Calibri" w:cs="Calibri"/>
          <w:sz w:val="22"/>
          <w:szCs w:val="22"/>
          <w:u w:val="single"/>
        </w:rPr>
        <w:t xml:space="preserve">The </w:t>
      </w:r>
      <w:r w:rsidRPr="37E4F607">
        <w:rPr>
          <w:rFonts w:ascii="Calibri" w:hAnsi="Calibri" w:cs="Calibri"/>
          <w:i/>
          <w:iCs/>
          <w:sz w:val="22"/>
          <w:szCs w:val="22"/>
          <w:u w:val="single"/>
        </w:rPr>
        <w:t xml:space="preserve">building </w:t>
      </w:r>
      <w:r w:rsidRPr="37E4F607">
        <w:rPr>
          <w:rFonts w:ascii="Calibri" w:hAnsi="Calibri" w:cs="Calibri"/>
          <w:sz w:val="22"/>
          <w:szCs w:val="22"/>
          <w:u w:val="single"/>
        </w:rPr>
        <w:t>shall comply with the requirements of R404.5.1 or R404.5.2.</w:t>
      </w:r>
    </w:p>
    <w:p w14:paraId="1EAEBE0E" w14:textId="0B3580D0" w:rsidR="37EC1105" w:rsidRDefault="37EC1105" w:rsidP="388DD559">
      <w:pPr>
        <w:spacing w:beforeAutospacing="1" w:afterAutospacing="1"/>
        <w:rPr>
          <w:u w:val="single"/>
        </w:rPr>
      </w:pPr>
    </w:p>
    <w:p w14:paraId="370072C4" w14:textId="1F3C398D" w:rsidR="37EC1105" w:rsidRDefault="4F1F074B" w:rsidP="388DD559">
      <w:pPr>
        <w:spacing w:beforeAutospacing="1" w:afterAutospacing="1"/>
        <w:rPr>
          <w:rFonts w:ascii="Calibri" w:hAnsi="Calibri" w:cs="Calibri"/>
          <w:sz w:val="22"/>
          <w:szCs w:val="22"/>
          <w:u w:val="single"/>
        </w:rPr>
      </w:pPr>
      <w:r w:rsidRPr="37E4F607">
        <w:rPr>
          <w:rFonts w:ascii="Calibri" w:hAnsi="Calibri" w:cs="Calibri"/>
          <w:b/>
          <w:bCs/>
          <w:sz w:val="22"/>
          <w:szCs w:val="22"/>
          <w:u w:val="single"/>
        </w:rPr>
        <w:t xml:space="preserve">R404.5.1 One- and two- family dwellings and townhouses. </w:t>
      </w:r>
      <w:r w:rsidRPr="37E4F607">
        <w:rPr>
          <w:rFonts w:ascii="Calibri" w:hAnsi="Calibri" w:cs="Calibri"/>
          <w:sz w:val="22"/>
          <w:szCs w:val="22"/>
          <w:u w:val="single"/>
        </w:rPr>
        <w:t xml:space="preserve">Install an </w:t>
      </w:r>
      <w:r w:rsidRPr="37E4F607">
        <w:rPr>
          <w:rFonts w:ascii="Calibri" w:hAnsi="Calibri" w:cs="Calibri"/>
          <w:i/>
          <w:iCs/>
          <w:sz w:val="22"/>
          <w:szCs w:val="22"/>
          <w:u w:val="single"/>
        </w:rPr>
        <w:t xml:space="preserve">on-site renewable energy </w:t>
      </w:r>
      <w:r w:rsidRPr="37E4F607">
        <w:rPr>
          <w:rFonts w:ascii="Calibri" w:hAnsi="Calibri" w:cs="Calibri"/>
          <w:sz w:val="22"/>
          <w:szCs w:val="22"/>
          <w:u w:val="single"/>
        </w:rPr>
        <w:t>system with a nameplate DC power rating measured under standard test conditions, of no less than 4 kW.</w:t>
      </w:r>
    </w:p>
    <w:p w14:paraId="53077E63" w14:textId="5F177B96" w:rsidR="37EC1105" w:rsidRDefault="4F1F074B" w:rsidP="388DD559">
      <w:pPr>
        <w:spacing w:beforeAutospacing="1" w:afterAutospacing="1"/>
        <w:ind w:firstLine="720"/>
        <w:rPr>
          <w:u w:val="single"/>
        </w:rPr>
      </w:pPr>
      <w:r w:rsidRPr="37E4F607">
        <w:rPr>
          <w:rFonts w:ascii="Calibri" w:hAnsi="Calibri" w:cs="Calibri"/>
          <w:b/>
          <w:bCs/>
          <w:sz w:val="22"/>
          <w:szCs w:val="22"/>
          <w:u w:val="single"/>
        </w:rPr>
        <w:t>Exceptions:</w:t>
      </w:r>
    </w:p>
    <w:p w14:paraId="042B5A00" w14:textId="618E2246" w:rsidR="5E2CA8A9" w:rsidRDefault="348F9B84" w:rsidP="00A168E9">
      <w:pPr>
        <w:pStyle w:val="ListParagraph"/>
        <w:numPr>
          <w:ilvl w:val="0"/>
          <w:numId w:val="13"/>
        </w:numPr>
        <w:spacing w:beforeAutospacing="1" w:afterAutospacing="1" w:line="240" w:lineRule="auto"/>
        <w:rPr>
          <w:rFonts w:asciiTheme="minorHAnsi" w:eastAsiaTheme="minorEastAsia" w:hAnsiTheme="minorHAnsi" w:cstheme="minorBidi"/>
          <w:color w:val="000000" w:themeColor="text1"/>
          <w:sz w:val="22"/>
          <w:highlight w:val="cyan"/>
          <w:u w:val="single"/>
        </w:rPr>
      </w:pPr>
      <w:r w:rsidRPr="37E4F607">
        <w:rPr>
          <w:rStyle w:val="normaltextrun"/>
          <w:rFonts w:asciiTheme="minorHAnsi" w:eastAsiaTheme="minorEastAsia" w:hAnsiTheme="minorHAnsi" w:cstheme="minorBidi"/>
          <w:color w:val="000000" w:themeColor="text1"/>
          <w:sz w:val="22"/>
          <w:u w:val="single"/>
        </w:rPr>
        <w:t xml:space="preserve">A </w:t>
      </w:r>
      <w:r w:rsidRPr="37E4F607">
        <w:rPr>
          <w:rStyle w:val="normaltextrun"/>
          <w:rFonts w:asciiTheme="minorHAnsi" w:eastAsiaTheme="minorEastAsia" w:hAnsiTheme="minorHAnsi" w:cstheme="minorBidi"/>
          <w:i/>
          <w:iCs/>
          <w:color w:val="000000" w:themeColor="text1"/>
          <w:sz w:val="22"/>
          <w:u w:val="single"/>
        </w:rPr>
        <w:t>building</w:t>
      </w:r>
      <w:r w:rsidRPr="37E4F607">
        <w:rPr>
          <w:rStyle w:val="normaltextrun"/>
          <w:rFonts w:asciiTheme="minorHAnsi" w:eastAsiaTheme="minorEastAsia" w:hAnsiTheme="minorHAnsi" w:cstheme="minorBidi"/>
          <w:color w:val="000000" w:themeColor="text1"/>
          <w:sz w:val="22"/>
          <w:u w:val="single"/>
        </w:rPr>
        <w:t xml:space="preserve"> with </w:t>
      </w:r>
      <w:r w:rsidR="048F8B11" w:rsidRPr="37E4F607">
        <w:rPr>
          <w:rStyle w:val="normaltextrun"/>
          <w:rFonts w:asciiTheme="minorHAnsi" w:eastAsiaTheme="minorEastAsia" w:hAnsiTheme="minorHAnsi" w:cstheme="minorBidi"/>
          <w:color w:val="000000" w:themeColor="text1"/>
          <w:sz w:val="22"/>
          <w:u w:val="single"/>
        </w:rPr>
        <w:t xml:space="preserve">an </w:t>
      </w:r>
      <w:r w:rsidR="048F8B11" w:rsidRPr="37E4F607">
        <w:rPr>
          <w:rStyle w:val="normaltextrun"/>
          <w:rFonts w:asciiTheme="minorHAnsi" w:eastAsiaTheme="minorEastAsia" w:hAnsiTheme="minorHAnsi" w:cstheme="minorBidi"/>
          <w:i/>
          <w:iCs/>
          <w:color w:val="000000" w:themeColor="text1"/>
          <w:sz w:val="22"/>
          <w:u w:val="single"/>
        </w:rPr>
        <w:t>on-site renewable energy</w:t>
      </w:r>
      <w:r w:rsidR="048F8B11" w:rsidRPr="37E4F607">
        <w:rPr>
          <w:rStyle w:val="normaltextrun"/>
          <w:rFonts w:asciiTheme="minorHAnsi" w:eastAsiaTheme="minorEastAsia" w:hAnsiTheme="minorHAnsi" w:cstheme="minorBidi"/>
          <w:color w:val="000000" w:themeColor="text1"/>
          <w:sz w:val="22"/>
          <w:u w:val="single"/>
        </w:rPr>
        <w:t xml:space="preserve"> system with a nameplate DC power rating measured under standard test conditions, of no less than 2 kW and an installed on-site </w:t>
      </w:r>
      <w:r w:rsidR="048F8B11" w:rsidRPr="37E4F607">
        <w:rPr>
          <w:rStyle w:val="normaltextrun"/>
          <w:rFonts w:asciiTheme="minorHAnsi" w:eastAsiaTheme="minorEastAsia" w:hAnsiTheme="minorHAnsi" w:cstheme="minorBidi"/>
          <w:i/>
          <w:iCs/>
          <w:color w:val="000000" w:themeColor="text1"/>
          <w:sz w:val="22"/>
          <w:u w:val="single"/>
        </w:rPr>
        <w:t>energy storage system</w:t>
      </w:r>
      <w:r w:rsidR="048F8B11" w:rsidRPr="37E4F607">
        <w:rPr>
          <w:rStyle w:val="normaltextrun"/>
          <w:rFonts w:asciiTheme="minorHAnsi" w:eastAsiaTheme="minorEastAsia" w:hAnsiTheme="minorHAnsi" w:cstheme="minorBidi"/>
          <w:color w:val="000000" w:themeColor="text1"/>
          <w:sz w:val="22"/>
          <w:u w:val="single"/>
        </w:rPr>
        <w:t xml:space="preserve"> complying with Section R404.6.1.</w:t>
      </w:r>
    </w:p>
    <w:p w14:paraId="37AE7451" w14:textId="7DE8C20D" w:rsidR="37EC1105" w:rsidRDefault="4F1F074B" w:rsidP="00A168E9">
      <w:pPr>
        <w:pStyle w:val="ListParagraph"/>
        <w:numPr>
          <w:ilvl w:val="0"/>
          <w:numId w:val="13"/>
        </w:numPr>
        <w:spacing w:beforeAutospacing="1" w:afterAutospacing="1" w:line="240" w:lineRule="auto"/>
        <w:rPr>
          <w:rFonts w:asciiTheme="minorHAnsi" w:eastAsiaTheme="minorEastAsia" w:hAnsiTheme="minorHAnsi" w:cstheme="minorBidi"/>
          <w:color w:val="000000" w:themeColor="text1"/>
          <w:sz w:val="22"/>
          <w:highlight w:val="cyan"/>
          <w:u w:val="single"/>
        </w:rPr>
      </w:pPr>
      <w:r w:rsidRPr="37E4F607">
        <w:rPr>
          <w:rStyle w:val="normaltextrun"/>
          <w:rFonts w:asciiTheme="minorHAnsi" w:eastAsiaTheme="minorEastAsia" w:hAnsiTheme="minorHAnsi" w:cstheme="minorBidi"/>
          <w:color w:val="000000" w:themeColor="text1"/>
          <w:sz w:val="22"/>
          <w:u w:val="single"/>
        </w:rPr>
        <w:t xml:space="preserve">A </w:t>
      </w:r>
      <w:r w:rsidRPr="37E4F607">
        <w:rPr>
          <w:rStyle w:val="normaltextrun"/>
          <w:rFonts w:asciiTheme="minorHAnsi" w:eastAsiaTheme="minorEastAsia" w:hAnsiTheme="minorHAnsi" w:cstheme="minorBidi"/>
          <w:i/>
          <w:iCs/>
          <w:color w:val="000000" w:themeColor="text1"/>
          <w:sz w:val="22"/>
          <w:u w:val="single"/>
        </w:rPr>
        <w:t>building</w:t>
      </w:r>
      <w:r w:rsidRPr="37E4F607">
        <w:rPr>
          <w:rStyle w:val="normaltextrun"/>
          <w:rFonts w:asciiTheme="minorHAnsi" w:eastAsiaTheme="minorEastAsia" w:hAnsiTheme="minorHAnsi" w:cstheme="minorBidi"/>
          <w:color w:val="000000" w:themeColor="text1"/>
          <w:sz w:val="22"/>
          <w:u w:val="single"/>
        </w:rPr>
        <w:t xml:space="preserve"> with a permanently installed domestic solar water heating system with a minimum solar savings fraction of 0.5.</w:t>
      </w:r>
    </w:p>
    <w:p w14:paraId="79918E2C" w14:textId="052FA1BA" w:rsidR="37EC1105" w:rsidRDefault="4F1F074B" w:rsidP="00A168E9">
      <w:pPr>
        <w:pStyle w:val="ListParagraph"/>
        <w:numPr>
          <w:ilvl w:val="0"/>
          <w:numId w:val="13"/>
        </w:numPr>
        <w:spacing w:beforeAutospacing="1" w:afterAutospacing="1" w:line="240" w:lineRule="auto"/>
        <w:rPr>
          <w:rFonts w:asciiTheme="minorHAnsi" w:eastAsiaTheme="minorEastAsia" w:hAnsiTheme="minorHAnsi" w:cstheme="minorBidi"/>
          <w:color w:val="000000" w:themeColor="text1"/>
          <w:sz w:val="22"/>
          <w:highlight w:val="cyan"/>
          <w:u w:val="single"/>
        </w:rPr>
      </w:pPr>
      <w:r w:rsidRPr="37E4F607">
        <w:rPr>
          <w:rStyle w:val="normaltextrun"/>
          <w:rFonts w:asciiTheme="minorHAnsi" w:eastAsiaTheme="minorEastAsia" w:hAnsiTheme="minorHAnsi" w:cstheme="minorBidi"/>
          <w:color w:val="000000" w:themeColor="text1"/>
          <w:sz w:val="22"/>
          <w:u w:val="single"/>
        </w:rPr>
        <w:t xml:space="preserve">A </w:t>
      </w:r>
      <w:r w:rsidRPr="37E4F607">
        <w:rPr>
          <w:rStyle w:val="normaltextrun"/>
          <w:rFonts w:asciiTheme="minorHAnsi" w:eastAsiaTheme="minorEastAsia" w:hAnsiTheme="minorHAnsi" w:cstheme="minorBidi"/>
          <w:i/>
          <w:iCs/>
          <w:color w:val="000000" w:themeColor="text1"/>
          <w:sz w:val="22"/>
          <w:u w:val="single"/>
        </w:rPr>
        <w:t>building</w:t>
      </w:r>
      <w:r w:rsidRPr="37E4F607">
        <w:rPr>
          <w:rStyle w:val="normaltextrun"/>
          <w:rFonts w:asciiTheme="minorHAnsi" w:eastAsiaTheme="minorEastAsia" w:hAnsiTheme="minorHAnsi" w:cstheme="minorBidi"/>
          <w:color w:val="000000" w:themeColor="text1"/>
          <w:sz w:val="22"/>
          <w:u w:val="single"/>
        </w:rPr>
        <w:t xml:space="preserve"> where the </w:t>
      </w:r>
      <w:r w:rsidRPr="37E4F607">
        <w:rPr>
          <w:rStyle w:val="normaltextrun"/>
          <w:rFonts w:asciiTheme="minorHAnsi" w:eastAsiaTheme="minorEastAsia" w:hAnsiTheme="minorHAnsi" w:cstheme="minorBidi"/>
          <w:i/>
          <w:iCs/>
          <w:color w:val="000000" w:themeColor="text1"/>
          <w:sz w:val="22"/>
          <w:u w:val="single"/>
        </w:rPr>
        <w:t>potential solar zone area</w:t>
      </w:r>
      <w:r w:rsidRPr="37E4F607">
        <w:rPr>
          <w:rStyle w:val="normaltextrun"/>
          <w:rFonts w:asciiTheme="minorHAnsi" w:eastAsiaTheme="minorEastAsia" w:hAnsiTheme="minorHAnsi" w:cstheme="minorBidi"/>
          <w:color w:val="000000" w:themeColor="text1"/>
          <w:sz w:val="22"/>
          <w:u w:val="single"/>
        </w:rPr>
        <w:t xml:space="preserve"> is less than 300 square feet.</w:t>
      </w:r>
    </w:p>
    <w:p w14:paraId="5CAFD14F" w14:textId="799A9502" w:rsidR="37EC1105" w:rsidRDefault="37EC1105" w:rsidP="388DD559">
      <w:pPr>
        <w:spacing w:beforeAutospacing="1" w:afterAutospacing="1"/>
        <w:rPr>
          <w:color w:val="000000" w:themeColor="text1"/>
          <w:u w:val="single"/>
        </w:rPr>
      </w:pPr>
    </w:p>
    <w:p w14:paraId="52CE3A2E" w14:textId="082DFEEA" w:rsidR="37EC1105" w:rsidRDefault="4F1F074B" w:rsidP="388DD559">
      <w:pPr>
        <w:spacing w:beforeAutospacing="1" w:afterAutospacing="1"/>
        <w:rPr>
          <w:rFonts w:ascii="Calibri" w:hAnsi="Calibri" w:cs="Calibri"/>
          <w:sz w:val="22"/>
          <w:szCs w:val="22"/>
          <w:u w:val="single"/>
        </w:rPr>
      </w:pPr>
      <w:r w:rsidRPr="37E4F607">
        <w:rPr>
          <w:rFonts w:ascii="Calibri" w:hAnsi="Calibri" w:cs="Calibri"/>
          <w:b/>
          <w:bCs/>
          <w:sz w:val="22"/>
          <w:szCs w:val="22"/>
          <w:u w:val="single"/>
        </w:rPr>
        <w:t xml:space="preserve">404.5.2 Group R Occupancies. </w:t>
      </w:r>
      <w:r w:rsidRPr="37E4F607">
        <w:rPr>
          <w:rFonts w:ascii="Calibri" w:hAnsi="Calibri" w:cs="Calibri"/>
          <w:i/>
          <w:iCs/>
          <w:sz w:val="22"/>
          <w:szCs w:val="22"/>
          <w:u w:val="single"/>
        </w:rPr>
        <w:t>Buildings</w:t>
      </w:r>
      <w:r w:rsidRPr="37E4F607">
        <w:rPr>
          <w:rFonts w:ascii="Calibri" w:hAnsi="Calibri" w:cs="Calibri"/>
          <w:sz w:val="22"/>
          <w:szCs w:val="22"/>
          <w:u w:val="single"/>
        </w:rPr>
        <w:t xml:space="preserve"> in Group R-2, R-3 and R-4 shall install an </w:t>
      </w:r>
      <w:r w:rsidRPr="37E4F607">
        <w:rPr>
          <w:rFonts w:ascii="Calibri" w:hAnsi="Calibri" w:cs="Calibri"/>
          <w:i/>
          <w:iCs/>
          <w:sz w:val="22"/>
          <w:szCs w:val="22"/>
          <w:u w:val="single"/>
        </w:rPr>
        <w:t>on-site renewable energy system</w:t>
      </w:r>
      <w:r w:rsidRPr="37E4F607">
        <w:rPr>
          <w:rFonts w:ascii="Calibri" w:hAnsi="Calibri" w:cs="Calibri"/>
          <w:sz w:val="22"/>
          <w:szCs w:val="22"/>
          <w:u w:val="single"/>
        </w:rPr>
        <w:t xml:space="preserve"> with a rated capacity of not less than 1.0 W/ft</w:t>
      </w:r>
      <w:r w:rsidRPr="37E4F607">
        <w:rPr>
          <w:rFonts w:ascii="Calibri" w:hAnsi="Calibri" w:cs="Calibri"/>
          <w:sz w:val="22"/>
          <w:szCs w:val="22"/>
          <w:u w:val="single"/>
          <w:vertAlign w:val="superscript"/>
        </w:rPr>
        <w:t>2</w:t>
      </w:r>
      <w:r w:rsidRPr="37E4F607">
        <w:rPr>
          <w:rFonts w:ascii="Calibri" w:hAnsi="Calibri" w:cs="Calibri"/>
          <w:sz w:val="22"/>
          <w:szCs w:val="22"/>
          <w:u w:val="single"/>
        </w:rPr>
        <w:t xml:space="preserve"> multiplied by the gross </w:t>
      </w:r>
      <w:r w:rsidRPr="37E4F607">
        <w:rPr>
          <w:rFonts w:ascii="Calibri" w:hAnsi="Calibri" w:cs="Calibri"/>
          <w:i/>
          <w:iCs/>
          <w:sz w:val="22"/>
          <w:szCs w:val="22"/>
          <w:u w:val="single"/>
        </w:rPr>
        <w:t>conditioned floor area.</w:t>
      </w:r>
    </w:p>
    <w:p w14:paraId="323DDA6E" w14:textId="22741EA8" w:rsidR="37EC1105" w:rsidRDefault="4F1F074B" w:rsidP="388DD559">
      <w:pPr>
        <w:spacing w:beforeAutospacing="1" w:afterAutospacing="1"/>
        <w:ind w:firstLine="720"/>
        <w:rPr>
          <w:rFonts w:ascii="Calibri" w:hAnsi="Calibri" w:cs="Calibri"/>
          <w:b/>
          <w:bCs/>
          <w:sz w:val="22"/>
          <w:szCs w:val="22"/>
          <w:u w:val="single"/>
        </w:rPr>
      </w:pPr>
      <w:r w:rsidRPr="37E4F607">
        <w:rPr>
          <w:rFonts w:ascii="Calibri" w:hAnsi="Calibri" w:cs="Calibri"/>
          <w:b/>
          <w:bCs/>
          <w:sz w:val="22"/>
          <w:szCs w:val="22"/>
          <w:u w:val="single"/>
        </w:rPr>
        <w:t xml:space="preserve">Exceptions:  </w:t>
      </w:r>
    </w:p>
    <w:p w14:paraId="5D574663" w14:textId="2E83D0B2" w:rsidR="5E2CA8A9" w:rsidRDefault="348F9B84" w:rsidP="00A168E9">
      <w:pPr>
        <w:pStyle w:val="ListParagraph"/>
        <w:numPr>
          <w:ilvl w:val="0"/>
          <w:numId w:val="12"/>
        </w:numPr>
        <w:spacing w:beforeAutospacing="1" w:afterAutospacing="1" w:line="240" w:lineRule="auto"/>
        <w:rPr>
          <w:rStyle w:val="normaltextrun"/>
          <w:rFonts w:asciiTheme="minorHAnsi" w:eastAsiaTheme="minorEastAsia" w:hAnsiTheme="minorHAnsi" w:cstheme="minorBidi"/>
          <w:color w:val="000000" w:themeColor="text1"/>
          <w:sz w:val="22"/>
          <w:highlight w:val="cyan"/>
          <w:u w:val="single"/>
        </w:rPr>
      </w:pPr>
      <w:r w:rsidRPr="37E4F607">
        <w:rPr>
          <w:rStyle w:val="normaltextrun"/>
          <w:rFonts w:asciiTheme="minorHAnsi" w:eastAsiaTheme="minorEastAsia" w:hAnsiTheme="minorHAnsi" w:cstheme="minorBidi"/>
          <w:color w:val="000000" w:themeColor="text1"/>
          <w:sz w:val="22"/>
          <w:u w:val="single"/>
        </w:rPr>
        <w:t xml:space="preserve">A </w:t>
      </w:r>
      <w:r w:rsidRPr="37E4F607">
        <w:rPr>
          <w:rStyle w:val="normaltextrun"/>
          <w:rFonts w:asciiTheme="minorHAnsi" w:eastAsiaTheme="minorEastAsia" w:hAnsiTheme="minorHAnsi" w:cstheme="minorBidi"/>
          <w:i/>
          <w:iCs/>
          <w:color w:val="000000" w:themeColor="text1"/>
          <w:sz w:val="22"/>
          <w:u w:val="single"/>
        </w:rPr>
        <w:t>building</w:t>
      </w:r>
      <w:r w:rsidRPr="37E4F607">
        <w:rPr>
          <w:rStyle w:val="normaltextrun"/>
          <w:rFonts w:asciiTheme="minorHAnsi" w:eastAsiaTheme="minorEastAsia" w:hAnsiTheme="minorHAnsi" w:cstheme="minorBidi"/>
          <w:color w:val="000000" w:themeColor="text1"/>
          <w:sz w:val="22"/>
          <w:u w:val="single"/>
        </w:rPr>
        <w:t xml:space="preserve"> with </w:t>
      </w:r>
      <w:r w:rsidR="048F8B11" w:rsidRPr="37E4F607">
        <w:rPr>
          <w:rStyle w:val="normaltextrun"/>
          <w:rFonts w:asciiTheme="minorHAnsi" w:eastAsiaTheme="minorEastAsia" w:hAnsiTheme="minorHAnsi" w:cstheme="minorBidi"/>
          <w:color w:val="000000" w:themeColor="text1"/>
          <w:sz w:val="22"/>
          <w:u w:val="single"/>
        </w:rPr>
        <w:t xml:space="preserve">an </w:t>
      </w:r>
      <w:r w:rsidR="048F8B11" w:rsidRPr="37E4F607">
        <w:rPr>
          <w:rStyle w:val="normaltextrun"/>
          <w:rFonts w:asciiTheme="minorHAnsi" w:eastAsiaTheme="minorEastAsia" w:hAnsiTheme="minorHAnsi" w:cstheme="minorBidi"/>
          <w:i/>
          <w:iCs/>
          <w:color w:val="000000" w:themeColor="text1"/>
          <w:sz w:val="22"/>
          <w:u w:val="single"/>
        </w:rPr>
        <w:t>on-site renewable energy system</w:t>
      </w:r>
      <w:r w:rsidR="048F8B11" w:rsidRPr="37E4F607">
        <w:rPr>
          <w:rStyle w:val="normaltextrun"/>
          <w:rFonts w:asciiTheme="minorHAnsi" w:eastAsiaTheme="minorEastAsia" w:hAnsiTheme="minorHAnsi" w:cstheme="minorBidi"/>
          <w:color w:val="000000" w:themeColor="text1"/>
          <w:sz w:val="22"/>
          <w:u w:val="single"/>
        </w:rPr>
        <w:t xml:space="preserve"> with a rated capacity of not less than 0.5 W/ft</w:t>
      </w:r>
      <w:r w:rsidR="048F8B11" w:rsidRPr="37E4F607">
        <w:rPr>
          <w:rStyle w:val="normaltextrun"/>
          <w:rFonts w:asciiTheme="minorHAnsi" w:eastAsiaTheme="minorEastAsia" w:hAnsiTheme="minorHAnsi" w:cstheme="minorBidi"/>
          <w:color w:val="000000" w:themeColor="text1"/>
          <w:sz w:val="22"/>
          <w:u w:val="single"/>
          <w:vertAlign w:val="superscript"/>
        </w:rPr>
        <w:t>2</w:t>
      </w:r>
      <w:r w:rsidR="048F8B11" w:rsidRPr="37E4F607">
        <w:rPr>
          <w:rStyle w:val="normaltextrun"/>
          <w:rFonts w:asciiTheme="minorHAnsi" w:eastAsiaTheme="minorEastAsia" w:hAnsiTheme="minorHAnsi" w:cstheme="minorBidi"/>
          <w:color w:val="000000" w:themeColor="text1"/>
          <w:sz w:val="22"/>
          <w:u w:val="single"/>
        </w:rPr>
        <w:t xml:space="preserve"> multiplied by the gross </w:t>
      </w:r>
      <w:r w:rsidR="048F8B11" w:rsidRPr="37E4F607">
        <w:rPr>
          <w:rStyle w:val="normaltextrun"/>
          <w:rFonts w:asciiTheme="minorHAnsi" w:eastAsiaTheme="minorEastAsia" w:hAnsiTheme="minorHAnsi" w:cstheme="minorBidi"/>
          <w:i/>
          <w:iCs/>
          <w:color w:val="000000" w:themeColor="text1"/>
          <w:sz w:val="22"/>
          <w:u w:val="single"/>
        </w:rPr>
        <w:t>conditioned floor area</w:t>
      </w:r>
      <w:r w:rsidRPr="37E4F607">
        <w:rPr>
          <w:rStyle w:val="normaltextrun"/>
          <w:rFonts w:asciiTheme="minorHAnsi" w:eastAsiaTheme="minorEastAsia" w:hAnsiTheme="minorHAnsi" w:cstheme="minorBidi"/>
          <w:color w:val="000000" w:themeColor="text1"/>
          <w:sz w:val="22"/>
          <w:u w:val="single"/>
        </w:rPr>
        <w:t xml:space="preserve"> </w:t>
      </w:r>
      <w:r w:rsidR="048F8B11" w:rsidRPr="37E4F607">
        <w:rPr>
          <w:rStyle w:val="normaltextrun"/>
          <w:rFonts w:asciiTheme="minorHAnsi" w:eastAsiaTheme="minorEastAsia" w:hAnsiTheme="minorHAnsi" w:cstheme="minorBidi"/>
          <w:color w:val="000000" w:themeColor="text1"/>
          <w:sz w:val="22"/>
          <w:u w:val="single"/>
        </w:rPr>
        <w:t xml:space="preserve">and an installed on-site </w:t>
      </w:r>
      <w:r w:rsidR="048F8B11" w:rsidRPr="37E4F607">
        <w:rPr>
          <w:rStyle w:val="normaltextrun"/>
          <w:rFonts w:asciiTheme="minorHAnsi" w:eastAsiaTheme="minorEastAsia" w:hAnsiTheme="minorHAnsi" w:cstheme="minorBidi"/>
          <w:i/>
          <w:iCs/>
          <w:color w:val="000000" w:themeColor="text1"/>
          <w:sz w:val="22"/>
          <w:u w:val="single"/>
        </w:rPr>
        <w:t xml:space="preserve">energy storage system </w:t>
      </w:r>
      <w:r w:rsidR="048F8B11" w:rsidRPr="37E4F607">
        <w:rPr>
          <w:rStyle w:val="normaltextrun"/>
          <w:rFonts w:asciiTheme="minorHAnsi" w:eastAsiaTheme="minorEastAsia" w:hAnsiTheme="minorHAnsi" w:cstheme="minorBidi"/>
          <w:color w:val="000000" w:themeColor="text1"/>
          <w:sz w:val="22"/>
          <w:u w:val="single"/>
        </w:rPr>
        <w:t>complying with Section R404.6.1.</w:t>
      </w:r>
    </w:p>
    <w:p w14:paraId="50990130" w14:textId="10C6EDB9" w:rsidR="37EC1105" w:rsidRDefault="048F8B11" w:rsidP="00A168E9">
      <w:pPr>
        <w:pStyle w:val="ListParagraph"/>
        <w:numPr>
          <w:ilvl w:val="0"/>
          <w:numId w:val="12"/>
        </w:numPr>
        <w:spacing w:beforeAutospacing="1" w:afterAutospacing="1" w:line="240" w:lineRule="auto"/>
        <w:rPr>
          <w:rFonts w:asciiTheme="minorHAnsi" w:eastAsiaTheme="minorEastAsia" w:hAnsiTheme="minorHAnsi" w:cstheme="minorBidi"/>
          <w:color w:val="000000" w:themeColor="text1"/>
          <w:sz w:val="22"/>
          <w:highlight w:val="cyan"/>
          <w:u w:val="single"/>
        </w:rPr>
      </w:pPr>
      <w:r w:rsidRPr="37E4F607">
        <w:rPr>
          <w:rStyle w:val="normaltextrun"/>
          <w:rFonts w:asciiTheme="minorHAnsi" w:eastAsiaTheme="minorEastAsia" w:hAnsiTheme="minorHAnsi" w:cstheme="minorBidi"/>
          <w:color w:val="000000" w:themeColor="text1"/>
          <w:sz w:val="22"/>
          <w:u w:val="single"/>
        </w:rPr>
        <w:t xml:space="preserve">A </w:t>
      </w:r>
      <w:r w:rsidRPr="37E4F607">
        <w:rPr>
          <w:rStyle w:val="normaltextrun"/>
          <w:rFonts w:asciiTheme="minorHAnsi" w:eastAsiaTheme="minorEastAsia" w:hAnsiTheme="minorHAnsi" w:cstheme="minorBidi"/>
          <w:i/>
          <w:iCs/>
          <w:color w:val="000000" w:themeColor="text1"/>
          <w:sz w:val="22"/>
          <w:u w:val="single"/>
        </w:rPr>
        <w:t>building</w:t>
      </w:r>
      <w:r w:rsidRPr="37E4F607">
        <w:rPr>
          <w:rStyle w:val="normaltextrun"/>
          <w:rFonts w:asciiTheme="minorHAnsi" w:eastAsiaTheme="minorEastAsia" w:hAnsiTheme="minorHAnsi" w:cstheme="minorBidi"/>
          <w:color w:val="000000" w:themeColor="text1"/>
          <w:sz w:val="22"/>
          <w:u w:val="single"/>
        </w:rPr>
        <w:t xml:space="preserve"> with a permanently installed domestic solar water heating system with a minimum solar savings fraction of 0.5.</w:t>
      </w:r>
    </w:p>
    <w:p w14:paraId="577544D8" w14:textId="1E4C37C1" w:rsidR="37EC1105" w:rsidRDefault="048F8B11" w:rsidP="00A168E9">
      <w:pPr>
        <w:pStyle w:val="ListParagraph"/>
        <w:numPr>
          <w:ilvl w:val="0"/>
          <w:numId w:val="12"/>
        </w:numPr>
        <w:spacing w:beforeAutospacing="1" w:afterAutospacing="1" w:line="240" w:lineRule="auto"/>
        <w:rPr>
          <w:rFonts w:asciiTheme="minorHAnsi" w:eastAsiaTheme="minorEastAsia" w:hAnsiTheme="minorHAnsi" w:cstheme="minorBidi"/>
          <w:color w:val="000000" w:themeColor="text1"/>
          <w:sz w:val="22"/>
          <w:u w:val="single"/>
        </w:rPr>
      </w:pPr>
      <w:r w:rsidRPr="37E4F607">
        <w:rPr>
          <w:rStyle w:val="normaltextrun"/>
          <w:rFonts w:asciiTheme="minorHAnsi" w:eastAsiaTheme="minorEastAsia" w:hAnsiTheme="minorHAnsi" w:cstheme="minorBidi"/>
          <w:color w:val="000000" w:themeColor="text1"/>
          <w:sz w:val="22"/>
          <w:u w:val="single"/>
        </w:rPr>
        <w:t xml:space="preserve">A </w:t>
      </w:r>
      <w:r w:rsidRPr="37E4F607">
        <w:rPr>
          <w:rStyle w:val="normaltextrun"/>
          <w:rFonts w:asciiTheme="minorHAnsi" w:eastAsiaTheme="minorEastAsia" w:hAnsiTheme="minorHAnsi" w:cstheme="minorBidi"/>
          <w:i/>
          <w:iCs/>
          <w:color w:val="000000" w:themeColor="text1"/>
          <w:sz w:val="22"/>
          <w:u w:val="single"/>
        </w:rPr>
        <w:t>building</w:t>
      </w:r>
      <w:r w:rsidRPr="37E4F607">
        <w:rPr>
          <w:rStyle w:val="normaltextrun"/>
          <w:rFonts w:asciiTheme="minorHAnsi" w:eastAsiaTheme="minorEastAsia" w:hAnsiTheme="minorHAnsi" w:cstheme="minorBidi"/>
          <w:color w:val="000000" w:themeColor="text1"/>
          <w:sz w:val="22"/>
          <w:u w:val="single"/>
        </w:rPr>
        <w:t xml:space="preserve"> where the </w:t>
      </w:r>
      <w:r w:rsidRPr="37E4F607">
        <w:rPr>
          <w:rStyle w:val="normaltextrun"/>
          <w:rFonts w:asciiTheme="minorHAnsi" w:eastAsiaTheme="minorEastAsia" w:hAnsiTheme="minorHAnsi" w:cstheme="minorBidi"/>
          <w:i/>
          <w:iCs/>
          <w:color w:val="000000" w:themeColor="text1"/>
          <w:sz w:val="22"/>
          <w:u w:val="single"/>
        </w:rPr>
        <w:t>potential solar zone area</w:t>
      </w:r>
      <w:r w:rsidRPr="37E4F607">
        <w:rPr>
          <w:rStyle w:val="normaltextrun"/>
          <w:rFonts w:asciiTheme="minorHAnsi" w:eastAsiaTheme="minorEastAsia" w:hAnsiTheme="minorHAnsi" w:cstheme="minorBidi"/>
          <w:color w:val="000000" w:themeColor="text1"/>
          <w:sz w:val="22"/>
          <w:u w:val="single"/>
        </w:rPr>
        <w:t xml:space="preserve"> is less than 300 square feet.  </w:t>
      </w:r>
    </w:p>
    <w:p w14:paraId="7B6D59D7" w14:textId="2E8E2540" w:rsidR="37EC1105" w:rsidRDefault="37EC1105" w:rsidP="388DD559">
      <w:pPr>
        <w:spacing w:beforeAutospacing="1" w:afterAutospacing="1"/>
        <w:rPr>
          <w:color w:val="000000" w:themeColor="text1"/>
          <w:u w:val="single"/>
        </w:rPr>
      </w:pPr>
    </w:p>
    <w:p w14:paraId="1F74C8D6" w14:textId="10C89C40" w:rsidR="37EC1105" w:rsidRDefault="4F1F074B" w:rsidP="388DD559">
      <w:pPr>
        <w:spacing w:beforeAutospacing="1" w:afterAutospacing="1"/>
        <w:rPr>
          <w:rFonts w:ascii="Calibri" w:hAnsi="Calibri" w:cs="Calibri"/>
          <w:sz w:val="22"/>
          <w:szCs w:val="22"/>
          <w:u w:val="single"/>
        </w:rPr>
      </w:pPr>
      <w:r w:rsidRPr="37E4F607">
        <w:rPr>
          <w:rFonts w:ascii="Calibri" w:hAnsi="Calibri" w:cs="Calibri"/>
          <w:b/>
          <w:bCs/>
          <w:sz w:val="22"/>
          <w:szCs w:val="22"/>
          <w:u w:val="single"/>
        </w:rPr>
        <w:t>R404.5.3 Renewable energy certificate documentation.</w:t>
      </w:r>
      <w:r w:rsidRPr="37E4F607">
        <w:rPr>
          <w:rFonts w:ascii="Calibri" w:hAnsi="Calibri" w:cs="Calibri"/>
          <w:sz w:val="22"/>
          <w:szCs w:val="22"/>
          <w:u w:val="single"/>
        </w:rPr>
        <w:t xml:space="preserve"> Documentation shall be provided to the</w:t>
      </w:r>
      <w:r w:rsidRPr="37E4F607">
        <w:rPr>
          <w:rFonts w:ascii="Calibri" w:hAnsi="Calibri" w:cs="Calibri"/>
          <w:i/>
          <w:iCs/>
          <w:sz w:val="22"/>
          <w:szCs w:val="22"/>
          <w:u w:val="single"/>
        </w:rPr>
        <w:t xml:space="preserve"> code official</w:t>
      </w:r>
      <w:r w:rsidRPr="37E4F607">
        <w:rPr>
          <w:rFonts w:ascii="Calibri" w:hAnsi="Calibri" w:cs="Calibri"/>
          <w:sz w:val="22"/>
          <w:szCs w:val="22"/>
          <w:u w:val="single"/>
        </w:rPr>
        <w:t xml:space="preserve"> that indicates that </w:t>
      </w:r>
      <w:r w:rsidRPr="37E4F607">
        <w:rPr>
          <w:rFonts w:ascii="Calibri" w:hAnsi="Calibri" w:cs="Calibri"/>
          <w:i/>
          <w:iCs/>
          <w:sz w:val="22"/>
          <w:szCs w:val="22"/>
          <w:u w:val="single"/>
        </w:rPr>
        <w:t>renewable energy certificates</w:t>
      </w:r>
      <w:r w:rsidRPr="37E4F607">
        <w:rPr>
          <w:rFonts w:ascii="Calibri" w:hAnsi="Calibri" w:cs="Calibri"/>
          <w:sz w:val="22"/>
          <w:szCs w:val="22"/>
          <w:u w:val="single"/>
        </w:rPr>
        <w:t xml:space="preserve"> (RECs) associated with the </w:t>
      </w:r>
      <w:r w:rsidRPr="37E4F607">
        <w:rPr>
          <w:rFonts w:ascii="Calibri" w:hAnsi="Calibri" w:cs="Calibri"/>
          <w:i/>
          <w:iCs/>
          <w:sz w:val="22"/>
          <w:szCs w:val="22"/>
          <w:u w:val="single"/>
        </w:rPr>
        <w:t>on-site renewable energy</w:t>
      </w:r>
      <w:r w:rsidRPr="37E4F607">
        <w:rPr>
          <w:rFonts w:ascii="Calibri" w:hAnsi="Calibri" w:cs="Calibri"/>
          <w:sz w:val="22"/>
          <w:szCs w:val="22"/>
          <w:u w:val="single"/>
        </w:rPr>
        <w:t xml:space="preserve"> will be retained and retired by or on behalf of the owner or tenant.</w:t>
      </w:r>
    </w:p>
    <w:p w14:paraId="2E6C4678" w14:textId="330B7267" w:rsidR="598AEDEC" w:rsidRDefault="598AEDEC" w:rsidP="5E2CA8A9">
      <w:pPr>
        <w:pStyle w:val="paragraph"/>
        <w:rPr>
          <w:color w:val="000000" w:themeColor="text1"/>
        </w:rPr>
      </w:pPr>
    </w:p>
    <w:p w14:paraId="52AE53ED" w14:textId="037E59E7" w:rsidR="598AEDEC" w:rsidRDefault="13A82816" w:rsidP="37E4F607">
      <w:pPr>
        <w:pStyle w:val="Heading2"/>
        <w:rPr>
          <w:rFonts w:asciiTheme="minorHAnsi" w:eastAsiaTheme="minorEastAsia" w:hAnsiTheme="minorHAnsi" w:cstheme="minorBidi"/>
          <w:szCs w:val="28"/>
        </w:rPr>
      </w:pPr>
      <w:bookmarkStart w:id="81" w:name="_Toc110348657"/>
      <w:r>
        <w:lastRenderedPageBreak/>
        <w:t>Addition of New Section R404.</w:t>
      </w:r>
      <w:r w:rsidR="4B4E058D">
        <w:t>6 Energy Storage Infrastructure</w:t>
      </w:r>
      <w:bookmarkEnd w:id="81"/>
    </w:p>
    <w:p w14:paraId="1798E31E" w14:textId="31902E82" w:rsidR="32D7CEB9" w:rsidRDefault="01A7B8CB" w:rsidP="388DD559">
      <w:pPr>
        <w:pStyle w:val="BodyText"/>
        <w:spacing w:before="240"/>
        <w:rPr>
          <w:rFonts w:cstheme="minorBidi"/>
        </w:rPr>
      </w:pPr>
      <w:r w:rsidRPr="388DD559">
        <w:rPr>
          <w:rFonts w:cstheme="minorBidi"/>
        </w:rPr>
        <w:t xml:space="preserve">Section R404 of the </w:t>
      </w:r>
      <w:r w:rsidR="53F875F7" w:rsidRPr="388DD559">
        <w:rPr>
          <w:rFonts w:cstheme="minorBidi"/>
        </w:rPr>
        <w:t>2021 IECC</w:t>
      </w:r>
      <w:r w:rsidRPr="388DD559">
        <w:rPr>
          <w:rFonts w:cstheme="minorBidi"/>
        </w:rPr>
        <w:t xml:space="preserve"> Residential Provisions shall be amended by the addition of a new section R404.6 as follows:</w:t>
      </w:r>
    </w:p>
    <w:p w14:paraId="436835C9" w14:textId="3E892B67" w:rsidR="37EC1105" w:rsidRDefault="37EC1105" w:rsidP="388DD559">
      <w:pPr>
        <w:spacing w:beforeAutospacing="1" w:afterAutospacing="1"/>
        <w:rPr>
          <w:rFonts w:ascii="Calibri" w:hAnsi="Calibri" w:cs="Calibri"/>
          <w:b/>
          <w:bCs/>
          <w:sz w:val="22"/>
          <w:szCs w:val="22"/>
          <w:u w:val="single"/>
        </w:rPr>
      </w:pPr>
    </w:p>
    <w:p w14:paraId="29782862" w14:textId="7932799F" w:rsidR="57649D13" w:rsidRDefault="57649D13" w:rsidP="388DD559">
      <w:pPr>
        <w:spacing w:after="240"/>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b/>
          <w:bCs/>
          <w:sz w:val="22"/>
          <w:szCs w:val="22"/>
          <w:u w:val="single"/>
        </w:rPr>
        <w:t xml:space="preserve">R404.6 Electrical </w:t>
      </w:r>
      <w:r w:rsidRPr="388DD559">
        <w:rPr>
          <w:rFonts w:asciiTheme="minorHAnsi" w:eastAsiaTheme="minorEastAsia" w:hAnsiTheme="minorHAnsi" w:cstheme="minorBidi"/>
          <w:b/>
          <w:bCs/>
          <w:i/>
          <w:iCs/>
          <w:sz w:val="22"/>
          <w:szCs w:val="22"/>
          <w:u w:val="single"/>
        </w:rPr>
        <w:t>energy storage system</w:t>
      </w:r>
      <w:r w:rsidRPr="388DD559">
        <w:rPr>
          <w:rFonts w:asciiTheme="minorHAnsi" w:eastAsiaTheme="minorEastAsia" w:hAnsiTheme="minorHAnsi" w:cstheme="minorBidi"/>
          <w:b/>
          <w:bCs/>
          <w:sz w:val="22"/>
          <w:szCs w:val="22"/>
          <w:u w:val="single"/>
        </w:rPr>
        <w:t>.</w:t>
      </w:r>
      <w:r w:rsidRPr="388DD559">
        <w:rPr>
          <w:rFonts w:asciiTheme="minorHAnsi" w:eastAsiaTheme="minorEastAsia" w:hAnsiTheme="minorHAnsi" w:cstheme="minorBidi"/>
          <w:sz w:val="22"/>
          <w:szCs w:val="22"/>
          <w:u w:val="single"/>
        </w:rPr>
        <w:t xml:space="preserve"> One- and two-family dwellings, townhouse units, and Group R-3 occupancies shall either comply with R404.6.1 or R404.6.2. </w:t>
      </w:r>
      <w:r w:rsidRPr="388DD559">
        <w:rPr>
          <w:rFonts w:asciiTheme="minorHAnsi" w:eastAsiaTheme="minorEastAsia" w:hAnsiTheme="minorHAnsi" w:cstheme="minorBidi"/>
          <w:i/>
          <w:iCs/>
          <w:sz w:val="22"/>
          <w:szCs w:val="22"/>
          <w:u w:val="single"/>
        </w:rPr>
        <w:t>Buildings</w:t>
      </w:r>
      <w:r w:rsidRPr="388DD559">
        <w:rPr>
          <w:rFonts w:asciiTheme="minorHAnsi" w:eastAsiaTheme="minorEastAsia" w:hAnsiTheme="minorHAnsi" w:cstheme="minorBidi"/>
          <w:sz w:val="22"/>
          <w:szCs w:val="22"/>
          <w:u w:val="single"/>
        </w:rPr>
        <w:t xml:space="preserve"> with Group R-2 and R-4 occupancies shall comply with C405.15.</w:t>
      </w:r>
      <w:r w:rsidRPr="388DD559">
        <w:rPr>
          <w:rFonts w:asciiTheme="minorHAnsi" w:eastAsiaTheme="minorEastAsia" w:hAnsiTheme="minorHAnsi" w:cstheme="minorBidi"/>
          <w:sz w:val="22"/>
          <w:szCs w:val="22"/>
        </w:rPr>
        <w:t xml:space="preserve"> </w:t>
      </w:r>
    </w:p>
    <w:p w14:paraId="6CA9EED2" w14:textId="36674852" w:rsidR="57649D13" w:rsidRDefault="57649D13" w:rsidP="388DD559">
      <w:pPr>
        <w:spacing w:after="240"/>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b/>
          <w:bCs/>
          <w:sz w:val="22"/>
          <w:szCs w:val="22"/>
          <w:u w:val="single"/>
        </w:rPr>
        <w:t xml:space="preserve">R404.6.1 Electrical energy storage energy capacity. </w:t>
      </w:r>
      <w:r w:rsidRPr="388DD559">
        <w:rPr>
          <w:rFonts w:asciiTheme="minorHAnsi" w:eastAsiaTheme="minorEastAsia" w:hAnsiTheme="minorHAnsi" w:cstheme="minorBidi"/>
          <w:sz w:val="22"/>
          <w:szCs w:val="22"/>
          <w:u w:val="single"/>
        </w:rPr>
        <w:t xml:space="preserve">Each </w:t>
      </w:r>
      <w:r w:rsidRPr="388DD559">
        <w:rPr>
          <w:rFonts w:asciiTheme="minorHAnsi" w:eastAsiaTheme="minorEastAsia" w:hAnsiTheme="minorHAnsi" w:cstheme="minorBidi"/>
          <w:i/>
          <w:iCs/>
          <w:sz w:val="22"/>
          <w:szCs w:val="22"/>
          <w:u w:val="single"/>
        </w:rPr>
        <w:t>building</w:t>
      </w:r>
      <w:r w:rsidRPr="388DD559">
        <w:rPr>
          <w:rFonts w:asciiTheme="minorHAnsi" w:eastAsiaTheme="minorEastAsia" w:hAnsiTheme="minorHAnsi" w:cstheme="minorBidi"/>
          <w:sz w:val="22"/>
          <w:szCs w:val="22"/>
          <w:u w:val="single"/>
        </w:rPr>
        <w:t xml:space="preserve"> shall have an </w:t>
      </w:r>
      <w:r w:rsidRPr="388DD559">
        <w:rPr>
          <w:rFonts w:asciiTheme="minorHAnsi" w:eastAsiaTheme="minorEastAsia" w:hAnsiTheme="minorHAnsi" w:cstheme="minorBidi"/>
          <w:i/>
          <w:iCs/>
          <w:sz w:val="22"/>
          <w:szCs w:val="22"/>
          <w:u w:val="single"/>
        </w:rPr>
        <w:t>ESS</w:t>
      </w:r>
      <w:r w:rsidRPr="388DD559">
        <w:rPr>
          <w:rFonts w:asciiTheme="minorHAnsi" w:eastAsiaTheme="minorEastAsia" w:hAnsiTheme="minorHAnsi" w:cstheme="minorBidi"/>
          <w:sz w:val="22"/>
          <w:szCs w:val="22"/>
          <w:u w:val="single"/>
        </w:rPr>
        <w:t xml:space="preserve"> with a minimum rated energy capacity of 5 kWh with a minimum of four </w:t>
      </w:r>
      <w:r w:rsidRPr="388DD559">
        <w:rPr>
          <w:rFonts w:asciiTheme="minorHAnsi" w:eastAsiaTheme="minorEastAsia" w:hAnsiTheme="minorHAnsi" w:cstheme="minorBidi"/>
          <w:i/>
          <w:iCs/>
          <w:sz w:val="22"/>
          <w:szCs w:val="22"/>
          <w:u w:val="single"/>
        </w:rPr>
        <w:t>ESS</w:t>
      </w:r>
      <w:r w:rsidRPr="388DD559">
        <w:rPr>
          <w:rFonts w:asciiTheme="minorHAnsi" w:eastAsiaTheme="minorEastAsia" w:hAnsiTheme="minorHAnsi" w:cstheme="minorBidi"/>
          <w:sz w:val="22"/>
          <w:szCs w:val="22"/>
          <w:u w:val="single"/>
        </w:rPr>
        <w:t xml:space="preserve"> supplied branch circuits.</w:t>
      </w:r>
      <w:r w:rsidRPr="388DD559">
        <w:rPr>
          <w:rFonts w:asciiTheme="minorHAnsi" w:eastAsiaTheme="minorEastAsia" w:hAnsiTheme="minorHAnsi" w:cstheme="minorBidi"/>
          <w:sz w:val="22"/>
          <w:szCs w:val="22"/>
        </w:rPr>
        <w:t xml:space="preserve"> </w:t>
      </w:r>
    </w:p>
    <w:p w14:paraId="469B25F5" w14:textId="6DA102B7" w:rsidR="57649D13" w:rsidRDefault="57649D13" w:rsidP="388DD559">
      <w:pPr>
        <w:spacing w:after="240"/>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b/>
          <w:bCs/>
          <w:sz w:val="22"/>
          <w:szCs w:val="22"/>
          <w:u w:val="single"/>
        </w:rPr>
        <w:t>R404.6.2 Electrical energy storage system ready.</w:t>
      </w:r>
      <w:r w:rsidRPr="388DD559">
        <w:rPr>
          <w:rFonts w:asciiTheme="minorHAnsi" w:eastAsiaTheme="minorEastAsia" w:hAnsiTheme="minorHAnsi" w:cstheme="minorBidi"/>
          <w:sz w:val="22"/>
          <w:szCs w:val="22"/>
          <w:u w:val="single"/>
        </w:rPr>
        <w:t xml:space="preserve"> Each </w:t>
      </w:r>
      <w:r w:rsidRPr="388DD559">
        <w:rPr>
          <w:rFonts w:asciiTheme="minorHAnsi" w:eastAsiaTheme="minorEastAsia" w:hAnsiTheme="minorHAnsi" w:cstheme="minorBidi"/>
          <w:i/>
          <w:iCs/>
          <w:sz w:val="22"/>
          <w:szCs w:val="22"/>
          <w:u w:val="single"/>
        </w:rPr>
        <w:t>building</w:t>
      </w:r>
      <w:r w:rsidRPr="388DD559">
        <w:rPr>
          <w:rFonts w:asciiTheme="minorHAnsi" w:eastAsiaTheme="minorEastAsia" w:hAnsiTheme="minorHAnsi" w:cstheme="minorBidi"/>
          <w:sz w:val="22"/>
          <w:szCs w:val="22"/>
          <w:u w:val="single"/>
        </w:rPr>
        <w:t xml:space="preserve"> shall be energy storage ready area in accordance with Sections R404.6.2.1 through R404.6.2.4.</w:t>
      </w:r>
    </w:p>
    <w:p w14:paraId="3AA60CDC" w14:textId="3F6D8DFA" w:rsidR="57649D13" w:rsidRDefault="57649D13" w:rsidP="388DD559">
      <w:pPr>
        <w:spacing w:after="240"/>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b/>
          <w:bCs/>
          <w:sz w:val="22"/>
          <w:szCs w:val="22"/>
          <w:u w:val="single"/>
        </w:rPr>
        <w:t xml:space="preserve">R404.6.2.1 Energy storage system space. </w:t>
      </w:r>
      <w:r w:rsidRPr="388DD559">
        <w:rPr>
          <w:rFonts w:asciiTheme="minorHAnsi" w:eastAsiaTheme="minorEastAsia" w:hAnsiTheme="minorHAnsi" w:cstheme="minorBidi"/>
          <w:sz w:val="22"/>
          <w:szCs w:val="22"/>
          <w:u w:val="single"/>
        </w:rPr>
        <w:t>Interior or exterior space with dimensions and locations in accordance with Section R327 of the Residential Code of New York State and Section 110.26 of NFPA 70 shall be reserved to allow for the future installation of an energy storage system.</w:t>
      </w:r>
    </w:p>
    <w:p w14:paraId="14F82492" w14:textId="2E3B1692" w:rsidR="57649D13" w:rsidRDefault="57649D13" w:rsidP="388DD559">
      <w:pPr>
        <w:spacing w:after="240"/>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b/>
          <w:bCs/>
          <w:sz w:val="22"/>
          <w:szCs w:val="22"/>
          <w:u w:val="single"/>
        </w:rPr>
        <w:t xml:space="preserve">R404.6.2.2 System isolation equipment space. </w:t>
      </w:r>
      <w:r w:rsidRPr="388DD559">
        <w:rPr>
          <w:rFonts w:asciiTheme="minorHAnsi" w:eastAsiaTheme="minorEastAsia" w:hAnsiTheme="minorHAnsi" w:cstheme="minorBidi"/>
          <w:sz w:val="22"/>
          <w:szCs w:val="22"/>
          <w:u w:val="single"/>
        </w:rPr>
        <w:t xml:space="preserve">Space shall be reserved to allow for the future installation of a transfer switch within 3 feet (305 mm) of the main panelboard. Raceways shall be installed between the panelboard and the transfer switch location to allow the connection of an </w:t>
      </w:r>
      <w:r w:rsidRPr="388DD559">
        <w:rPr>
          <w:rFonts w:asciiTheme="minorHAnsi" w:eastAsiaTheme="minorEastAsia" w:hAnsiTheme="minorHAnsi" w:cstheme="minorBidi"/>
          <w:i/>
          <w:iCs/>
          <w:sz w:val="22"/>
          <w:szCs w:val="22"/>
          <w:u w:val="single"/>
        </w:rPr>
        <w:t>ESS</w:t>
      </w:r>
      <w:r w:rsidRPr="388DD559">
        <w:rPr>
          <w:rFonts w:asciiTheme="minorHAnsi" w:eastAsiaTheme="minorEastAsia" w:hAnsiTheme="minorHAnsi" w:cstheme="minorBidi"/>
          <w:sz w:val="22"/>
          <w:szCs w:val="22"/>
          <w:u w:val="single"/>
        </w:rPr>
        <w:t>.</w:t>
      </w:r>
    </w:p>
    <w:p w14:paraId="6653A4AB" w14:textId="3B2B5047" w:rsidR="57649D13" w:rsidRDefault="57649D13" w:rsidP="388DD559">
      <w:pPr>
        <w:spacing w:after="240"/>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b/>
          <w:bCs/>
          <w:sz w:val="22"/>
          <w:szCs w:val="22"/>
          <w:u w:val="single"/>
        </w:rPr>
        <w:t xml:space="preserve">R404.6.2.3 Panelboard with backed-up load circuits. </w:t>
      </w:r>
      <w:r w:rsidRPr="388DD559">
        <w:rPr>
          <w:rFonts w:asciiTheme="minorHAnsi" w:eastAsiaTheme="minorEastAsia" w:hAnsiTheme="minorHAnsi" w:cstheme="minorBidi"/>
          <w:sz w:val="22"/>
          <w:szCs w:val="22"/>
          <w:u w:val="single"/>
        </w:rPr>
        <w:t xml:space="preserve">A dedicated raceway from the main service to a panelboard that supplies the branch circuits served by the </w:t>
      </w:r>
      <w:r w:rsidRPr="388DD559">
        <w:rPr>
          <w:rFonts w:asciiTheme="minorHAnsi" w:eastAsiaTheme="minorEastAsia" w:hAnsiTheme="minorHAnsi" w:cstheme="minorBidi"/>
          <w:i/>
          <w:iCs/>
          <w:sz w:val="22"/>
          <w:szCs w:val="22"/>
          <w:u w:val="single"/>
        </w:rPr>
        <w:t>ESS</w:t>
      </w:r>
      <w:r w:rsidRPr="388DD559">
        <w:rPr>
          <w:rFonts w:asciiTheme="minorHAnsi" w:eastAsiaTheme="minorEastAsia" w:hAnsiTheme="minorHAnsi" w:cstheme="minorBidi"/>
          <w:sz w:val="22"/>
          <w:szCs w:val="22"/>
          <w:u w:val="single"/>
        </w:rPr>
        <w:t xml:space="preserve">. All branch circuits are permitted to be supplied by the main service panel prior to the installation of an </w:t>
      </w:r>
      <w:r w:rsidRPr="388DD559">
        <w:rPr>
          <w:rFonts w:asciiTheme="minorHAnsi" w:eastAsiaTheme="minorEastAsia" w:hAnsiTheme="minorHAnsi" w:cstheme="minorBidi"/>
          <w:i/>
          <w:iCs/>
          <w:sz w:val="22"/>
          <w:szCs w:val="22"/>
          <w:u w:val="single"/>
        </w:rPr>
        <w:t>ESS.</w:t>
      </w:r>
      <w:r w:rsidRPr="388DD559">
        <w:rPr>
          <w:rFonts w:asciiTheme="minorHAnsi" w:eastAsiaTheme="minorEastAsia" w:hAnsiTheme="minorHAnsi" w:cstheme="minorBidi"/>
          <w:sz w:val="22"/>
          <w:szCs w:val="22"/>
          <w:u w:val="single"/>
        </w:rPr>
        <w:t xml:space="preserve"> The trade size of the raceway shall be not less than one inch. The panelboard that supplies the branch circuits shall be labeled "Subpanel reserved for future battery energy storage system to supply essential loads."</w:t>
      </w:r>
    </w:p>
    <w:p w14:paraId="6DF90C97" w14:textId="0F663F59" w:rsidR="57649D13" w:rsidRDefault="57649D13" w:rsidP="388DD559">
      <w:pPr>
        <w:spacing w:after="240"/>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b/>
          <w:bCs/>
          <w:sz w:val="22"/>
          <w:szCs w:val="22"/>
          <w:u w:val="single"/>
        </w:rPr>
        <w:t xml:space="preserve">R404.6.2.4 Branch circuits served by </w:t>
      </w:r>
      <w:r w:rsidRPr="388DD559">
        <w:rPr>
          <w:rFonts w:asciiTheme="minorHAnsi" w:eastAsiaTheme="minorEastAsia" w:hAnsiTheme="minorHAnsi" w:cstheme="minorBidi"/>
          <w:b/>
          <w:bCs/>
          <w:i/>
          <w:iCs/>
          <w:sz w:val="22"/>
          <w:szCs w:val="22"/>
          <w:u w:val="single"/>
        </w:rPr>
        <w:t>ESS</w:t>
      </w:r>
      <w:r w:rsidRPr="388DD559">
        <w:rPr>
          <w:rFonts w:asciiTheme="minorHAnsi" w:eastAsiaTheme="minorEastAsia" w:hAnsiTheme="minorHAnsi" w:cstheme="minorBidi"/>
          <w:b/>
          <w:bCs/>
          <w:sz w:val="22"/>
          <w:szCs w:val="22"/>
          <w:u w:val="single"/>
        </w:rPr>
        <w:t xml:space="preserve">. </w:t>
      </w:r>
      <w:r w:rsidRPr="388DD559">
        <w:rPr>
          <w:rFonts w:asciiTheme="minorHAnsi" w:eastAsiaTheme="minorEastAsia" w:hAnsiTheme="minorHAnsi" w:cstheme="minorBidi"/>
          <w:sz w:val="22"/>
          <w:szCs w:val="22"/>
          <w:u w:val="single"/>
        </w:rPr>
        <w:t xml:space="preserve">A minimum of four branch circuits shall be identified and have their source of supply collocated at a single panelboard supplied by the </w:t>
      </w:r>
      <w:r w:rsidRPr="388DD559">
        <w:rPr>
          <w:rFonts w:asciiTheme="minorHAnsi" w:eastAsiaTheme="minorEastAsia" w:hAnsiTheme="minorHAnsi" w:cstheme="minorBidi"/>
          <w:i/>
          <w:iCs/>
          <w:sz w:val="22"/>
          <w:szCs w:val="22"/>
          <w:u w:val="single"/>
        </w:rPr>
        <w:t>ESS</w:t>
      </w:r>
      <w:r w:rsidRPr="388DD559">
        <w:rPr>
          <w:rFonts w:asciiTheme="minorHAnsi" w:eastAsiaTheme="minorEastAsia" w:hAnsiTheme="minorHAnsi" w:cstheme="minorBidi"/>
          <w:sz w:val="22"/>
          <w:szCs w:val="22"/>
          <w:u w:val="single"/>
        </w:rPr>
        <w:t>. The following end uses shall be served by the branch circuits:</w:t>
      </w:r>
    </w:p>
    <w:p w14:paraId="294E132C" w14:textId="55454E6A" w:rsidR="57649D13" w:rsidRDefault="57649D13" w:rsidP="57649D13">
      <w:pPr>
        <w:pStyle w:val="ListParagraph"/>
        <w:numPr>
          <w:ilvl w:val="0"/>
          <w:numId w:val="5"/>
        </w:numPr>
        <w:spacing w:after="0"/>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A refrigerator.</w:t>
      </w:r>
    </w:p>
    <w:p w14:paraId="7E8D2A18" w14:textId="0460A7DF" w:rsidR="57649D13" w:rsidRDefault="57649D13" w:rsidP="57649D13">
      <w:pPr>
        <w:pStyle w:val="ListParagraph"/>
        <w:numPr>
          <w:ilvl w:val="0"/>
          <w:numId w:val="5"/>
        </w:numPr>
        <w:spacing w:after="0"/>
        <w:rPr>
          <w:rFonts w:asciiTheme="minorHAnsi" w:eastAsiaTheme="minorEastAsia" w:hAnsiTheme="minorHAnsi" w:cstheme="minorBidi"/>
          <w:sz w:val="22"/>
        </w:rPr>
      </w:pPr>
      <w:r w:rsidRPr="37E4F607">
        <w:rPr>
          <w:rFonts w:asciiTheme="minorHAnsi" w:eastAsiaTheme="minorEastAsia" w:hAnsiTheme="minorHAnsi" w:cstheme="minorBidi"/>
          <w:sz w:val="22"/>
          <w:u w:val="single"/>
        </w:rPr>
        <w:t>One lighting circuit near the primary egress.</w:t>
      </w:r>
    </w:p>
    <w:p w14:paraId="730B5816" w14:textId="72CB9E86" w:rsidR="57649D13" w:rsidRDefault="57649D13" w:rsidP="57649D13">
      <w:pPr>
        <w:pStyle w:val="ListParagraph"/>
        <w:numPr>
          <w:ilvl w:val="0"/>
          <w:numId w:val="5"/>
        </w:numPr>
        <w:spacing w:after="0"/>
        <w:rPr>
          <w:rFonts w:asciiTheme="minorHAnsi" w:eastAsiaTheme="minorEastAsia" w:hAnsiTheme="minorHAnsi" w:cstheme="minorBidi"/>
          <w:sz w:val="22"/>
        </w:rPr>
      </w:pPr>
      <w:r w:rsidRPr="37E4F607">
        <w:rPr>
          <w:rFonts w:asciiTheme="minorHAnsi" w:eastAsiaTheme="minorEastAsia" w:hAnsiTheme="minorHAnsi" w:cstheme="minorBidi"/>
          <w:sz w:val="22"/>
          <w:u w:val="single"/>
        </w:rPr>
        <w:t>A sleeping room receptacle outlet.</w:t>
      </w:r>
    </w:p>
    <w:p w14:paraId="54F06ADA" w14:textId="3FE71748" w:rsidR="37EC1105" w:rsidRDefault="37EC1105" w:rsidP="37EC1105"/>
    <w:p w14:paraId="4C29484D" w14:textId="4CCD1531" w:rsidR="47371678" w:rsidRDefault="4B4E058D" w:rsidP="37E4F607">
      <w:pPr>
        <w:pStyle w:val="Heading2"/>
        <w:rPr>
          <w:rFonts w:asciiTheme="minorHAnsi" w:eastAsiaTheme="minorEastAsia" w:hAnsiTheme="minorHAnsi" w:cstheme="minorBidi"/>
          <w:szCs w:val="28"/>
          <w:highlight w:val="cyan"/>
        </w:rPr>
      </w:pPr>
      <w:bookmarkStart w:id="82" w:name="_Toc110348658"/>
      <w:r>
        <w:t xml:space="preserve">Addition of New Section R404.7 </w:t>
      </w:r>
      <w:r w:rsidR="212443BA">
        <w:t xml:space="preserve">Electrical Vehicle </w:t>
      </w:r>
      <w:r w:rsidR="5EB86FEF">
        <w:t>Power Transfer Infrastructure</w:t>
      </w:r>
      <w:bookmarkEnd w:id="82"/>
    </w:p>
    <w:p w14:paraId="71E33C9D" w14:textId="2636171A" w:rsidR="67FF2640" w:rsidRDefault="2F59FB9A" w:rsidP="388DD559">
      <w:pPr>
        <w:pStyle w:val="BodyText"/>
        <w:spacing w:before="240"/>
        <w:rPr>
          <w:rStyle w:val="normaltextrun"/>
          <w:rFonts w:ascii="Calibri" w:hAnsi="Calibri" w:cs="Calibri"/>
        </w:rPr>
      </w:pPr>
      <w:r w:rsidRPr="37E4F607">
        <w:rPr>
          <w:rFonts w:cstheme="minorBidi"/>
        </w:rPr>
        <w:t xml:space="preserve">Section R404 of the </w:t>
      </w:r>
      <w:r w:rsidR="00D03A63" w:rsidRPr="37E4F607">
        <w:rPr>
          <w:rFonts w:cstheme="minorBidi"/>
        </w:rPr>
        <w:t>2021 IECC</w:t>
      </w:r>
      <w:r w:rsidRPr="37E4F607">
        <w:rPr>
          <w:rFonts w:cstheme="minorBidi"/>
        </w:rPr>
        <w:t xml:space="preserve"> Residential Provisions shall be amended by the addition of a new section R404.</w:t>
      </w:r>
      <w:r w:rsidR="190880A7" w:rsidRPr="37E4F607">
        <w:rPr>
          <w:rFonts w:cstheme="minorBidi"/>
        </w:rPr>
        <w:t>7</w:t>
      </w:r>
      <w:r w:rsidRPr="37E4F607">
        <w:rPr>
          <w:rFonts w:cstheme="minorBidi"/>
        </w:rPr>
        <w:t xml:space="preserve"> as follows:</w:t>
      </w:r>
    </w:p>
    <w:p w14:paraId="4525070D" w14:textId="61B0C72D" w:rsidR="21AC00CF" w:rsidRDefault="21AC00CF" w:rsidP="388DD559">
      <w:pPr>
        <w:spacing w:beforeAutospacing="1" w:afterAutospacing="1"/>
        <w:rPr>
          <w:rFonts w:ascii="Calibri" w:hAnsi="Calibri" w:cs="Calibri"/>
          <w:b/>
          <w:bCs/>
          <w:sz w:val="22"/>
          <w:szCs w:val="22"/>
          <w:u w:val="single"/>
        </w:rPr>
      </w:pPr>
    </w:p>
    <w:p w14:paraId="6C75D087" w14:textId="64025A45" w:rsidR="39491EE7" w:rsidRDefault="39491EE7" w:rsidP="39491EE7">
      <w:pPr>
        <w:spacing w:beforeAutospacing="1" w:after="240"/>
        <w:rPr>
          <w:rFonts w:ascii="Calibri" w:eastAsia="Calibri" w:hAnsi="Calibri" w:cs="Calibri"/>
          <w:color w:val="000000" w:themeColor="text1"/>
          <w:sz w:val="22"/>
          <w:szCs w:val="22"/>
        </w:rPr>
      </w:pPr>
      <w:r w:rsidRPr="39491EE7">
        <w:rPr>
          <w:rFonts w:ascii="Calibri" w:eastAsia="Calibri" w:hAnsi="Calibri" w:cs="Calibri"/>
          <w:b/>
          <w:bCs/>
          <w:color w:val="000000" w:themeColor="text1"/>
          <w:sz w:val="22"/>
          <w:szCs w:val="22"/>
          <w:u w:val="single"/>
        </w:rPr>
        <w:lastRenderedPageBreak/>
        <w:t xml:space="preserve">R404.7 Electric Vehicle Power Transfer Infrastructure. </w:t>
      </w:r>
      <w:r w:rsidRPr="39491EE7">
        <w:rPr>
          <w:rFonts w:ascii="Calibri" w:eastAsia="Calibri" w:hAnsi="Calibri" w:cs="Calibri"/>
          <w:color w:val="000000" w:themeColor="text1"/>
          <w:sz w:val="22"/>
          <w:szCs w:val="22"/>
          <w:u w:val="single"/>
        </w:rPr>
        <w:t xml:space="preserve">New </w:t>
      </w:r>
      <w:r w:rsidRPr="39491EE7">
        <w:rPr>
          <w:rFonts w:ascii="Calibri" w:eastAsia="Calibri" w:hAnsi="Calibri" w:cs="Calibri"/>
          <w:i/>
          <w:iCs/>
          <w:color w:val="000000" w:themeColor="text1"/>
          <w:sz w:val="22"/>
          <w:szCs w:val="22"/>
          <w:u w:val="single"/>
        </w:rPr>
        <w:t xml:space="preserve">automobile parking spaces </w:t>
      </w:r>
      <w:r w:rsidRPr="39491EE7">
        <w:rPr>
          <w:rFonts w:ascii="Calibri" w:eastAsia="Calibri" w:hAnsi="Calibri" w:cs="Calibri"/>
          <w:color w:val="000000" w:themeColor="text1"/>
          <w:sz w:val="22"/>
          <w:szCs w:val="22"/>
          <w:u w:val="single"/>
        </w:rPr>
        <w:t xml:space="preserve">for one- and two-family dwellings and townhouses shall be provided in accordance with this section.  All other new </w:t>
      </w:r>
      <w:r w:rsidRPr="39491EE7">
        <w:rPr>
          <w:rFonts w:ascii="Calibri" w:eastAsia="Calibri" w:hAnsi="Calibri" w:cs="Calibri"/>
          <w:i/>
          <w:iCs/>
          <w:color w:val="000000" w:themeColor="text1"/>
          <w:sz w:val="22"/>
          <w:szCs w:val="22"/>
          <w:u w:val="single"/>
        </w:rPr>
        <w:t>residential</w:t>
      </w:r>
      <w:r w:rsidRPr="39491EE7">
        <w:rPr>
          <w:rFonts w:ascii="Calibri" w:eastAsia="Calibri" w:hAnsi="Calibri" w:cs="Calibri"/>
          <w:color w:val="000000" w:themeColor="text1"/>
          <w:sz w:val="22"/>
          <w:szCs w:val="22"/>
          <w:u w:val="single"/>
        </w:rPr>
        <w:t xml:space="preserve"> parking facilities shall be provided with electric vehicle power transfer infrastructure in accordance with Section C405.16.  </w:t>
      </w:r>
    </w:p>
    <w:p w14:paraId="1DDFE87F" w14:textId="79715D62" w:rsidR="39491EE7" w:rsidRDefault="39491EE7" w:rsidP="39491EE7">
      <w:pPr>
        <w:spacing w:beforeAutospacing="1" w:after="240"/>
        <w:rPr>
          <w:rFonts w:ascii="Calibri" w:eastAsia="Calibri" w:hAnsi="Calibri" w:cs="Calibri"/>
          <w:color w:val="000000" w:themeColor="text1"/>
          <w:sz w:val="22"/>
          <w:szCs w:val="22"/>
        </w:rPr>
      </w:pPr>
      <w:r w:rsidRPr="39491EE7">
        <w:rPr>
          <w:rFonts w:ascii="Calibri" w:eastAsia="Calibri" w:hAnsi="Calibri" w:cs="Calibri"/>
          <w:b/>
          <w:bCs/>
          <w:color w:val="000000" w:themeColor="text1"/>
          <w:sz w:val="22"/>
          <w:szCs w:val="22"/>
          <w:u w:val="single"/>
        </w:rPr>
        <w:t>R404.7.1 Quantity.</w:t>
      </w:r>
      <w:r w:rsidRPr="39491EE7">
        <w:rPr>
          <w:rFonts w:ascii="Calibri" w:eastAsia="Calibri" w:hAnsi="Calibri" w:cs="Calibri"/>
          <w:color w:val="000000" w:themeColor="text1"/>
          <w:sz w:val="22"/>
          <w:szCs w:val="22"/>
          <w:u w:val="single"/>
        </w:rPr>
        <w:t xml:space="preserve"> Each </w:t>
      </w:r>
      <w:r w:rsidRPr="39491EE7">
        <w:rPr>
          <w:rFonts w:ascii="Calibri" w:eastAsia="Calibri" w:hAnsi="Calibri" w:cs="Calibri"/>
          <w:i/>
          <w:iCs/>
          <w:color w:val="000000" w:themeColor="text1"/>
          <w:sz w:val="22"/>
          <w:szCs w:val="22"/>
          <w:u w:val="single"/>
        </w:rPr>
        <w:t xml:space="preserve">dwelling unit </w:t>
      </w:r>
      <w:r w:rsidRPr="39491EE7">
        <w:rPr>
          <w:rFonts w:ascii="Calibri" w:eastAsia="Calibri" w:hAnsi="Calibri" w:cs="Calibri"/>
          <w:color w:val="000000" w:themeColor="text1"/>
          <w:sz w:val="22"/>
          <w:szCs w:val="22"/>
          <w:u w:val="single"/>
        </w:rPr>
        <w:t xml:space="preserve">with a designated attached or detached garage or other onsite private parking provided adjacent to the </w:t>
      </w:r>
      <w:r w:rsidRPr="39491EE7">
        <w:rPr>
          <w:rFonts w:ascii="Calibri" w:eastAsia="Calibri" w:hAnsi="Calibri" w:cs="Calibri"/>
          <w:i/>
          <w:iCs/>
          <w:color w:val="000000" w:themeColor="text1"/>
          <w:sz w:val="22"/>
          <w:szCs w:val="22"/>
          <w:u w:val="single"/>
        </w:rPr>
        <w:t>dwelling unit</w:t>
      </w:r>
      <w:r w:rsidRPr="39491EE7">
        <w:rPr>
          <w:rFonts w:ascii="Calibri" w:eastAsia="Calibri" w:hAnsi="Calibri" w:cs="Calibri"/>
          <w:color w:val="000000" w:themeColor="text1"/>
          <w:sz w:val="22"/>
          <w:szCs w:val="22"/>
          <w:u w:val="single"/>
        </w:rPr>
        <w:t xml:space="preserve"> shall be provided with one </w:t>
      </w:r>
      <w:r w:rsidRPr="39491EE7">
        <w:rPr>
          <w:rFonts w:ascii="Calibri" w:eastAsia="Calibri" w:hAnsi="Calibri" w:cs="Calibri"/>
          <w:i/>
          <w:iCs/>
          <w:color w:val="000000" w:themeColor="text1"/>
          <w:sz w:val="22"/>
          <w:szCs w:val="22"/>
          <w:u w:val="single"/>
        </w:rPr>
        <w:t>EV ready space</w:t>
      </w:r>
      <w:r w:rsidRPr="39491EE7">
        <w:rPr>
          <w:rFonts w:ascii="Calibri" w:eastAsia="Calibri" w:hAnsi="Calibri" w:cs="Calibri"/>
          <w:color w:val="000000" w:themeColor="text1"/>
          <w:sz w:val="22"/>
          <w:szCs w:val="22"/>
          <w:u w:val="single"/>
        </w:rPr>
        <w:t xml:space="preserve">. </w:t>
      </w:r>
    </w:p>
    <w:p w14:paraId="3B6E81A4" w14:textId="6F0FBC04" w:rsidR="39491EE7" w:rsidRDefault="39491EE7" w:rsidP="39491EE7">
      <w:pPr>
        <w:spacing w:beforeAutospacing="1" w:after="240"/>
        <w:rPr>
          <w:rFonts w:ascii="Calibri" w:eastAsia="Calibri" w:hAnsi="Calibri" w:cs="Calibri"/>
          <w:color w:val="000000" w:themeColor="text1"/>
          <w:sz w:val="22"/>
          <w:szCs w:val="22"/>
        </w:rPr>
      </w:pPr>
      <w:r w:rsidRPr="39491EE7">
        <w:rPr>
          <w:rFonts w:ascii="Calibri" w:eastAsia="Calibri" w:hAnsi="Calibri" w:cs="Calibri"/>
          <w:b/>
          <w:bCs/>
          <w:color w:val="000000" w:themeColor="text1"/>
          <w:sz w:val="22"/>
          <w:szCs w:val="22"/>
          <w:u w:val="single"/>
        </w:rPr>
        <w:t xml:space="preserve">R404.7.2 EV Ready Spaces. </w:t>
      </w:r>
      <w:r w:rsidRPr="39491EE7">
        <w:rPr>
          <w:rFonts w:ascii="Calibri" w:eastAsia="Calibri" w:hAnsi="Calibri" w:cs="Calibri"/>
          <w:color w:val="000000" w:themeColor="text1"/>
          <w:sz w:val="22"/>
          <w:szCs w:val="22"/>
          <w:u w:val="single"/>
        </w:rPr>
        <w:t>Each branch circuit serving</w:t>
      </w:r>
      <w:r w:rsidRPr="39491EE7">
        <w:rPr>
          <w:rFonts w:ascii="Calibri" w:eastAsia="Calibri" w:hAnsi="Calibri" w:cs="Calibri"/>
          <w:i/>
          <w:iCs/>
          <w:color w:val="000000" w:themeColor="text1"/>
          <w:sz w:val="22"/>
          <w:szCs w:val="22"/>
          <w:u w:val="single"/>
        </w:rPr>
        <w:t xml:space="preserve"> EV ready spaces</w:t>
      </w:r>
      <w:r w:rsidRPr="39491EE7">
        <w:rPr>
          <w:rFonts w:ascii="Calibri" w:eastAsia="Calibri" w:hAnsi="Calibri" w:cs="Calibri"/>
          <w:color w:val="000000" w:themeColor="text1"/>
          <w:sz w:val="22"/>
          <w:szCs w:val="22"/>
          <w:u w:val="single"/>
        </w:rPr>
        <w:t xml:space="preserve"> used to comply with Section R404.7.1 shall comply with all of the following:</w:t>
      </w:r>
    </w:p>
    <w:p w14:paraId="78EAF54E" w14:textId="225D4E03" w:rsidR="39491EE7" w:rsidRDefault="39491EE7" w:rsidP="39491EE7">
      <w:pPr>
        <w:pStyle w:val="ListParagraph"/>
        <w:numPr>
          <w:ilvl w:val="0"/>
          <w:numId w:val="3"/>
        </w:numPr>
        <w:spacing w:beforeAutospacing="1" w:after="240"/>
        <w:rPr>
          <w:rFonts w:asciiTheme="minorHAnsi" w:eastAsiaTheme="minorEastAsia" w:hAnsiTheme="minorHAnsi" w:cstheme="minorBidi"/>
          <w:color w:val="000000" w:themeColor="text1"/>
          <w:sz w:val="22"/>
        </w:rPr>
      </w:pPr>
      <w:r w:rsidRPr="39491EE7">
        <w:rPr>
          <w:color w:val="000000" w:themeColor="text1"/>
          <w:sz w:val="22"/>
          <w:u w:val="single"/>
        </w:rPr>
        <w:t xml:space="preserve">Terminate at an outlet or enclosure located within 3 feet (914 mm) of each </w:t>
      </w:r>
      <w:r w:rsidRPr="39491EE7">
        <w:rPr>
          <w:i/>
          <w:iCs/>
          <w:color w:val="000000" w:themeColor="text1"/>
          <w:sz w:val="22"/>
          <w:u w:val="single"/>
        </w:rPr>
        <w:t>EV ready space</w:t>
      </w:r>
      <w:r w:rsidRPr="39491EE7">
        <w:rPr>
          <w:color w:val="000000" w:themeColor="text1"/>
          <w:sz w:val="22"/>
          <w:u w:val="single"/>
        </w:rPr>
        <w:t xml:space="preserve"> it serves.</w:t>
      </w:r>
    </w:p>
    <w:p w14:paraId="2EB6AF2F" w14:textId="655FA6DE" w:rsidR="39491EE7" w:rsidRDefault="39491EE7" w:rsidP="39491EE7">
      <w:pPr>
        <w:pStyle w:val="ListParagraph"/>
        <w:numPr>
          <w:ilvl w:val="0"/>
          <w:numId w:val="3"/>
        </w:numPr>
        <w:spacing w:beforeAutospacing="1" w:after="240"/>
        <w:rPr>
          <w:rFonts w:asciiTheme="minorHAnsi" w:eastAsiaTheme="minorEastAsia" w:hAnsiTheme="minorHAnsi" w:cstheme="minorBidi"/>
          <w:color w:val="000000" w:themeColor="text1"/>
          <w:sz w:val="22"/>
        </w:rPr>
      </w:pPr>
      <w:r w:rsidRPr="39491EE7">
        <w:rPr>
          <w:color w:val="000000" w:themeColor="text1"/>
          <w:sz w:val="22"/>
          <w:u w:val="single"/>
        </w:rPr>
        <w:t>Have a minimum circuit capacity of 9.6 kVA (or 40A at 240V).</w:t>
      </w:r>
    </w:p>
    <w:p w14:paraId="7CE4282F" w14:textId="5D377FBA" w:rsidR="39491EE7" w:rsidRDefault="39491EE7" w:rsidP="39491EE7">
      <w:pPr>
        <w:pStyle w:val="ListParagraph"/>
        <w:numPr>
          <w:ilvl w:val="0"/>
          <w:numId w:val="3"/>
        </w:numPr>
        <w:spacing w:beforeAutospacing="1" w:after="240"/>
        <w:rPr>
          <w:rFonts w:asciiTheme="minorHAnsi" w:eastAsiaTheme="minorEastAsia" w:hAnsiTheme="minorHAnsi" w:cstheme="minorBidi"/>
          <w:color w:val="000000" w:themeColor="text1"/>
          <w:sz w:val="22"/>
        </w:rPr>
      </w:pPr>
      <w:r w:rsidRPr="39491EE7">
        <w:rPr>
          <w:color w:val="000000" w:themeColor="text1"/>
          <w:sz w:val="22"/>
          <w:u w:val="single"/>
        </w:rPr>
        <w:t>The panelboard or other electrical distribution equipment directory shall designate the branch circuit as “For electric vehicle supply equipment (EVSE)” and the outlet or enclosure shall be marked “For electric vehicle supply equipment (EVSE).”</w:t>
      </w:r>
    </w:p>
    <w:p w14:paraId="14821D78" w14:textId="2DD83CC6" w:rsidR="39491EE7" w:rsidRDefault="39491EE7" w:rsidP="39491EE7">
      <w:pPr>
        <w:pStyle w:val="ListParagraph"/>
        <w:numPr>
          <w:ilvl w:val="0"/>
          <w:numId w:val="3"/>
        </w:numPr>
        <w:spacing w:beforeAutospacing="1" w:after="240"/>
        <w:rPr>
          <w:rFonts w:asciiTheme="minorHAnsi" w:eastAsiaTheme="minorEastAsia" w:hAnsiTheme="minorHAnsi" w:cstheme="minorBidi"/>
          <w:color w:val="000000" w:themeColor="text1"/>
          <w:sz w:val="22"/>
        </w:rPr>
      </w:pPr>
      <w:r w:rsidRPr="39491EE7">
        <w:rPr>
          <w:color w:val="000000" w:themeColor="text1"/>
          <w:sz w:val="22"/>
          <w:u w:val="single"/>
        </w:rPr>
        <w:t>Where a circuit is shared or managed, it shall be in accordance with NFPA 70.</w:t>
      </w:r>
    </w:p>
    <w:p w14:paraId="2F20BE07" w14:textId="7B9944C9" w:rsidR="00CE7CDB" w:rsidRPr="00F64F32" w:rsidRDefault="657C10C1" w:rsidP="003C5ACD">
      <w:pPr>
        <w:pStyle w:val="Heading2"/>
      </w:pPr>
      <w:bookmarkStart w:id="83" w:name="_Toc110348659"/>
      <w:r>
        <w:t>Amendments to Section R40</w:t>
      </w:r>
      <w:r w:rsidR="5E7E7BE7">
        <w:t>5</w:t>
      </w:r>
      <w:r>
        <w:t>.</w:t>
      </w:r>
      <w:r w:rsidR="5E7E7BE7">
        <w:t>2</w:t>
      </w:r>
      <w:r w:rsidR="4219C363">
        <w:t xml:space="preserve"> Performance-</w:t>
      </w:r>
      <w:r w:rsidR="3BB1468B">
        <w:t>Based Compliance</w:t>
      </w:r>
      <w:bookmarkEnd w:id="83"/>
    </w:p>
    <w:bookmarkEnd w:id="80"/>
    <w:p w14:paraId="5B4E8F14" w14:textId="01A8C6B9" w:rsidR="00D675F8" w:rsidRPr="00F64F32" w:rsidRDefault="6A8D5026" w:rsidP="00D675F8">
      <w:pPr>
        <w:pStyle w:val="paragraph"/>
        <w:textAlignment w:val="baseline"/>
        <w:rPr>
          <w:rStyle w:val="normaltextrun"/>
          <w:rFonts w:ascii="Calibri" w:hAnsi="Calibri" w:cs="Calibri"/>
          <w:sz w:val="22"/>
          <w:szCs w:val="22"/>
        </w:rPr>
      </w:pPr>
      <w:r w:rsidRPr="388DD559">
        <w:rPr>
          <w:rStyle w:val="normaltextrun"/>
          <w:rFonts w:ascii="Calibri" w:hAnsi="Calibri" w:cs="Calibri"/>
          <w:sz w:val="22"/>
          <w:szCs w:val="22"/>
        </w:rPr>
        <w:t xml:space="preserve">Section R405.2 of the </w:t>
      </w:r>
      <w:r w:rsidR="00D03A63" w:rsidRPr="388DD559">
        <w:rPr>
          <w:rStyle w:val="normaltextrun"/>
          <w:rFonts w:ascii="Calibri" w:hAnsi="Calibri" w:cs="Calibri"/>
          <w:sz w:val="22"/>
          <w:szCs w:val="22"/>
        </w:rPr>
        <w:t>2021 IECC</w:t>
      </w:r>
      <w:r w:rsidRPr="388DD559">
        <w:rPr>
          <w:rStyle w:val="normaltextrun"/>
          <w:rFonts w:ascii="Calibri" w:hAnsi="Calibri" w:cs="Calibri"/>
          <w:sz w:val="22"/>
          <w:szCs w:val="22"/>
        </w:rPr>
        <w:t xml:space="preserve"> Residential Provisions shall be amended to read as follows:</w:t>
      </w:r>
    </w:p>
    <w:p w14:paraId="5FFCC964" w14:textId="730AA8DE" w:rsidR="21AC00CF" w:rsidRDefault="21AC00CF" w:rsidP="388DD559">
      <w:pPr>
        <w:spacing w:beforeAutospacing="1" w:afterAutospacing="1"/>
        <w:rPr>
          <w:rFonts w:ascii="Calibri" w:hAnsi="Calibri" w:cs="Calibri"/>
          <w:b/>
          <w:bCs/>
          <w:sz w:val="22"/>
          <w:szCs w:val="22"/>
        </w:rPr>
      </w:pPr>
    </w:p>
    <w:p w14:paraId="68BB9B29" w14:textId="77777777" w:rsidR="004279A2" w:rsidRPr="004279A2" w:rsidRDefault="004279A2" w:rsidP="388DD559">
      <w:pPr>
        <w:spacing w:before="100" w:beforeAutospacing="1" w:after="100" w:afterAutospacing="1"/>
        <w:textAlignment w:val="baseline"/>
        <w:rPr>
          <w:rFonts w:ascii="Calibri" w:hAnsi="Calibri" w:cs="Calibri"/>
          <w:sz w:val="22"/>
          <w:szCs w:val="22"/>
        </w:rPr>
      </w:pPr>
      <w:r w:rsidRPr="388DD559">
        <w:rPr>
          <w:rFonts w:ascii="Calibri" w:hAnsi="Calibri" w:cs="Calibri"/>
          <w:b/>
          <w:bCs/>
          <w:sz w:val="22"/>
          <w:szCs w:val="22"/>
        </w:rPr>
        <w:t xml:space="preserve">R405.2 Performance-based compliance. </w:t>
      </w:r>
      <w:r w:rsidRPr="388DD559">
        <w:rPr>
          <w:rFonts w:ascii="Calibri" w:hAnsi="Calibri" w:cs="Calibri"/>
          <w:sz w:val="22"/>
          <w:szCs w:val="22"/>
        </w:rPr>
        <w:t xml:space="preserve">Compliance based on total building performance requires that a </w:t>
      </w:r>
      <w:r w:rsidRPr="388DD559">
        <w:rPr>
          <w:rFonts w:ascii="Calibri" w:hAnsi="Calibri" w:cs="Calibri"/>
          <w:i/>
          <w:iCs/>
          <w:sz w:val="22"/>
          <w:szCs w:val="22"/>
        </w:rPr>
        <w:t xml:space="preserve">proposed design </w:t>
      </w:r>
      <w:r w:rsidRPr="388DD559">
        <w:rPr>
          <w:rFonts w:ascii="Calibri" w:hAnsi="Calibri" w:cs="Calibri"/>
          <w:sz w:val="22"/>
          <w:szCs w:val="22"/>
        </w:rPr>
        <w:t>meets all of the following:  </w:t>
      </w:r>
    </w:p>
    <w:p w14:paraId="003C687D" w14:textId="77777777" w:rsidR="004279A2" w:rsidRPr="009345F7" w:rsidRDefault="004279A2" w:rsidP="00A168E9">
      <w:pPr>
        <w:pStyle w:val="ListParagraph"/>
        <w:numPr>
          <w:ilvl w:val="0"/>
          <w:numId w:val="11"/>
        </w:numPr>
        <w:spacing w:before="100" w:beforeAutospacing="1" w:after="100" w:afterAutospacing="1"/>
        <w:textAlignment w:val="baseline"/>
        <w:rPr>
          <w:rFonts w:asciiTheme="minorHAnsi" w:eastAsiaTheme="minorEastAsia" w:hAnsiTheme="minorHAnsi" w:cstheme="minorBidi"/>
          <w:sz w:val="22"/>
        </w:rPr>
      </w:pPr>
      <w:r w:rsidRPr="4B3922B1">
        <w:rPr>
          <w:rFonts w:asciiTheme="minorHAnsi" w:eastAsiaTheme="minorEastAsia" w:hAnsiTheme="minorHAnsi" w:cstheme="minorBidi"/>
          <w:sz w:val="22"/>
        </w:rPr>
        <w:t>The requirements of the sections indicated within Table R405.2. </w:t>
      </w:r>
    </w:p>
    <w:p w14:paraId="6BE9CD1A" w14:textId="745BAC77" w:rsidR="004279A2" w:rsidRPr="009345F7" w:rsidRDefault="6FBB157B" w:rsidP="00A168E9">
      <w:pPr>
        <w:pStyle w:val="ListParagraph"/>
        <w:numPr>
          <w:ilvl w:val="0"/>
          <w:numId w:val="11"/>
        </w:numPr>
        <w:spacing w:before="100" w:beforeAutospacing="1" w:after="100" w:afterAutospacing="1"/>
        <w:textAlignment w:val="baseline"/>
        <w:rPr>
          <w:rFonts w:asciiTheme="minorHAnsi" w:eastAsiaTheme="minorEastAsia" w:hAnsiTheme="minorHAnsi" w:cstheme="minorBidi"/>
          <w:color w:val="000000" w:themeColor="text1"/>
          <w:sz w:val="22"/>
        </w:rPr>
      </w:pPr>
      <w:r w:rsidRPr="388DD559">
        <w:rPr>
          <w:rFonts w:asciiTheme="minorHAnsi" w:eastAsiaTheme="minorEastAsia" w:hAnsiTheme="minorHAnsi" w:cstheme="minorBidi"/>
          <w:color w:val="auto"/>
          <w:sz w:val="22"/>
        </w:rPr>
        <w:t xml:space="preserve">The </w:t>
      </w:r>
      <w:r w:rsidR="1F90EA3D" w:rsidRPr="388DD559">
        <w:rPr>
          <w:rFonts w:asciiTheme="minorHAnsi" w:eastAsiaTheme="minorEastAsia" w:hAnsiTheme="minorHAnsi" w:cstheme="minorBidi"/>
          <w:color w:val="auto"/>
          <w:sz w:val="22"/>
          <w:u w:val="single"/>
        </w:rPr>
        <w:t>proposed total</w:t>
      </w:r>
      <w:r w:rsidR="1F90EA3D" w:rsidRPr="388DD559">
        <w:rPr>
          <w:rFonts w:asciiTheme="minorHAnsi" w:eastAsiaTheme="minorEastAsia" w:hAnsiTheme="minorHAnsi" w:cstheme="minorBidi"/>
          <w:color w:val="auto"/>
          <w:sz w:val="22"/>
        </w:rPr>
        <w:t xml:space="preserve"> </w:t>
      </w:r>
      <w:r w:rsidR="1F90EA3D" w:rsidRPr="388DD559">
        <w:rPr>
          <w:rFonts w:asciiTheme="minorHAnsi" w:eastAsiaTheme="minorEastAsia" w:hAnsiTheme="minorHAnsi" w:cstheme="minorBidi"/>
          <w:i/>
          <w:iCs/>
          <w:color w:val="auto"/>
          <w:sz w:val="22"/>
        </w:rPr>
        <w:t>building thermal envelope</w:t>
      </w:r>
      <w:r w:rsidR="1F90EA3D" w:rsidRPr="388DD559">
        <w:rPr>
          <w:rFonts w:asciiTheme="minorHAnsi" w:eastAsiaTheme="minorEastAsia" w:hAnsiTheme="minorHAnsi" w:cstheme="minorBidi"/>
          <w:color w:val="auto"/>
          <w:sz w:val="22"/>
        </w:rPr>
        <w:t xml:space="preserve"> </w:t>
      </w:r>
      <w:r w:rsidR="1F90EA3D" w:rsidRPr="388DD559">
        <w:rPr>
          <w:rFonts w:asciiTheme="minorHAnsi" w:eastAsiaTheme="minorEastAsia" w:hAnsiTheme="minorHAnsi" w:cstheme="minorBidi"/>
          <w:color w:val="auto"/>
          <w:sz w:val="22"/>
          <w:u w:val="single"/>
        </w:rPr>
        <w:t>UA, which is the sum of U-factor times assembly area,</w:t>
      </w:r>
      <w:r w:rsidRPr="388DD559">
        <w:rPr>
          <w:rFonts w:asciiTheme="minorHAnsi" w:eastAsiaTheme="minorEastAsia" w:hAnsiTheme="minorHAnsi" w:cstheme="minorBidi"/>
          <w:color w:val="auto"/>
          <w:sz w:val="22"/>
        </w:rPr>
        <w:t xml:space="preserve"> shall be </w:t>
      </w:r>
      <w:r w:rsidRPr="388DD559">
        <w:rPr>
          <w:rFonts w:asciiTheme="minorHAnsi" w:eastAsiaTheme="minorEastAsia" w:hAnsiTheme="minorHAnsi" w:cstheme="minorBidi"/>
          <w:color w:val="auto"/>
          <w:sz w:val="22"/>
          <w:u w:val="single"/>
        </w:rPr>
        <w:t>less</w:t>
      </w:r>
      <w:r w:rsidRPr="388DD559">
        <w:rPr>
          <w:rFonts w:asciiTheme="minorHAnsi" w:eastAsiaTheme="minorEastAsia" w:hAnsiTheme="minorHAnsi" w:cstheme="minorBidi"/>
          <w:color w:val="auto"/>
          <w:sz w:val="22"/>
        </w:rPr>
        <w:t xml:space="preserve"> </w:t>
      </w:r>
      <w:r w:rsidRPr="388DD559">
        <w:rPr>
          <w:rFonts w:asciiTheme="minorHAnsi" w:eastAsiaTheme="minorEastAsia" w:hAnsiTheme="minorHAnsi" w:cstheme="minorBidi"/>
          <w:strike/>
          <w:color w:val="auto"/>
          <w:sz w:val="22"/>
        </w:rPr>
        <w:t>greater</w:t>
      </w:r>
      <w:r w:rsidRPr="388DD559">
        <w:rPr>
          <w:rFonts w:asciiTheme="minorHAnsi" w:eastAsiaTheme="minorEastAsia" w:hAnsiTheme="minorHAnsi" w:cstheme="minorBidi"/>
          <w:color w:val="auto"/>
          <w:sz w:val="22"/>
        </w:rPr>
        <w:t xml:space="preserve"> than or equal </w:t>
      </w:r>
      <w:r w:rsidRPr="388DD559">
        <w:rPr>
          <w:rFonts w:asciiTheme="minorHAnsi" w:eastAsiaTheme="minorEastAsia" w:hAnsiTheme="minorHAnsi" w:cstheme="minorBidi"/>
          <w:color w:val="auto"/>
          <w:sz w:val="22"/>
          <w:u w:val="single"/>
        </w:rPr>
        <w:t xml:space="preserve">to </w:t>
      </w:r>
      <w:r w:rsidR="07A9A23D" w:rsidRPr="388DD559">
        <w:rPr>
          <w:rFonts w:asciiTheme="minorHAnsi" w:eastAsiaTheme="minorEastAsia" w:hAnsiTheme="minorHAnsi" w:cstheme="minorBidi"/>
          <w:color w:val="auto"/>
          <w:sz w:val="22"/>
          <w:u w:val="single"/>
        </w:rPr>
        <w:t xml:space="preserve">the </w:t>
      </w:r>
      <w:r w:rsidR="07A9A23D" w:rsidRPr="388DD559">
        <w:rPr>
          <w:rFonts w:asciiTheme="minorHAnsi" w:eastAsiaTheme="minorEastAsia" w:hAnsiTheme="minorHAnsi" w:cstheme="minorBidi"/>
          <w:i/>
          <w:iCs/>
          <w:color w:val="auto"/>
          <w:sz w:val="22"/>
          <w:u w:val="single"/>
        </w:rPr>
        <w:t xml:space="preserve">building thermal envelope </w:t>
      </w:r>
      <w:r w:rsidR="07A9A23D" w:rsidRPr="388DD559">
        <w:rPr>
          <w:rFonts w:asciiTheme="minorHAnsi" w:eastAsiaTheme="minorEastAsia" w:hAnsiTheme="minorHAnsi" w:cstheme="minorBidi"/>
          <w:color w:val="auto"/>
          <w:sz w:val="22"/>
          <w:u w:val="single"/>
        </w:rPr>
        <w:t>UA using the prescriptive U-factors from Table R402.1.2 multiplied by 1.</w:t>
      </w:r>
      <w:r w:rsidR="000E4F46" w:rsidRPr="388DD559">
        <w:rPr>
          <w:rFonts w:asciiTheme="minorHAnsi" w:eastAsiaTheme="minorEastAsia" w:hAnsiTheme="minorHAnsi" w:cstheme="minorBidi"/>
          <w:color w:val="auto"/>
          <w:sz w:val="22"/>
          <w:u w:val="single"/>
        </w:rPr>
        <w:t>30</w:t>
      </w:r>
      <w:r w:rsidR="07A9A23D" w:rsidRPr="388DD559">
        <w:rPr>
          <w:rFonts w:asciiTheme="minorHAnsi" w:eastAsiaTheme="minorEastAsia" w:hAnsiTheme="minorHAnsi" w:cstheme="minorBidi"/>
          <w:color w:val="auto"/>
          <w:sz w:val="22"/>
          <w:u w:val="single"/>
        </w:rPr>
        <w:t xml:space="preserve"> in accordance with Equation 4-1. </w:t>
      </w:r>
      <w:r w:rsidR="003D0EED" w:rsidRPr="388DD559">
        <w:rPr>
          <w:rFonts w:asciiTheme="minorHAnsi" w:eastAsiaTheme="minorEastAsia" w:hAnsiTheme="minorHAnsi" w:cstheme="minorBidi"/>
          <w:color w:val="auto"/>
          <w:sz w:val="22"/>
          <w:u w:val="single"/>
        </w:rPr>
        <w:t xml:space="preserve">Wall assembly U-factors shall include the thermal bridging </w:t>
      </w:r>
      <w:r w:rsidR="006D798D" w:rsidRPr="388DD559">
        <w:rPr>
          <w:rFonts w:asciiTheme="minorHAnsi" w:eastAsiaTheme="minorEastAsia" w:hAnsiTheme="minorHAnsi" w:cstheme="minorBidi"/>
          <w:color w:val="auto"/>
          <w:sz w:val="22"/>
          <w:u w:val="single"/>
        </w:rPr>
        <w:t xml:space="preserve">impacts </w:t>
      </w:r>
      <w:r w:rsidR="00C3473C" w:rsidRPr="388DD559">
        <w:rPr>
          <w:rFonts w:asciiTheme="minorHAnsi" w:eastAsiaTheme="minorEastAsia" w:hAnsiTheme="minorHAnsi" w:cstheme="minorBidi"/>
          <w:color w:val="auto"/>
          <w:sz w:val="22"/>
          <w:u w:val="single"/>
        </w:rPr>
        <w:t xml:space="preserve">listed in C402.6.1 </w:t>
      </w:r>
      <w:r w:rsidR="009B575C" w:rsidRPr="388DD559">
        <w:rPr>
          <w:rFonts w:asciiTheme="minorHAnsi" w:eastAsiaTheme="minorEastAsia" w:hAnsiTheme="minorHAnsi" w:cstheme="minorBidi"/>
          <w:color w:val="auto"/>
          <w:sz w:val="22"/>
          <w:u w:val="single"/>
        </w:rPr>
        <w:t xml:space="preserve">and calculated </w:t>
      </w:r>
      <w:r w:rsidR="00C3473C" w:rsidRPr="388DD559">
        <w:rPr>
          <w:rFonts w:asciiTheme="minorHAnsi" w:eastAsiaTheme="minorEastAsia" w:hAnsiTheme="minorHAnsi" w:cstheme="minorBidi"/>
          <w:color w:val="auto"/>
          <w:sz w:val="22"/>
          <w:u w:val="single"/>
        </w:rPr>
        <w:t>using Equation C402.6.2.</w:t>
      </w:r>
      <w:r w:rsidRPr="388DD559">
        <w:rPr>
          <w:rFonts w:asciiTheme="minorHAnsi" w:eastAsiaTheme="minorEastAsia" w:hAnsiTheme="minorHAnsi" w:cstheme="minorBidi"/>
          <w:strike/>
          <w:color w:val="auto"/>
          <w:sz w:val="22"/>
        </w:rPr>
        <w:t>levels of efficiency and solar heat gain coefficients in Table R402.1.1 or R402.1.3 of the 2009</w:t>
      </w:r>
      <w:r w:rsidRPr="388DD559">
        <w:rPr>
          <w:rFonts w:asciiTheme="minorHAnsi" w:eastAsiaTheme="minorEastAsia" w:hAnsiTheme="minorHAnsi" w:cstheme="minorBidi"/>
          <w:color w:val="auto"/>
          <w:sz w:val="22"/>
        </w:rPr>
        <w:t xml:space="preserve"> </w:t>
      </w:r>
      <w:r w:rsidRPr="388DD559">
        <w:rPr>
          <w:rFonts w:asciiTheme="minorHAnsi" w:eastAsiaTheme="minorEastAsia" w:hAnsiTheme="minorHAnsi" w:cstheme="minorBidi"/>
          <w:i/>
          <w:iCs/>
          <w:strike/>
          <w:color w:val="auto"/>
          <w:sz w:val="22"/>
        </w:rPr>
        <w:t>International Energy Conservation Code</w:t>
      </w:r>
      <w:r w:rsidR="1F90EA3D" w:rsidRPr="388DD559">
        <w:rPr>
          <w:rFonts w:asciiTheme="minorHAnsi" w:eastAsiaTheme="minorEastAsia" w:hAnsiTheme="minorHAnsi" w:cstheme="minorBidi"/>
          <w:color w:val="auto"/>
          <w:sz w:val="22"/>
          <w:u w:val="single"/>
        </w:rPr>
        <w:t xml:space="preserve"> The area-weighted maximum </w:t>
      </w:r>
      <w:r w:rsidR="1F90EA3D" w:rsidRPr="388DD559">
        <w:rPr>
          <w:rFonts w:asciiTheme="minorHAnsi" w:eastAsiaTheme="minorEastAsia" w:hAnsiTheme="minorHAnsi" w:cstheme="minorBidi"/>
          <w:i/>
          <w:iCs/>
          <w:color w:val="auto"/>
          <w:sz w:val="22"/>
          <w:u w:val="single"/>
        </w:rPr>
        <w:t>fenestration</w:t>
      </w:r>
      <w:r w:rsidR="1F90EA3D" w:rsidRPr="388DD559">
        <w:rPr>
          <w:rFonts w:asciiTheme="minorHAnsi" w:eastAsiaTheme="minorEastAsia" w:hAnsiTheme="minorHAnsi" w:cstheme="minorBidi"/>
          <w:color w:val="auto"/>
          <w:sz w:val="22"/>
          <w:u w:val="single"/>
        </w:rPr>
        <w:t xml:space="preserve"> </w:t>
      </w:r>
      <w:r w:rsidR="1F90EA3D" w:rsidRPr="388DD559">
        <w:rPr>
          <w:rFonts w:asciiTheme="minorHAnsi" w:eastAsiaTheme="minorEastAsia" w:hAnsiTheme="minorHAnsi" w:cstheme="minorBidi"/>
          <w:i/>
          <w:iCs/>
          <w:color w:val="auto"/>
          <w:sz w:val="22"/>
          <w:u w:val="single"/>
        </w:rPr>
        <w:t>SHGC</w:t>
      </w:r>
      <w:r w:rsidR="1F90EA3D" w:rsidRPr="388DD559">
        <w:rPr>
          <w:rFonts w:asciiTheme="minorHAnsi" w:eastAsiaTheme="minorEastAsia" w:hAnsiTheme="minorHAnsi" w:cstheme="minorBidi"/>
          <w:color w:val="auto"/>
          <w:sz w:val="22"/>
          <w:u w:val="single"/>
        </w:rPr>
        <w:t xml:space="preserve"> permitted shall be 0.40.</w:t>
      </w:r>
    </w:p>
    <w:p w14:paraId="2B2F3DA1" w14:textId="6DE6F865" w:rsidR="004279A2" w:rsidRPr="009345F7" w:rsidRDefault="004279A2" w:rsidP="21AC00CF">
      <w:pPr>
        <w:spacing w:before="100" w:beforeAutospacing="1" w:after="100" w:afterAutospacing="1"/>
        <w:textAlignment w:val="baseline"/>
        <w:rPr>
          <w:color w:val="000000" w:themeColor="text1"/>
        </w:rPr>
      </w:pPr>
    </w:p>
    <w:p w14:paraId="288128CD" w14:textId="0AA58B74" w:rsidR="004279A2" w:rsidRPr="009345F7" w:rsidRDefault="42A3FDC8" w:rsidP="4B3922B1">
      <w:pPr>
        <w:pStyle w:val="paragraph"/>
        <w:textAlignment w:val="baseline"/>
        <w:rPr>
          <w:rFonts w:asciiTheme="minorHAnsi" w:eastAsiaTheme="minorEastAsia" w:hAnsiTheme="minorHAnsi" w:cstheme="minorBidi"/>
          <w:color w:val="C45911" w:themeColor="accent2" w:themeShade="BF"/>
          <w:sz w:val="22"/>
          <w:szCs w:val="22"/>
          <w:u w:val="single"/>
        </w:rPr>
      </w:pPr>
      <w:r w:rsidRPr="4B3922B1">
        <w:rPr>
          <w:rFonts w:asciiTheme="minorHAnsi" w:eastAsiaTheme="minorEastAsia" w:hAnsiTheme="minorHAnsi" w:cstheme="minorBidi"/>
          <w:sz w:val="22"/>
          <w:szCs w:val="22"/>
          <w:u w:val="single"/>
        </w:rPr>
        <w:t>UA</w:t>
      </w:r>
      <w:r w:rsidRPr="4B3922B1">
        <w:rPr>
          <w:rFonts w:asciiTheme="minorHAnsi" w:eastAsiaTheme="minorEastAsia" w:hAnsiTheme="minorHAnsi" w:cstheme="minorBidi"/>
          <w:sz w:val="22"/>
          <w:szCs w:val="22"/>
          <w:u w:val="single"/>
          <w:vertAlign w:val="subscript"/>
        </w:rPr>
        <w:t>Proposed design</w:t>
      </w:r>
      <w:r w:rsidRPr="4B3922B1">
        <w:rPr>
          <w:rFonts w:asciiTheme="minorHAnsi" w:eastAsiaTheme="minorEastAsia" w:hAnsiTheme="minorHAnsi" w:cstheme="minorBidi"/>
          <w:sz w:val="22"/>
          <w:szCs w:val="22"/>
          <w:u w:val="single"/>
        </w:rPr>
        <w:t xml:space="preserve"> = 1.</w:t>
      </w:r>
      <w:r w:rsidR="003B5F16" w:rsidRPr="4B3922B1">
        <w:rPr>
          <w:rFonts w:asciiTheme="minorHAnsi" w:eastAsiaTheme="minorEastAsia" w:hAnsiTheme="minorHAnsi" w:cstheme="minorBidi"/>
          <w:sz w:val="22"/>
          <w:szCs w:val="22"/>
          <w:u w:val="single"/>
        </w:rPr>
        <w:t>30</w:t>
      </w:r>
      <w:r w:rsidRPr="4B3922B1">
        <w:rPr>
          <w:rFonts w:asciiTheme="minorHAnsi" w:eastAsiaTheme="minorEastAsia" w:hAnsiTheme="minorHAnsi" w:cstheme="minorBidi"/>
          <w:sz w:val="22"/>
          <w:szCs w:val="22"/>
          <w:u w:val="single"/>
        </w:rPr>
        <w:t xml:space="preserve"> x UA</w:t>
      </w:r>
      <w:r w:rsidRPr="4B3922B1">
        <w:rPr>
          <w:rFonts w:asciiTheme="minorHAnsi" w:eastAsiaTheme="minorEastAsia" w:hAnsiTheme="minorHAnsi" w:cstheme="minorBidi"/>
          <w:sz w:val="22"/>
          <w:szCs w:val="22"/>
          <w:u w:val="single"/>
          <w:vertAlign w:val="subscript"/>
        </w:rPr>
        <w:t>Prescriptive reference design</w:t>
      </w:r>
      <w:r>
        <w:tab/>
      </w:r>
      <w:r>
        <w:tab/>
      </w:r>
      <w:r>
        <w:tab/>
      </w:r>
      <w:r>
        <w:tab/>
      </w:r>
      <w:r>
        <w:tab/>
      </w:r>
      <w:r w:rsidRPr="4B3922B1">
        <w:rPr>
          <w:rFonts w:asciiTheme="minorHAnsi" w:eastAsiaTheme="minorEastAsia" w:hAnsiTheme="minorHAnsi" w:cstheme="minorBidi"/>
          <w:sz w:val="22"/>
          <w:szCs w:val="22"/>
          <w:u w:val="single"/>
        </w:rPr>
        <w:t>(Equation 4-1)</w:t>
      </w:r>
    </w:p>
    <w:p w14:paraId="1BDC8C16" w14:textId="1A21915B" w:rsidR="42A3FDC8" w:rsidRDefault="42A3FDC8" w:rsidP="42A3FDC8">
      <w:pPr>
        <w:pStyle w:val="paragraph"/>
        <w:rPr>
          <w:rFonts w:asciiTheme="minorHAnsi" w:eastAsiaTheme="minorEastAsia" w:hAnsiTheme="minorHAnsi" w:cstheme="minorBidi"/>
          <w:color w:val="C45911" w:themeColor="accent2" w:themeShade="BF"/>
          <w:u w:val="single"/>
        </w:rPr>
      </w:pPr>
    </w:p>
    <w:p w14:paraId="7E070C73" w14:textId="74B039BD" w:rsidR="004279A2" w:rsidRPr="009345F7" w:rsidRDefault="3B6E0034" w:rsidP="00A168E9">
      <w:pPr>
        <w:pStyle w:val="ListParagraph"/>
        <w:numPr>
          <w:ilvl w:val="0"/>
          <w:numId w:val="11"/>
        </w:numPr>
        <w:spacing w:before="100" w:beforeAutospacing="1" w:after="100" w:afterAutospacing="1"/>
        <w:textAlignment w:val="baseline"/>
        <w:rPr>
          <w:rFonts w:asciiTheme="minorHAnsi" w:eastAsiaTheme="minorEastAsia" w:hAnsiTheme="minorHAnsi" w:cstheme="minorBidi"/>
          <w:sz w:val="22"/>
        </w:rPr>
      </w:pPr>
      <w:r w:rsidRPr="4B3922B1">
        <w:rPr>
          <w:rFonts w:asciiTheme="minorHAnsi" w:eastAsiaTheme="minorEastAsia" w:hAnsiTheme="minorHAnsi" w:cstheme="minorBidi"/>
          <w:sz w:val="22"/>
        </w:rPr>
        <w:t>An</w:t>
      </w:r>
      <w:r w:rsidRPr="4B3922B1">
        <w:rPr>
          <w:rFonts w:eastAsia="Yu Mincho"/>
          <w:sz w:val="22"/>
        </w:rPr>
        <w:t xml:space="preserve"> annual </w:t>
      </w:r>
      <w:r w:rsidRPr="4B3922B1">
        <w:rPr>
          <w:rFonts w:eastAsia="Yu Mincho"/>
          <w:strike/>
          <w:sz w:val="22"/>
        </w:rPr>
        <w:t>energy cost</w:t>
      </w:r>
      <w:r w:rsidRPr="4B3922B1">
        <w:rPr>
          <w:rFonts w:eastAsia="Yu Mincho"/>
          <w:sz w:val="22"/>
        </w:rPr>
        <w:t xml:space="preserve"> </w:t>
      </w:r>
      <w:r w:rsidRPr="4B3922B1">
        <w:rPr>
          <w:rFonts w:eastAsia="Yu Mincho"/>
          <w:sz w:val="22"/>
          <w:u w:val="single"/>
        </w:rPr>
        <w:t xml:space="preserve">site energy use expressed in Btu or Btu per square foot of </w:t>
      </w:r>
      <w:r w:rsidRPr="4B3922B1">
        <w:rPr>
          <w:rFonts w:eastAsia="Yu Mincho"/>
          <w:i/>
          <w:iCs/>
          <w:sz w:val="22"/>
          <w:u w:val="single"/>
        </w:rPr>
        <w:t>conditioned floor area</w:t>
      </w:r>
      <w:r w:rsidRPr="4B3922B1">
        <w:rPr>
          <w:rFonts w:eastAsia="Yu Mincho"/>
          <w:sz w:val="22"/>
        </w:rPr>
        <w:t xml:space="preserve"> that is less than or equal to </w:t>
      </w:r>
      <w:r w:rsidR="002834A2" w:rsidRPr="4B3922B1">
        <w:rPr>
          <w:rFonts w:eastAsia="Yu Mincho"/>
          <w:sz w:val="22"/>
          <w:u w:val="single"/>
        </w:rPr>
        <w:t>80</w:t>
      </w:r>
      <w:r w:rsidRPr="4B3922B1">
        <w:rPr>
          <w:rFonts w:eastAsia="Yu Mincho"/>
          <w:sz w:val="22"/>
          <w:u w:val="single"/>
        </w:rPr>
        <w:t>% of</w:t>
      </w:r>
      <w:r w:rsidRPr="4B3922B1">
        <w:rPr>
          <w:rFonts w:eastAsia="Yu Mincho"/>
          <w:sz w:val="22"/>
        </w:rPr>
        <w:t xml:space="preserve"> the annual </w:t>
      </w:r>
      <w:r w:rsidRPr="4B3922B1">
        <w:rPr>
          <w:rFonts w:eastAsia="Yu Mincho"/>
          <w:strike/>
          <w:sz w:val="22"/>
        </w:rPr>
        <w:t>energy cost</w:t>
      </w:r>
      <w:r w:rsidRPr="4B3922B1">
        <w:rPr>
          <w:rFonts w:eastAsia="Yu Mincho"/>
          <w:sz w:val="22"/>
        </w:rPr>
        <w:t xml:space="preserve"> </w:t>
      </w:r>
      <w:r w:rsidRPr="4B3922B1">
        <w:rPr>
          <w:rFonts w:eastAsia="Yu Mincho"/>
          <w:sz w:val="22"/>
          <w:u w:val="single"/>
        </w:rPr>
        <w:t xml:space="preserve">site energy use expressed </w:t>
      </w:r>
      <w:r w:rsidRPr="4B3922B1">
        <w:rPr>
          <w:rFonts w:eastAsia="Yu Mincho"/>
          <w:sz w:val="22"/>
          <w:u w:val="single"/>
        </w:rPr>
        <w:lastRenderedPageBreak/>
        <w:t xml:space="preserve">in Btu or Btu per square foot of </w:t>
      </w:r>
      <w:r w:rsidRPr="4B3922B1">
        <w:rPr>
          <w:rFonts w:eastAsia="Yu Mincho"/>
          <w:i/>
          <w:iCs/>
          <w:sz w:val="22"/>
          <w:u w:val="single"/>
        </w:rPr>
        <w:t>conditioned floor area</w:t>
      </w:r>
      <w:r w:rsidRPr="4B3922B1">
        <w:rPr>
          <w:rFonts w:eastAsia="Yu Mincho"/>
          <w:sz w:val="22"/>
        </w:rPr>
        <w:t xml:space="preserve"> of the </w:t>
      </w:r>
      <w:r w:rsidRPr="4B3922B1">
        <w:rPr>
          <w:rFonts w:eastAsia="Yu Mincho"/>
          <w:i/>
          <w:iCs/>
          <w:sz w:val="22"/>
        </w:rPr>
        <w:t>standard reference design</w:t>
      </w:r>
      <w:r w:rsidR="002834A2" w:rsidRPr="4B3922B1">
        <w:rPr>
          <w:rFonts w:eastAsia="Yu Mincho"/>
          <w:i/>
          <w:iCs/>
          <w:sz w:val="22"/>
        </w:rPr>
        <w:t xml:space="preserve"> </w:t>
      </w:r>
      <w:r w:rsidR="002834A2" w:rsidRPr="4B3922B1">
        <w:rPr>
          <w:rFonts w:eastAsia="Yu Mincho"/>
          <w:sz w:val="22"/>
        </w:rPr>
        <w:t>for the 2021 IECC</w:t>
      </w:r>
      <w:r w:rsidRPr="4B3922B1">
        <w:rPr>
          <w:rFonts w:eastAsia="Yu Mincho"/>
          <w:sz w:val="22"/>
        </w:rPr>
        <w:t xml:space="preserve">. </w:t>
      </w:r>
      <w:r w:rsidRPr="4B3922B1">
        <w:rPr>
          <w:rFonts w:eastAsia="Yu Mincho"/>
          <w:strike/>
          <w:sz w:val="22"/>
        </w:rPr>
        <w:t>Energy prices shall be taken from a source approved by the code official, such as the Department of Energy, Energy Information Administration's State Energy Data System Prices and Expenditures reports. Code officials shall be permitted to require time-of-use pricing in energy cost calculations.</w:t>
      </w:r>
      <w:r w:rsidRPr="4B3922B1">
        <w:rPr>
          <w:rFonts w:eastAsia="Yu Mincho"/>
          <w:sz w:val="22"/>
        </w:rPr>
        <w:t> </w:t>
      </w:r>
    </w:p>
    <w:p w14:paraId="6F75870B" w14:textId="3592CEC6" w:rsidR="004279A2" w:rsidRDefault="6FBB157B" w:rsidP="4B3922B1">
      <w:pPr>
        <w:spacing w:before="100" w:beforeAutospacing="1" w:after="100" w:afterAutospacing="1"/>
        <w:ind w:left="1440"/>
        <w:textAlignment w:val="baseline"/>
        <w:rPr>
          <w:color w:val="000000" w:themeColor="text1"/>
        </w:rPr>
      </w:pPr>
      <w:r w:rsidRPr="4B3922B1">
        <w:rPr>
          <w:rFonts w:ascii="Calibri" w:hAnsi="Calibri" w:cs="Calibri"/>
          <w:b/>
          <w:bCs/>
          <w:strike/>
          <w:sz w:val="22"/>
          <w:szCs w:val="22"/>
        </w:rPr>
        <w:t xml:space="preserve">Exception: </w:t>
      </w:r>
      <w:r w:rsidRPr="4B3922B1">
        <w:rPr>
          <w:rFonts w:ascii="Calibri" w:hAnsi="Calibri" w:cs="Calibri"/>
          <w:strike/>
          <w:sz w:val="22"/>
          <w:szCs w:val="22"/>
        </w:rPr>
        <w:t xml:space="preserve">The energy use based on source energy expressed in Btu or Btu per square foot of </w:t>
      </w:r>
      <w:r w:rsidRPr="4B3922B1">
        <w:rPr>
          <w:rFonts w:ascii="Calibri" w:hAnsi="Calibri" w:cs="Calibri"/>
          <w:i/>
          <w:iCs/>
          <w:strike/>
          <w:sz w:val="22"/>
          <w:szCs w:val="22"/>
        </w:rPr>
        <w:t>conditioned floor area</w:t>
      </w:r>
      <w:r w:rsidRPr="4B3922B1">
        <w:rPr>
          <w:rFonts w:ascii="Calibri" w:hAnsi="Calibri" w:cs="Calibri"/>
          <w:strike/>
          <w:sz w:val="22"/>
          <w:szCs w:val="22"/>
        </w:rPr>
        <w:t xml:space="preserve"> shall be permitted to be substituted for the energy cost. The source energy multiplier for electricity shall be 3.16. The source energy multiplier for fuels other than electricity shall be 1.1.</w:t>
      </w:r>
      <w:r w:rsidRPr="4B3922B1">
        <w:rPr>
          <w:rFonts w:ascii="Calibri" w:hAnsi="Calibri" w:cs="Calibri"/>
          <w:sz w:val="22"/>
          <w:szCs w:val="22"/>
        </w:rPr>
        <w:t> </w:t>
      </w:r>
    </w:p>
    <w:p w14:paraId="6DF56BB3" w14:textId="42D198E6" w:rsidR="396B876F" w:rsidRDefault="396B876F" w:rsidP="396B876F">
      <w:pPr>
        <w:spacing w:beforeAutospacing="1" w:afterAutospacing="1"/>
        <w:ind w:left="720"/>
      </w:pPr>
    </w:p>
    <w:p w14:paraId="7955577F" w14:textId="5EA94C5F" w:rsidR="396B876F" w:rsidRDefault="396B876F" w:rsidP="396B876F">
      <w:pPr>
        <w:spacing w:beforeAutospacing="1" w:afterAutospacing="1"/>
        <w:rPr>
          <w:color w:val="000000" w:themeColor="text1"/>
        </w:rPr>
      </w:pPr>
    </w:p>
    <w:p w14:paraId="71B26D92" w14:textId="2BB78420" w:rsidR="00337F09" w:rsidRPr="00F64F32" w:rsidRDefault="4755C637" w:rsidP="21AC00CF">
      <w:pPr>
        <w:pStyle w:val="paragraph"/>
        <w:textAlignment w:val="baseline"/>
        <w:rPr>
          <w:rStyle w:val="normaltextrun"/>
          <w:rFonts w:ascii="Calibri" w:hAnsi="Calibri" w:cs="Calibri"/>
          <w:sz w:val="22"/>
          <w:szCs w:val="22"/>
        </w:rPr>
      </w:pPr>
      <w:r w:rsidRPr="4B5724E5">
        <w:rPr>
          <w:rStyle w:val="normaltextrun"/>
          <w:rFonts w:ascii="Calibri" w:hAnsi="Calibri" w:cs="Calibri"/>
          <w:sz w:val="22"/>
          <w:szCs w:val="22"/>
        </w:rPr>
        <w:t>Table R40</w:t>
      </w:r>
      <w:r w:rsidR="1080E5A4" w:rsidRPr="4B5724E5">
        <w:rPr>
          <w:rStyle w:val="normaltextrun"/>
          <w:rFonts w:ascii="Calibri" w:hAnsi="Calibri" w:cs="Calibri"/>
          <w:sz w:val="22"/>
          <w:szCs w:val="22"/>
        </w:rPr>
        <w:t>5</w:t>
      </w:r>
      <w:r w:rsidRPr="4B5724E5">
        <w:rPr>
          <w:rStyle w:val="normaltextrun"/>
          <w:rFonts w:ascii="Calibri" w:hAnsi="Calibri" w:cs="Calibri"/>
          <w:sz w:val="22"/>
          <w:szCs w:val="22"/>
        </w:rPr>
        <w:t>.</w:t>
      </w:r>
      <w:r w:rsidR="1080E5A4" w:rsidRPr="4B5724E5">
        <w:rPr>
          <w:rStyle w:val="normaltextrun"/>
          <w:rFonts w:ascii="Calibri" w:hAnsi="Calibri" w:cs="Calibri"/>
          <w:sz w:val="22"/>
          <w:szCs w:val="22"/>
        </w:rPr>
        <w:t>2</w:t>
      </w:r>
      <w:r w:rsidR="5044DFEC" w:rsidRPr="4B5724E5">
        <w:rPr>
          <w:rStyle w:val="normaltextrun"/>
          <w:rFonts w:ascii="Calibri" w:hAnsi="Calibri" w:cs="Calibri"/>
          <w:sz w:val="22"/>
          <w:szCs w:val="22"/>
        </w:rPr>
        <w:t xml:space="preserve"> </w:t>
      </w:r>
      <w:r w:rsidRPr="4B5724E5">
        <w:rPr>
          <w:rStyle w:val="normaltextrun"/>
          <w:rFonts w:ascii="Calibri" w:hAnsi="Calibri" w:cs="Calibri"/>
          <w:sz w:val="22"/>
          <w:szCs w:val="22"/>
        </w:rPr>
        <w:t xml:space="preserve">of the </w:t>
      </w:r>
      <w:r w:rsidR="00D03A63" w:rsidRPr="4B5724E5">
        <w:rPr>
          <w:rStyle w:val="normaltextrun"/>
          <w:rFonts w:ascii="Calibri" w:hAnsi="Calibri" w:cs="Calibri"/>
          <w:sz w:val="22"/>
          <w:szCs w:val="22"/>
        </w:rPr>
        <w:t>2021 IECC</w:t>
      </w:r>
      <w:r w:rsidRPr="4B5724E5">
        <w:rPr>
          <w:rStyle w:val="normaltextrun"/>
          <w:rFonts w:ascii="Calibri" w:hAnsi="Calibri" w:cs="Calibri"/>
          <w:sz w:val="22"/>
          <w:szCs w:val="22"/>
        </w:rPr>
        <w:t xml:space="preserve"> Residential Provisions shall be amended to read as follows:</w:t>
      </w:r>
    </w:p>
    <w:p w14:paraId="04E364F2" w14:textId="7F13641F" w:rsidR="0005701F" w:rsidRPr="0005701F" w:rsidRDefault="4AA918C9" w:rsidP="21AC00CF">
      <w:pPr>
        <w:spacing w:before="100" w:beforeAutospacing="1" w:after="100" w:afterAutospacing="1"/>
        <w:textAlignment w:val="baseline"/>
        <w:rPr>
          <w:rFonts w:ascii="Calibri" w:hAnsi="Calibri" w:cs="Calibri"/>
          <w:sz w:val="22"/>
          <w:szCs w:val="22"/>
        </w:rPr>
      </w:pPr>
      <w:r w:rsidRPr="396B876F">
        <w:rPr>
          <w:rFonts w:ascii="Calibri" w:hAnsi="Calibri" w:cs="Calibri"/>
          <w:b/>
          <w:bCs/>
          <w:sz w:val="22"/>
          <w:szCs w:val="22"/>
        </w:rPr>
        <w:t>TABLE R405.2 REQUIREMENTS FOR TOTAL BUILDING PERFORMANCE</w:t>
      </w:r>
      <w:r w:rsidRPr="396B876F">
        <w:rPr>
          <w:rFonts w:ascii="Calibri" w:hAnsi="Calibri" w:cs="Calibri"/>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72"/>
        <w:gridCol w:w="4672"/>
      </w:tblGrid>
      <w:tr w:rsidR="0DE4404F" w14:paraId="65329470"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78E08D6E" w14:textId="77777777" w:rsidR="32E0DAE1" w:rsidRDefault="32E0DAE1" w:rsidP="21AC00CF">
            <w:pPr>
              <w:spacing w:beforeAutospacing="1" w:afterAutospacing="1"/>
              <w:jc w:val="center"/>
              <w:rPr>
                <w:rFonts w:ascii="Calibri" w:hAnsi="Calibri" w:cs="Calibri"/>
                <w:sz w:val="22"/>
                <w:szCs w:val="22"/>
              </w:rPr>
            </w:pPr>
            <w:r w:rsidRPr="21AC00CF">
              <w:rPr>
                <w:rFonts w:ascii="Calibri" w:hAnsi="Calibri" w:cs="Calibri"/>
                <w:b/>
                <w:bCs/>
                <w:sz w:val="22"/>
                <w:szCs w:val="22"/>
              </w:rPr>
              <w:t>SECTION</w:t>
            </w:r>
            <w:r w:rsidRPr="21AC00CF">
              <w:rPr>
                <w:rFonts w:ascii="Calibri" w:hAnsi="Calibri" w:cs="Calibri"/>
                <w:sz w:val="22"/>
                <w:szCs w:val="22"/>
              </w:rPr>
              <w:t> </w:t>
            </w:r>
          </w:p>
        </w:tc>
        <w:tc>
          <w:tcPr>
            <w:tcW w:w="4672" w:type="dxa"/>
            <w:tcBorders>
              <w:top w:val="outset" w:sz="6" w:space="0" w:color="auto"/>
              <w:left w:val="outset" w:sz="6" w:space="0" w:color="auto"/>
              <w:bottom w:val="outset" w:sz="6" w:space="0" w:color="auto"/>
              <w:right w:val="outset" w:sz="6" w:space="0" w:color="auto"/>
            </w:tcBorders>
            <w:shd w:val="clear" w:color="auto" w:fill="auto"/>
          </w:tcPr>
          <w:p w14:paraId="0B24E1CB" w14:textId="77777777" w:rsidR="32E0DAE1" w:rsidRDefault="32E0DAE1" w:rsidP="21AC00CF">
            <w:pPr>
              <w:spacing w:beforeAutospacing="1" w:afterAutospacing="1"/>
              <w:jc w:val="center"/>
              <w:rPr>
                <w:rFonts w:ascii="Calibri" w:hAnsi="Calibri" w:cs="Calibri"/>
                <w:sz w:val="22"/>
                <w:szCs w:val="22"/>
              </w:rPr>
            </w:pPr>
            <w:r w:rsidRPr="21AC00CF">
              <w:rPr>
                <w:rFonts w:ascii="Calibri" w:hAnsi="Calibri" w:cs="Calibri"/>
                <w:b/>
                <w:bCs/>
                <w:sz w:val="22"/>
                <w:szCs w:val="22"/>
              </w:rPr>
              <w:t>TITLE</w:t>
            </w:r>
            <w:r w:rsidRPr="21AC00CF">
              <w:rPr>
                <w:rFonts w:ascii="Calibri" w:hAnsi="Calibri" w:cs="Calibri"/>
                <w:sz w:val="22"/>
                <w:szCs w:val="22"/>
              </w:rPr>
              <w:t> </w:t>
            </w:r>
          </w:p>
        </w:tc>
      </w:tr>
      <w:tr w:rsidR="5E2CA8A9" w14:paraId="637E99CF"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tcPr>
          <w:p w14:paraId="38ED39D2" w14:textId="78AD509C" w:rsidR="09310224" w:rsidRDefault="09310224" w:rsidP="5E2CA8A9">
            <w:pPr>
              <w:spacing w:beforeAutospacing="1" w:afterAutospacing="1"/>
              <w:jc w:val="center"/>
              <w:rPr>
                <w:rFonts w:ascii="Calibri" w:hAnsi="Calibri" w:cs="Calibri"/>
                <w:b/>
                <w:bCs/>
                <w:sz w:val="22"/>
                <w:szCs w:val="22"/>
              </w:rPr>
            </w:pPr>
            <w:r w:rsidRPr="5E2CA8A9">
              <w:rPr>
                <w:rFonts w:ascii="Calibri" w:hAnsi="Calibri" w:cs="Calibri"/>
                <w:b/>
                <w:bCs/>
                <w:sz w:val="22"/>
                <w:szCs w:val="22"/>
              </w:rPr>
              <w:t>General</w:t>
            </w:r>
          </w:p>
        </w:tc>
      </w:tr>
      <w:tr w:rsidR="5E2CA8A9" w14:paraId="4806E9C0"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61D42ACD" w14:textId="2366AC77" w:rsidR="5E2CA8A9" w:rsidRDefault="5E2CA8A9" w:rsidP="5E2CA8A9">
            <w:pPr>
              <w:spacing w:beforeAutospacing="1" w:afterAutospacing="1"/>
              <w:rPr>
                <w:rFonts w:asciiTheme="minorHAnsi" w:eastAsiaTheme="minorEastAsia" w:hAnsiTheme="minorHAnsi" w:cstheme="minorBidi"/>
                <w:strike/>
                <w:color w:val="000000" w:themeColor="text1"/>
                <w:sz w:val="22"/>
                <w:szCs w:val="22"/>
              </w:rPr>
            </w:pPr>
            <w:r w:rsidRPr="5E2CA8A9">
              <w:rPr>
                <w:rFonts w:asciiTheme="minorHAnsi" w:eastAsiaTheme="minorEastAsia" w:hAnsiTheme="minorHAnsi" w:cstheme="minorBidi"/>
                <w:strike/>
                <w:color w:val="000000" w:themeColor="text1"/>
                <w:sz w:val="22"/>
                <w:szCs w:val="22"/>
              </w:rPr>
              <w:t>R401.2.5</w:t>
            </w:r>
          </w:p>
        </w:tc>
        <w:tc>
          <w:tcPr>
            <w:tcW w:w="4672" w:type="dxa"/>
            <w:tcBorders>
              <w:top w:val="outset" w:sz="6" w:space="0" w:color="auto"/>
              <w:left w:val="outset" w:sz="6" w:space="0" w:color="auto"/>
              <w:bottom w:val="outset" w:sz="6" w:space="0" w:color="auto"/>
              <w:right w:val="outset" w:sz="6" w:space="0" w:color="auto"/>
            </w:tcBorders>
            <w:shd w:val="clear" w:color="auto" w:fill="auto"/>
          </w:tcPr>
          <w:p w14:paraId="600BFACF" w14:textId="697BA61F" w:rsidR="5E2CA8A9" w:rsidRDefault="5E2CA8A9" w:rsidP="5E2CA8A9">
            <w:pPr>
              <w:jc w:val="center"/>
              <w:rPr>
                <w:rFonts w:asciiTheme="minorHAnsi" w:eastAsiaTheme="minorEastAsia" w:hAnsiTheme="minorHAnsi" w:cstheme="minorBidi"/>
                <w:strike/>
                <w:sz w:val="22"/>
                <w:szCs w:val="22"/>
              </w:rPr>
            </w:pPr>
            <w:r w:rsidRPr="5E2CA8A9">
              <w:rPr>
                <w:rFonts w:asciiTheme="minorHAnsi" w:eastAsiaTheme="minorEastAsia" w:hAnsiTheme="minorHAnsi" w:cstheme="minorBidi"/>
                <w:strike/>
                <w:sz w:val="22"/>
                <w:szCs w:val="22"/>
              </w:rPr>
              <w:t>Additional energy efficiency</w:t>
            </w:r>
          </w:p>
        </w:tc>
      </w:tr>
      <w:tr w:rsidR="5E2CA8A9" w14:paraId="12ECC23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0C2BAA24" w14:textId="0A1DCE72" w:rsidR="5E2CA8A9" w:rsidRDefault="5E2CA8A9" w:rsidP="5E2CA8A9">
            <w:pPr>
              <w:spacing w:beforeAutospacing="1" w:afterAutospacing="1"/>
              <w:rPr>
                <w:rFonts w:asciiTheme="minorHAnsi" w:eastAsiaTheme="minorEastAsia" w:hAnsiTheme="minorHAnsi" w:cstheme="minorBidi"/>
                <w:color w:val="000000" w:themeColor="text1"/>
                <w:sz w:val="22"/>
                <w:szCs w:val="22"/>
              </w:rPr>
            </w:pPr>
            <w:r w:rsidRPr="5E2CA8A9">
              <w:rPr>
                <w:rFonts w:asciiTheme="minorHAnsi" w:eastAsiaTheme="minorEastAsia" w:hAnsiTheme="minorHAnsi" w:cstheme="minorBidi"/>
                <w:color w:val="000000" w:themeColor="text1"/>
                <w:sz w:val="22"/>
                <w:szCs w:val="22"/>
              </w:rPr>
              <w:t>R401.3</w:t>
            </w:r>
          </w:p>
        </w:tc>
        <w:tc>
          <w:tcPr>
            <w:tcW w:w="4672" w:type="dxa"/>
            <w:tcBorders>
              <w:top w:val="outset" w:sz="6" w:space="0" w:color="auto"/>
              <w:left w:val="outset" w:sz="6" w:space="0" w:color="auto"/>
              <w:bottom w:val="outset" w:sz="6" w:space="0" w:color="auto"/>
              <w:right w:val="outset" w:sz="6" w:space="0" w:color="auto"/>
            </w:tcBorders>
            <w:shd w:val="clear" w:color="auto" w:fill="auto"/>
          </w:tcPr>
          <w:p w14:paraId="7D76E65C" w14:textId="3233C43D" w:rsidR="5E2CA8A9" w:rsidRDefault="5E2CA8A9" w:rsidP="5E2CA8A9">
            <w:pPr>
              <w:jc w:val="center"/>
              <w:rPr>
                <w:rFonts w:asciiTheme="minorHAnsi" w:eastAsiaTheme="minorEastAsia" w:hAnsiTheme="minorHAnsi" w:cstheme="minorBidi"/>
                <w:sz w:val="22"/>
                <w:szCs w:val="22"/>
              </w:rPr>
            </w:pPr>
            <w:r w:rsidRPr="5E2CA8A9">
              <w:rPr>
                <w:rFonts w:asciiTheme="minorHAnsi" w:eastAsiaTheme="minorEastAsia" w:hAnsiTheme="minorHAnsi" w:cstheme="minorBidi"/>
                <w:sz w:val="22"/>
                <w:szCs w:val="22"/>
              </w:rPr>
              <w:t>Certificate</w:t>
            </w:r>
          </w:p>
        </w:tc>
      </w:tr>
      <w:tr w:rsidR="71F6CDFC" w14:paraId="52DEB0C9"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tcPr>
          <w:p w14:paraId="6D529600" w14:textId="359EB554" w:rsidR="71F6CDFC" w:rsidRDefault="71F6CDFC" w:rsidP="51B431E8">
            <w:pPr>
              <w:spacing w:beforeAutospacing="1" w:afterAutospacing="1"/>
              <w:jc w:val="center"/>
              <w:rPr>
                <w:rFonts w:ascii="Calibri" w:hAnsi="Calibri" w:cs="Calibri"/>
                <w:b/>
                <w:bCs/>
                <w:sz w:val="22"/>
                <w:szCs w:val="22"/>
              </w:rPr>
            </w:pPr>
            <w:r w:rsidRPr="51B431E8">
              <w:rPr>
                <w:rFonts w:ascii="Calibri" w:hAnsi="Calibri" w:cs="Calibri"/>
                <w:b/>
                <w:bCs/>
                <w:sz w:val="22"/>
                <w:szCs w:val="22"/>
              </w:rPr>
              <w:t>Building Thermal Envelope</w:t>
            </w:r>
          </w:p>
        </w:tc>
      </w:tr>
      <w:tr w:rsidR="71F6CDFC" w14:paraId="3347FB23"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7B540EB1" w14:textId="5733A120" w:rsidR="71F6CDFC" w:rsidRDefault="71F6CDFC" w:rsidP="51B431E8">
            <w:pPr>
              <w:spacing w:beforeAutospacing="1" w:afterAutospacing="1"/>
              <w:rPr>
                <w:rFonts w:asciiTheme="minorHAnsi" w:eastAsiaTheme="minorEastAsia" w:hAnsiTheme="minorHAnsi" w:cstheme="minorBidi"/>
                <w:color w:val="000000" w:themeColor="text1"/>
                <w:sz w:val="22"/>
                <w:szCs w:val="22"/>
              </w:rPr>
            </w:pPr>
            <w:r w:rsidRPr="3D04C720">
              <w:rPr>
                <w:rFonts w:asciiTheme="minorHAnsi" w:eastAsiaTheme="minorEastAsia" w:hAnsiTheme="minorHAnsi" w:cstheme="minorBidi"/>
                <w:color w:val="000000" w:themeColor="text1"/>
                <w:sz w:val="22"/>
                <w:szCs w:val="22"/>
              </w:rPr>
              <w:t>R402.1.1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577AADE" w14:textId="36D0A098" w:rsidR="71F6CDFC" w:rsidRDefault="71F6CDFC" w:rsidP="3D04C720">
            <w:pPr>
              <w:jc w:val="center"/>
              <w:rPr>
                <w:rFonts w:asciiTheme="minorHAnsi" w:eastAsiaTheme="minorEastAsia" w:hAnsiTheme="minorHAnsi" w:cstheme="minorBidi"/>
                <w:sz w:val="22"/>
                <w:szCs w:val="22"/>
              </w:rPr>
            </w:pPr>
            <w:r w:rsidRPr="3D04C720">
              <w:rPr>
                <w:rFonts w:asciiTheme="minorHAnsi" w:eastAsiaTheme="minorEastAsia" w:hAnsiTheme="minorHAnsi" w:cstheme="minorBidi"/>
                <w:sz w:val="22"/>
                <w:szCs w:val="22"/>
              </w:rPr>
              <w:t>Vapor retarder</w:t>
            </w:r>
          </w:p>
        </w:tc>
      </w:tr>
      <w:tr w:rsidR="71F6CDFC" w14:paraId="7341D8AB"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C556003" w14:textId="5D18512B" w:rsidR="71F6CDFC" w:rsidRDefault="71F6CDFC" w:rsidP="3D04C720">
            <w:pPr>
              <w:spacing w:beforeAutospacing="1" w:afterAutospacing="1"/>
              <w:rPr>
                <w:rFonts w:asciiTheme="minorHAnsi" w:eastAsiaTheme="minorEastAsia" w:hAnsiTheme="minorHAnsi" w:cstheme="minorBidi"/>
                <w:color w:val="000000" w:themeColor="text1"/>
                <w:sz w:val="22"/>
                <w:szCs w:val="22"/>
              </w:rPr>
            </w:pPr>
            <w:r w:rsidRPr="3D04C720">
              <w:rPr>
                <w:rFonts w:asciiTheme="minorHAnsi" w:eastAsiaTheme="minorEastAsia" w:hAnsiTheme="minorHAnsi" w:cstheme="minorBidi"/>
                <w:color w:val="000000" w:themeColor="text1"/>
                <w:sz w:val="22"/>
                <w:szCs w:val="22"/>
              </w:rPr>
              <w:t>R402.2.3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5EE1B19" w14:textId="181D209D" w:rsidR="71F6CDFC" w:rsidRDefault="71F6CDFC" w:rsidP="3D04C720">
            <w:pPr>
              <w:jc w:val="center"/>
              <w:rPr>
                <w:rFonts w:asciiTheme="minorHAnsi" w:eastAsiaTheme="minorEastAsia" w:hAnsiTheme="minorHAnsi" w:cstheme="minorBidi"/>
                <w:sz w:val="22"/>
                <w:szCs w:val="22"/>
              </w:rPr>
            </w:pPr>
            <w:r w:rsidRPr="3D04C720">
              <w:rPr>
                <w:rFonts w:asciiTheme="minorHAnsi" w:eastAsiaTheme="minorEastAsia" w:hAnsiTheme="minorHAnsi" w:cstheme="minorBidi"/>
                <w:sz w:val="22"/>
                <w:szCs w:val="22"/>
              </w:rPr>
              <w:t>Eave baffle</w:t>
            </w:r>
          </w:p>
        </w:tc>
      </w:tr>
      <w:tr w:rsidR="71F6CDFC" w14:paraId="7009DD5F"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B5C2057" w14:textId="3C92AA44" w:rsidR="71F6CDFC" w:rsidRDefault="71F6CDFC" w:rsidP="3D04C720">
            <w:pPr>
              <w:rPr>
                <w:rFonts w:asciiTheme="minorHAnsi" w:eastAsiaTheme="minorEastAsia" w:hAnsiTheme="minorHAnsi" w:cstheme="minorBidi"/>
                <w:color w:val="000000" w:themeColor="text1"/>
                <w:sz w:val="22"/>
                <w:szCs w:val="22"/>
              </w:rPr>
            </w:pPr>
            <w:r w:rsidRPr="3D04C720">
              <w:rPr>
                <w:rFonts w:asciiTheme="minorHAnsi" w:eastAsiaTheme="minorEastAsia" w:hAnsiTheme="minorHAnsi" w:cstheme="minorBidi"/>
                <w:color w:val="000000" w:themeColor="text1"/>
                <w:sz w:val="22"/>
                <w:szCs w:val="22"/>
              </w:rPr>
              <w:t>R402.2.4.1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E7EC471" w14:textId="5B54F24B" w:rsidR="71F6CDFC" w:rsidRDefault="71F6CDFC" w:rsidP="3D04C720">
            <w:pPr>
              <w:jc w:val="center"/>
              <w:rPr>
                <w:rFonts w:asciiTheme="minorHAnsi" w:eastAsiaTheme="minorEastAsia" w:hAnsiTheme="minorHAnsi" w:cstheme="minorBidi"/>
                <w:sz w:val="22"/>
                <w:szCs w:val="22"/>
              </w:rPr>
            </w:pPr>
            <w:r w:rsidRPr="3D04C720">
              <w:rPr>
                <w:rFonts w:asciiTheme="minorHAnsi" w:eastAsiaTheme="minorEastAsia" w:hAnsiTheme="minorHAnsi" w:cstheme="minorBidi"/>
                <w:sz w:val="22"/>
                <w:szCs w:val="22"/>
              </w:rPr>
              <w:t>Access hatches and doors</w:t>
            </w:r>
          </w:p>
        </w:tc>
      </w:tr>
      <w:tr w:rsidR="71F6CDFC" w14:paraId="19A7939E"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5ACE088" w14:textId="768DF54B" w:rsidR="71F6CDFC" w:rsidRDefault="71F6CDFC" w:rsidP="3D04C720">
            <w:pPr>
              <w:rPr>
                <w:rFonts w:asciiTheme="minorHAnsi" w:eastAsiaTheme="minorEastAsia" w:hAnsiTheme="minorHAnsi" w:cstheme="minorBidi"/>
                <w:color w:val="000000" w:themeColor="text1"/>
                <w:sz w:val="22"/>
                <w:szCs w:val="22"/>
              </w:rPr>
            </w:pPr>
            <w:r w:rsidRPr="3D04C720">
              <w:rPr>
                <w:rFonts w:asciiTheme="minorHAnsi" w:eastAsiaTheme="minorEastAsia" w:hAnsiTheme="minorHAnsi" w:cstheme="minorBidi"/>
                <w:color w:val="000000" w:themeColor="text1"/>
                <w:sz w:val="22"/>
                <w:szCs w:val="22"/>
              </w:rPr>
              <w:t>R402.2.10.1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4658FD1" w14:textId="6006EB5D" w:rsidR="71F6CDFC" w:rsidRDefault="71F6CDFC" w:rsidP="3D04C720">
            <w:pPr>
              <w:jc w:val="center"/>
              <w:rPr>
                <w:rFonts w:asciiTheme="minorHAnsi" w:eastAsiaTheme="minorEastAsia" w:hAnsiTheme="minorHAnsi" w:cstheme="minorBidi"/>
                <w:sz w:val="22"/>
                <w:szCs w:val="22"/>
              </w:rPr>
            </w:pPr>
            <w:r w:rsidRPr="3D04C720">
              <w:rPr>
                <w:rFonts w:asciiTheme="minorHAnsi" w:eastAsiaTheme="minorEastAsia" w:hAnsiTheme="minorHAnsi" w:cstheme="minorBidi"/>
                <w:sz w:val="22"/>
                <w:szCs w:val="22"/>
              </w:rPr>
              <w:t>Crawl space wall insulation installation</w:t>
            </w:r>
          </w:p>
        </w:tc>
      </w:tr>
      <w:tr w:rsidR="71F6CDFC" w14:paraId="6B13D9F7"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76E3CC8" w14:textId="0E3C89C2" w:rsidR="71F6CDFC" w:rsidRDefault="3A181BE3" w:rsidP="388DD559">
            <w:p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R402.4.1.1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6B4FC82" w14:textId="1794085D" w:rsidR="71F6CDFC" w:rsidRDefault="3A181BE3"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Installation</w:t>
            </w:r>
          </w:p>
        </w:tc>
      </w:tr>
      <w:tr w:rsidR="71F6CDFC" w14:paraId="0E5B0C6E"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BAD19D9" w14:textId="31A2B74F" w:rsidR="71F6CDFC" w:rsidRDefault="3A181BE3"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R402.4.1.2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5906360" w14:textId="5C2433A7" w:rsidR="71F6CDFC" w:rsidRDefault="3A181BE3" w:rsidP="388DD559">
            <w:pPr>
              <w:spacing w:beforeAutospacing="1" w:afterAutospacing="1"/>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Testing</w:t>
            </w:r>
          </w:p>
        </w:tc>
      </w:tr>
      <w:tr w:rsidR="37EC1105" w14:paraId="10F7591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DAB1546" w14:textId="68733D4A" w:rsidR="37EC1105" w:rsidRDefault="4F1F074B"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R402.4.2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D7BDB0C" w14:textId="05514941" w:rsidR="37EC1105" w:rsidRDefault="4F1F074B" w:rsidP="388DD559">
            <w:pPr>
              <w:jc w:val="center"/>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Fireplaces</w:t>
            </w:r>
          </w:p>
        </w:tc>
      </w:tr>
      <w:tr w:rsidR="4B5724E5" w14:paraId="60BA5CBD"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55AC695" w14:textId="0A9E5438"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R402.5</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1A7C1B3" w14:textId="0F413D07" w:rsidR="19DDB8B9" w:rsidRDefault="1E03AC94" w:rsidP="388DD559">
            <w:pPr>
              <w:spacing w:beforeAutospacing="1" w:afterAutospacing="1"/>
              <w:jc w:val="cente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Maximum fenestration U-factor and SHGC</w:t>
            </w:r>
          </w:p>
        </w:tc>
      </w:tr>
      <w:tr w:rsidR="71F6CDFC" w14:paraId="64856353"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CBD900D" w14:textId="7D50916A" w:rsidR="71F6CDFC" w:rsidRDefault="3A181BE3"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R402.6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F66CB3E" w14:textId="709674EC" w:rsidR="71F6CDFC" w:rsidRDefault="3A181BE3"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Thermal bridge mitigation</w:t>
            </w:r>
          </w:p>
        </w:tc>
      </w:tr>
      <w:tr w:rsidR="4B5724E5" w14:paraId="2B83D36E"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01CCBB" w14:textId="3ADB7CC1" w:rsidR="19DDB8B9" w:rsidRDefault="1E03AC94" w:rsidP="388DD559">
            <w:pPr>
              <w:spacing w:beforeAutospacing="1" w:afterAutospacing="1"/>
              <w:jc w:val="center"/>
              <w:rPr>
                <w:rFonts w:ascii="Calibri" w:hAnsi="Calibri" w:cs="Calibri"/>
                <w:b/>
                <w:bCs/>
                <w:sz w:val="22"/>
                <w:szCs w:val="22"/>
              </w:rPr>
            </w:pPr>
            <w:r w:rsidRPr="388DD559">
              <w:rPr>
                <w:rFonts w:ascii="Calibri" w:hAnsi="Calibri" w:cs="Calibri"/>
                <w:b/>
                <w:bCs/>
                <w:sz w:val="22"/>
                <w:szCs w:val="22"/>
              </w:rPr>
              <w:t>Mechanical</w:t>
            </w:r>
          </w:p>
        </w:tc>
      </w:tr>
      <w:tr w:rsidR="4B5724E5" w14:paraId="7966DC58"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918BA71" w14:textId="481F7924"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BCEDD3B" w14:textId="3ACD5355"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Controls</w:t>
            </w:r>
          </w:p>
        </w:tc>
      </w:tr>
      <w:tr w:rsidR="4B5724E5" w14:paraId="64E82063"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EC733CF" w14:textId="7536D43D"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R403.3, including R03.3.1, except Sections R403.3.2, R403.3.3, and R403.6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F65DBAA" w14:textId="3017C717"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Ducts</w:t>
            </w:r>
          </w:p>
        </w:tc>
      </w:tr>
      <w:tr w:rsidR="4B5724E5" w14:paraId="32CB2F2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BCC356D" w14:textId="3258D528"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R403.4</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C525ED5" w14:textId="0FBA1CD0"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Mechanical system piping insulation</w:t>
            </w:r>
          </w:p>
        </w:tc>
      </w:tr>
      <w:tr w:rsidR="4B5724E5" w14:paraId="02E9DA24"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FBA01BF" w14:textId="4500858E"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R403.5.1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71D4803" w14:textId="0BD318E8"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Heated water circulation and temperature maintenance systems</w:t>
            </w:r>
          </w:p>
        </w:tc>
      </w:tr>
      <w:tr w:rsidR="4B5724E5" w14:paraId="77DCACEB"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6BAFCCB" w14:textId="2E99BCA9"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R403.5.3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D16BD69" w14:textId="1E50BF43"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Drain water heat recovery units</w:t>
            </w:r>
          </w:p>
        </w:tc>
      </w:tr>
      <w:tr w:rsidR="37EC1105" w14:paraId="3DAC2011"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DF732C0" w14:textId="098138B3" w:rsidR="37EC1105" w:rsidRDefault="4F1F074B"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R403.5.5</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F91D120" w14:textId="117188BE" w:rsidR="37EC1105" w:rsidRDefault="4F1F074B"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Demand responsive water heating</w:t>
            </w:r>
          </w:p>
        </w:tc>
      </w:tr>
      <w:tr w:rsidR="4B5724E5" w14:paraId="048316B1"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2D1E6C5" w14:textId="50063F62"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B6716DC" w14:textId="6CD9C06E"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Mechanical ventilation</w:t>
            </w:r>
          </w:p>
        </w:tc>
      </w:tr>
      <w:tr w:rsidR="4B5724E5" w14:paraId="5AE1FB64"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BC81CC2" w14:textId="3CE53F0C" w:rsidR="19DDB8B9" w:rsidRDefault="1E03AC94"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R403.6.1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FF5C8F4" w14:textId="3591F018" w:rsidR="4B5724E5" w:rsidRDefault="4B5724E5"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Heat or energy recovery</w:t>
            </w:r>
          </w:p>
        </w:tc>
      </w:tr>
      <w:tr w:rsidR="4B5724E5" w14:paraId="71DB22E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448D44C" w14:textId="59612F38" w:rsidR="19DDB8B9" w:rsidRDefault="1E03AC94"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R403.6.3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32F4EBE" w14:textId="3FAFF318" w:rsidR="4B5724E5" w:rsidRDefault="4B5724E5" w:rsidP="4B5724E5">
            <w:pPr>
              <w:jc w:val="center"/>
              <w:rPr>
                <w:u w:val="single"/>
              </w:rPr>
            </w:pPr>
            <w:r w:rsidRPr="388DD559">
              <w:rPr>
                <w:rFonts w:asciiTheme="minorHAnsi" w:eastAsiaTheme="minorEastAsia" w:hAnsiTheme="minorHAnsi" w:cstheme="minorBidi"/>
                <w:sz w:val="22"/>
                <w:szCs w:val="22"/>
                <w:u w:val="single"/>
              </w:rPr>
              <w:t>Testing</w:t>
            </w:r>
          </w:p>
        </w:tc>
      </w:tr>
      <w:tr w:rsidR="4B5724E5" w14:paraId="3C15D61C"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6C75FC6" w14:textId="2D579279"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lastRenderedPageBreak/>
              <w:t>R403.7</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E231FEF" w14:textId="506A87A1"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Equipment sizing and efficiency rating</w:t>
            </w:r>
          </w:p>
        </w:tc>
      </w:tr>
      <w:tr w:rsidR="4B5724E5" w14:paraId="7DCDD639"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0E78FD5" w14:textId="756E7A8F"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R403.8</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F1587ED" w14:textId="1D07A0EA"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Systems serving multiple dwelling units</w:t>
            </w:r>
          </w:p>
        </w:tc>
      </w:tr>
      <w:tr w:rsidR="4B5724E5" w14:paraId="66F0B409"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37699C3" w14:textId="36E08EF2"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R403.9</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231AAF1" w14:textId="7FF602D5"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Snow melt and ice systems</w:t>
            </w:r>
          </w:p>
        </w:tc>
      </w:tr>
      <w:tr w:rsidR="4B5724E5" w14:paraId="4E7F562E"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B74C2B8" w14:textId="5894D488"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R403.10</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8A7B700" w14:textId="0C6A77DB"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Energy consumption of pools and spas</w:t>
            </w:r>
          </w:p>
        </w:tc>
      </w:tr>
      <w:tr w:rsidR="4B5724E5" w14:paraId="654D1A96"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AB48438" w14:textId="590758BB"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2E50FBB" w14:textId="34A75861"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Portable spas</w:t>
            </w:r>
          </w:p>
        </w:tc>
      </w:tr>
      <w:tr w:rsidR="4B5724E5" w14:paraId="36B6F65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5E6D2CB" w14:textId="4B8B1615"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BC5D6DF" w14:textId="49BEED84"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Residential pools and permanent residential spas</w:t>
            </w:r>
          </w:p>
        </w:tc>
      </w:tr>
      <w:tr w:rsidR="37EC1105" w14:paraId="78D141E8"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6F6D3D4" w14:textId="399D1C15" w:rsidR="37EC1105" w:rsidRDefault="4F1F074B"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R403.13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0C493BA" w14:textId="6CB3799C" w:rsidR="37EC1105" w:rsidRDefault="4F1F074B"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Clothes drying</w:t>
            </w:r>
          </w:p>
        </w:tc>
      </w:tr>
      <w:tr w:rsidR="0DE4404F" w14:paraId="70FB55CD"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tcPr>
          <w:p w14:paraId="1D938D54" w14:textId="77777777" w:rsidR="32E0DAE1" w:rsidRDefault="53154B48" w:rsidP="388DD559">
            <w:pPr>
              <w:spacing w:beforeAutospacing="1" w:afterAutospacing="1"/>
              <w:jc w:val="center"/>
              <w:rPr>
                <w:rFonts w:ascii="Calibri" w:hAnsi="Calibri" w:cs="Calibri"/>
                <w:sz w:val="22"/>
                <w:szCs w:val="22"/>
              </w:rPr>
            </w:pPr>
            <w:r w:rsidRPr="388DD559">
              <w:rPr>
                <w:rFonts w:ascii="Calibri" w:hAnsi="Calibri" w:cs="Calibri"/>
                <w:b/>
                <w:bCs/>
                <w:sz w:val="22"/>
                <w:szCs w:val="22"/>
              </w:rPr>
              <w:t>Electrical Power and Lighting Systems</w:t>
            </w:r>
            <w:r w:rsidRPr="388DD559">
              <w:rPr>
                <w:rFonts w:ascii="Calibri" w:hAnsi="Calibri" w:cs="Calibri"/>
                <w:sz w:val="22"/>
                <w:szCs w:val="22"/>
              </w:rPr>
              <w:t> </w:t>
            </w:r>
          </w:p>
        </w:tc>
      </w:tr>
      <w:tr w:rsidR="0DE4404F" w14:paraId="6A68A73D"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53C4134F" w14:textId="14556802" w:rsidR="32E0DAE1" w:rsidRDefault="53154B48" w:rsidP="388DD559">
            <w:pPr>
              <w:spacing w:beforeAutospacing="1" w:afterAutospacing="1"/>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R404.1 </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843C9E5" w14:textId="4001FCFD" w:rsidR="0DE4404F" w:rsidRDefault="5044DFEC" w:rsidP="388DD559">
            <w:pPr>
              <w:spacing w:beforeAutospacing="1" w:afterAutospacing="1"/>
              <w:jc w:val="center"/>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Lighting equipment</w:t>
            </w:r>
          </w:p>
        </w:tc>
      </w:tr>
      <w:tr w:rsidR="0DE4404F" w14:paraId="63F3A696"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177020BD" w14:textId="1A301BDC" w:rsidR="32E0DAE1" w:rsidRDefault="53154B48" w:rsidP="388DD559">
            <w:pPr>
              <w:spacing w:beforeAutospacing="1" w:afterAutospacing="1"/>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R404.2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357BB83" w14:textId="4BDA7A2B" w:rsidR="0DE4404F" w:rsidRDefault="5044DFEC" w:rsidP="388DD559">
            <w:pPr>
              <w:jc w:val="center"/>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Interior lighting controls</w:t>
            </w:r>
          </w:p>
        </w:tc>
      </w:tr>
      <w:tr w:rsidR="0DE4404F" w14:paraId="64EAA85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1512DC8F" w14:textId="6D14C53D" w:rsidR="32E0DAE1" w:rsidRDefault="53154B48" w:rsidP="388DD559">
            <w:pPr>
              <w:spacing w:beforeAutospacing="1" w:afterAutospacing="1"/>
              <w:rPr>
                <w:rFonts w:ascii="Calibri" w:hAnsi="Calibri" w:cs="Calibri"/>
                <w:sz w:val="22"/>
                <w:szCs w:val="22"/>
              </w:rPr>
            </w:pPr>
            <w:r w:rsidRPr="388DD559">
              <w:rPr>
                <w:rFonts w:ascii="Calibri" w:hAnsi="Calibri" w:cs="Calibri"/>
                <w:sz w:val="22"/>
                <w:szCs w:val="22"/>
                <w:u w:val="single"/>
              </w:rPr>
              <w:t>R404.4</w:t>
            </w:r>
            <w:r w:rsidRPr="388DD559">
              <w:rPr>
                <w:rFonts w:ascii="Calibri" w:hAnsi="Calibri" w:cs="Calibri"/>
                <w:sz w:val="22"/>
                <w:szCs w:val="22"/>
              </w:rPr>
              <w:t> </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3D0A660" w14:textId="7EC8C43D" w:rsidR="32E0DAE1" w:rsidRDefault="14818CEE" w:rsidP="388DD559">
            <w:pPr>
              <w:spacing w:beforeAutospacing="1" w:afterAutospacing="1"/>
              <w:jc w:val="center"/>
              <w:rPr>
                <w:rFonts w:ascii="Calibri" w:hAnsi="Calibri" w:cs="Calibri"/>
                <w:sz w:val="22"/>
                <w:szCs w:val="22"/>
                <w:u w:val="single"/>
              </w:rPr>
            </w:pPr>
            <w:r w:rsidRPr="388DD559">
              <w:rPr>
                <w:rFonts w:ascii="Calibri" w:hAnsi="Calibri" w:cs="Calibri"/>
                <w:sz w:val="22"/>
                <w:szCs w:val="22"/>
              </w:rPr>
              <w:t>Electric readiness</w:t>
            </w:r>
          </w:p>
        </w:tc>
      </w:tr>
      <w:tr w:rsidR="4B5724E5" w14:paraId="556D06D3"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6A3CE13B" w14:textId="0C70D333" w:rsidR="7FC7DDB6" w:rsidRDefault="59258A47"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R404.5</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582A99D" w14:textId="2112D824" w:rsidR="4B5724E5" w:rsidRDefault="4F1F074B" w:rsidP="388DD559">
            <w:pPr>
              <w:jc w:val="center"/>
              <w:rPr>
                <w:rFonts w:ascii="Calibri" w:hAnsi="Calibri" w:cs="Calibri"/>
                <w:sz w:val="22"/>
                <w:szCs w:val="22"/>
                <w:u w:val="single"/>
              </w:rPr>
            </w:pPr>
            <w:r w:rsidRPr="388DD559">
              <w:rPr>
                <w:rFonts w:ascii="Calibri" w:hAnsi="Calibri" w:cs="Calibri"/>
                <w:sz w:val="22"/>
                <w:szCs w:val="22"/>
                <w:u w:val="single"/>
              </w:rPr>
              <w:t>Onsite renewable energy</w:t>
            </w:r>
          </w:p>
        </w:tc>
      </w:tr>
      <w:tr w:rsidR="37EC1105" w14:paraId="1EEE009A"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4505DBE3" w14:textId="7E32D190" w:rsidR="37EC1105" w:rsidRDefault="4F1F074B"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R404.6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93BAEAB" w14:textId="5B0777E0" w:rsidR="37EC1105" w:rsidRDefault="048F8B11" w:rsidP="388DD559">
            <w:pPr>
              <w:jc w:val="center"/>
              <w:rPr>
                <w:rFonts w:ascii="Calibri" w:hAnsi="Calibri" w:cs="Calibri"/>
                <w:sz w:val="22"/>
                <w:szCs w:val="22"/>
                <w:u w:val="single"/>
              </w:rPr>
            </w:pPr>
            <w:r w:rsidRPr="388DD559">
              <w:rPr>
                <w:rFonts w:ascii="Calibri" w:hAnsi="Calibri" w:cs="Calibri"/>
                <w:sz w:val="22"/>
                <w:szCs w:val="22"/>
                <w:u w:val="single"/>
              </w:rPr>
              <w:t>Electrical energy storage system</w:t>
            </w:r>
          </w:p>
        </w:tc>
      </w:tr>
      <w:tr w:rsidR="37EC1105" w14:paraId="0D1E7230"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71AE0803" w14:textId="1A404FB4" w:rsidR="37EC1105" w:rsidRDefault="4F1F074B"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R404.7</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DADFBC8" w14:textId="03CBA77B" w:rsidR="37EC1105" w:rsidRDefault="4F1F074B" w:rsidP="388DD559">
            <w:pPr>
              <w:jc w:val="center"/>
              <w:rPr>
                <w:rFonts w:ascii="Calibri" w:hAnsi="Calibri" w:cs="Calibri"/>
                <w:sz w:val="22"/>
                <w:szCs w:val="22"/>
                <w:u w:val="single"/>
              </w:rPr>
            </w:pPr>
            <w:r w:rsidRPr="388DD559">
              <w:rPr>
                <w:rFonts w:ascii="Calibri" w:hAnsi="Calibri" w:cs="Calibri"/>
                <w:sz w:val="22"/>
                <w:szCs w:val="22"/>
                <w:u w:val="single"/>
              </w:rPr>
              <w:t>Electric vehicle power transfer infrastructure</w:t>
            </w:r>
          </w:p>
        </w:tc>
      </w:tr>
    </w:tbl>
    <w:p w14:paraId="6EE34075" w14:textId="36941BFF" w:rsidR="0DE4404F" w:rsidRDefault="0DE4404F" w:rsidP="0DE4404F"/>
    <w:p w14:paraId="52F81F7A" w14:textId="17AF5BFE" w:rsidR="675E8C29" w:rsidRDefault="675E8C29" w:rsidP="0DE4404F">
      <w:pPr>
        <w:pStyle w:val="Heading2"/>
      </w:pPr>
      <w:r>
        <w:t> </w:t>
      </w:r>
      <w:bookmarkStart w:id="84" w:name="_Toc110348660"/>
      <w:r w:rsidR="6D28FEAD">
        <w:t xml:space="preserve">Amendments to </w:t>
      </w:r>
      <w:r w:rsidR="0943E66B">
        <w:t>Section</w:t>
      </w:r>
      <w:r w:rsidR="6D28FEAD">
        <w:t xml:space="preserve"> R40</w:t>
      </w:r>
      <w:r w:rsidR="6B92D3FE">
        <w:t>6</w:t>
      </w:r>
      <w:r w:rsidR="16B68972">
        <w:t xml:space="preserve"> </w:t>
      </w:r>
      <w:r w:rsidR="31D88CC9">
        <w:t xml:space="preserve">Energy Rating Index </w:t>
      </w:r>
      <w:r w:rsidR="640C5D78">
        <w:t>Compliance Alternative</w:t>
      </w:r>
      <w:bookmarkEnd w:id="84"/>
    </w:p>
    <w:p w14:paraId="1B29D86B" w14:textId="2875D7B6" w:rsidR="0DE4404F" w:rsidRDefault="0DE4404F" w:rsidP="388DD559">
      <w:pPr>
        <w:pStyle w:val="paragraph"/>
        <w:ind w:left="720"/>
        <w:rPr>
          <w:rFonts w:ascii="Calibri" w:hAnsi="Calibri" w:cs="Calibri"/>
          <w:i/>
          <w:iCs/>
          <w:color w:val="C45911" w:themeColor="accent2" w:themeShade="BF"/>
          <w:sz w:val="22"/>
          <w:szCs w:val="22"/>
          <w:u w:val="single"/>
        </w:rPr>
      </w:pPr>
    </w:p>
    <w:p w14:paraId="0DE8ED8E" w14:textId="45A85AD2" w:rsidR="0075178F" w:rsidRPr="00F64F32" w:rsidRDefault="45BB3C29" w:rsidP="21AC00CF">
      <w:pPr>
        <w:pStyle w:val="paragraph"/>
        <w:textAlignment w:val="baseline"/>
        <w:rPr>
          <w:rStyle w:val="normaltextrun"/>
          <w:rFonts w:ascii="Calibri" w:hAnsi="Calibri" w:cs="Calibri"/>
          <w:sz w:val="22"/>
          <w:szCs w:val="22"/>
        </w:rPr>
      </w:pPr>
      <w:r w:rsidRPr="388DD559">
        <w:rPr>
          <w:rStyle w:val="normaltextrun"/>
          <w:rFonts w:ascii="Calibri" w:hAnsi="Calibri" w:cs="Calibri"/>
          <w:sz w:val="22"/>
          <w:szCs w:val="22"/>
        </w:rPr>
        <w:t>Table R406.</w:t>
      </w:r>
      <w:r w:rsidR="25DC6045" w:rsidRPr="388DD559">
        <w:rPr>
          <w:rStyle w:val="normaltextrun"/>
          <w:rFonts w:ascii="Calibri" w:hAnsi="Calibri" w:cs="Calibri"/>
          <w:sz w:val="22"/>
          <w:szCs w:val="22"/>
        </w:rPr>
        <w:t>2</w:t>
      </w:r>
      <w:r w:rsidR="5044DFEC" w:rsidRPr="388DD559">
        <w:rPr>
          <w:rStyle w:val="normaltextrun"/>
          <w:rFonts w:ascii="Calibri" w:hAnsi="Calibri" w:cs="Calibri"/>
          <w:sz w:val="22"/>
          <w:szCs w:val="22"/>
        </w:rPr>
        <w:t xml:space="preserve"> of</w:t>
      </w:r>
      <w:r w:rsidRPr="388DD559">
        <w:rPr>
          <w:rStyle w:val="normaltextrun"/>
          <w:rFonts w:ascii="Calibri" w:hAnsi="Calibri" w:cs="Calibri"/>
          <w:sz w:val="22"/>
          <w:szCs w:val="22"/>
        </w:rPr>
        <w:t xml:space="preserve"> the </w:t>
      </w:r>
      <w:r w:rsidR="00D03A63" w:rsidRPr="388DD559">
        <w:rPr>
          <w:rStyle w:val="normaltextrun"/>
          <w:rFonts w:ascii="Calibri" w:hAnsi="Calibri" w:cs="Calibri"/>
          <w:sz w:val="22"/>
          <w:szCs w:val="22"/>
        </w:rPr>
        <w:t>2021 IECC</w:t>
      </w:r>
      <w:r w:rsidRPr="388DD559">
        <w:rPr>
          <w:rStyle w:val="normaltextrun"/>
          <w:rFonts w:ascii="Calibri" w:hAnsi="Calibri" w:cs="Calibri"/>
          <w:sz w:val="22"/>
          <w:szCs w:val="22"/>
        </w:rPr>
        <w:t xml:space="preserve"> Residential Provisions shall be amended to read as follows:</w:t>
      </w:r>
    </w:p>
    <w:p w14:paraId="7E353591" w14:textId="46714172" w:rsidR="71F6CDFC" w:rsidRDefault="071656F8" w:rsidP="388DD559">
      <w:pPr>
        <w:spacing w:beforeAutospacing="1" w:afterAutospacing="1"/>
        <w:rPr>
          <w:rFonts w:ascii="Calibri" w:eastAsiaTheme="minorEastAsia" w:hAnsi="Calibri" w:cs="Calibri"/>
          <w:sz w:val="22"/>
          <w:szCs w:val="22"/>
        </w:rPr>
      </w:pPr>
      <w:r w:rsidRPr="388DD559">
        <w:rPr>
          <w:rFonts w:ascii="Calibri" w:hAnsi="Calibri" w:cs="Calibri"/>
          <w:b/>
          <w:bCs/>
          <w:sz w:val="22"/>
          <w:szCs w:val="22"/>
        </w:rPr>
        <w:t>TABLE R406.2 REQUIREMENTS FOR ENERGY RATING INDEX</w:t>
      </w:r>
      <w:r w:rsidRPr="388DD559">
        <w:rPr>
          <w:rFonts w:ascii="Calibri" w:hAnsi="Calibri" w:cs="Calibri"/>
          <w:sz w:val="22"/>
          <w:szCs w:val="22"/>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72"/>
        <w:gridCol w:w="4672"/>
      </w:tblGrid>
      <w:tr w:rsidR="4B5724E5" w14:paraId="7EE79219"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548C4FAF" w14:textId="77777777" w:rsidR="7FC7DDB6" w:rsidRDefault="59258A47" w:rsidP="388DD559">
            <w:pPr>
              <w:spacing w:beforeAutospacing="1" w:afterAutospacing="1"/>
              <w:jc w:val="center"/>
              <w:rPr>
                <w:rFonts w:ascii="Calibri" w:hAnsi="Calibri" w:cs="Calibri"/>
                <w:sz w:val="22"/>
                <w:szCs w:val="22"/>
              </w:rPr>
            </w:pPr>
            <w:r w:rsidRPr="388DD559">
              <w:rPr>
                <w:rFonts w:ascii="Calibri" w:hAnsi="Calibri" w:cs="Calibri"/>
                <w:b/>
                <w:bCs/>
                <w:sz w:val="22"/>
                <w:szCs w:val="22"/>
              </w:rPr>
              <w:t>SECTION</w:t>
            </w:r>
            <w:r w:rsidRPr="388DD559">
              <w:rPr>
                <w:rFonts w:ascii="Calibri" w:hAnsi="Calibri" w:cs="Calibri"/>
                <w:sz w:val="22"/>
                <w:szCs w:val="22"/>
              </w:rPr>
              <w:t> </w:t>
            </w:r>
          </w:p>
        </w:tc>
        <w:tc>
          <w:tcPr>
            <w:tcW w:w="4672" w:type="dxa"/>
            <w:tcBorders>
              <w:top w:val="outset" w:sz="6" w:space="0" w:color="auto"/>
              <w:left w:val="outset" w:sz="6" w:space="0" w:color="auto"/>
              <w:bottom w:val="outset" w:sz="6" w:space="0" w:color="auto"/>
              <w:right w:val="outset" w:sz="6" w:space="0" w:color="auto"/>
            </w:tcBorders>
            <w:shd w:val="clear" w:color="auto" w:fill="auto"/>
          </w:tcPr>
          <w:p w14:paraId="21B4423A" w14:textId="77777777" w:rsidR="7FC7DDB6" w:rsidRDefault="59258A47" w:rsidP="388DD559">
            <w:pPr>
              <w:spacing w:beforeAutospacing="1" w:afterAutospacing="1"/>
              <w:jc w:val="center"/>
              <w:rPr>
                <w:rFonts w:ascii="Calibri" w:hAnsi="Calibri" w:cs="Calibri"/>
                <w:sz w:val="22"/>
                <w:szCs w:val="22"/>
              </w:rPr>
            </w:pPr>
            <w:r w:rsidRPr="388DD559">
              <w:rPr>
                <w:rFonts w:ascii="Calibri" w:hAnsi="Calibri" w:cs="Calibri"/>
                <w:b/>
                <w:bCs/>
                <w:sz w:val="22"/>
                <w:szCs w:val="22"/>
              </w:rPr>
              <w:t>TITLE</w:t>
            </w:r>
            <w:r w:rsidRPr="388DD559">
              <w:rPr>
                <w:rFonts w:ascii="Calibri" w:hAnsi="Calibri" w:cs="Calibri"/>
                <w:sz w:val="22"/>
                <w:szCs w:val="22"/>
              </w:rPr>
              <w:t> </w:t>
            </w:r>
          </w:p>
        </w:tc>
      </w:tr>
      <w:tr w:rsidR="5E2CA8A9" w14:paraId="792FD811"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tcPr>
          <w:p w14:paraId="6F6CE74F" w14:textId="1F6525A1" w:rsidR="09310224" w:rsidRDefault="2CF9EC3B" w:rsidP="388DD559">
            <w:pPr>
              <w:spacing w:beforeAutospacing="1" w:afterAutospacing="1"/>
              <w:jc w:val="center"/>
              <w:rPr>
                <w:rFonts w:ascii="Calibri" w:hAnsi="Calibri" w:cs="Calibri"/>
                <w:b/>
                <w:bCs/>
                <w:sz w:val="22"/>
                <w:szCs w:val="22"/>
              </w:rPr>
            </w:pPr>
            <w:r w:rsidRPr="388DD559">
              <w:rPr>
                <w:rFonts w:ascii="Calibri" w:hAnsi="Calibri" w:cs="Calibri"/>
                <w:b/>
                <w:bCs/>
                <w:sz w:val="22"/>
                <w:szCs w:val="22"/>
              </w:rPr>
              <w:t>General</w:t>
            </w:r>
          </w:p>
        </w:tc>
      </w:tr>
      <w:tr w:rsidR="5E2CA8A9" w14:paraId="69448D7A"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65A2E1DA" w14:textId="7FB25B0C" w:rsidR="5E2CA8A9" w:rsidRDefault="5E2CA8A9" w:rsidP="388DD559">
            <w:pPr>
              <w:spacing w:beforeAutospacing="1" w:afterAutospacing="1"/>
              <w:rPr>
                <w:rFonts w:asciiTheme="minorHAnsi" w:eastAsiaTheme="minorEastAsia" w:hAnsiTheme="minorHAnsi" w:cstheme="minorBidi"/>
                <w:strike/>
                <w:color w:val="000000" w:themeColor="text1"/>
                <w:sz w:val="22"/>
                <w:szCs w:val="22"/>
              </w:rPr>
            </w:pPr>
            <w:r w:rsidRPr="388DD559">
              <w:rPr>
                <w:rFonts w:asciiTheme="minorHAnsi" w:eastAsiaTheme="minorEastAsia" w:hAnsiTheme="minorHAnsi" w:cstheme="minorBidi"/>
                <w:strike/>
                <w:color w:val="000000" w:themeColor="text1"/>
                <w:sz w:val="22"/>
                <w:szCs w:val="22"/>
              </w:rPr>
              <w:t>R401.2.5</w:t>
            </w:r>
          </w:p>
        </w:tc>
        <w:tc>
          <w:tcPr>
            <w:tcW w:w="4672" w:type="dxa"/>
            <w:tcBorders>
              <w:top w:val="outset" w:sz="6" w:space="0" w:color="auto"/>
              <w:left w:val="outset" w:sz="6" w:space="0" w:color="auto"/>
              <w:bottom w:val="outset" w:sz="6" w:space="0" w:color="auto"/>
              <w:right w:val="outset" w:sz="6" w:space="0" w:color="auto"/>
            </w:tcBorders>
            <w:shd w:val="clear" w:color="auto" w:fill="auto"/>
          </w:tcPr>
          <w:p w14:paraId="450B69A7" w14:textId="3B152268" w:rsidR="5E2CA8A9" w:rsidRDefault="5E2CA8A9" w:rsidP="388DD559">
            <w:pPr>
              <w:jc w:val="center"/>
              <w:rPr>
                <w:rFonts w:asciiTheme="minorHAnsi" w:eastAsiaTheme="minorEastAsia" w:hAnsiTheme="minorHAnsi" w:cstheme="minorBidi"/>
                <w:strike/>
                <w:sz w:val="22"/>
                <w:szCs w:val="22"/>
              </w:rPr>
            </w:pPr>
            <w:r w:rsidRPr="388DD559">
              <w:rPr>
                <w:rFonts w:asciiTheme="minorHAnsi" w:eastAsiaTheme="minorEastAsia" w:hAnsiTheme="minorHAnsi" w:cstheme="minorBidi"/>
                <w:strike/>
                <w:sz w:val="22"/>
                <w:szCs w:val="22"/>
              </w:rPr>
              <w:t>Additional energy efficiency</w:t>
            </w:r>
          </w:p>
        </w:tc>
      </w:tr>
      <w:tr w:rsidR="5E2CA8A9" w14:paraId="45DE02AE"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335C2C32" w14:textId="39B708ED" w:rsidR="5E2CA8A9" w:rsidRDefault="5E2CA8A9"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R401.3</w:t>
            </w:r>
          </w:p>
        </w:tc>
        <w:tc>
          <w:tcPr>
            <w:tcW w:w="4672" w:type="dxa"/>
            <w:tcBorders>
              <w:top w:val="outset" w:sz="6" w:space="0" w:color="auto"/>
              <w:left w:val="outset" w:sz="6" w:space="0" w:color="auto"/>
              <w:bottom w:val="outset" w:sz="6" w:space="0" w:color="auto"/>
              <w:right w:val="outset" w:sz="6" w:space="0" w:color="auto"/>
            </w:tcBorders>
            <w:shd w:val="clear" w:color="auto" w:fill="auto"/>
          </w:tcPr>
          <w:p w14:paraId="4BD2A877" w14:textId="72B146C7" w:rsidR="5E2CA8A9" w:rsidRDefault="5E2CA8A9"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Certificate</w:t>
            </w:r>
          </w:p>
        </w:tc>
      </w:tr>
      <w:tr w:rsidR="4B5724E5" w14:paraId="48BA4DC7"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tcPr>
          <w:p w14:paraId="6C49CA47" w14:textId="359EB554" w:rsidR="19DDB8B9" w:rsidRDefault="1E03AC94" w:rsidP="388DD559">
            <w:pPr>
              <w:spacing w:beforeAutospacing="1" w:afterAutospacing="1"/>
              <w:jc w:val="center"/>
              <w:rPr>
                <w:rFonts w:ascii="Calibri" w:hAnsi="Calibri" w:cs="Calibri"/>
                <w:b/>
                <w:bCs/>
                <w:sz w:val="22"/>
                <w:szCs w:val="22"/>
              </w:rPr>
            </w:pPr>
            <w:r w:rsidRPr="388DD559">
              <w:rPr>
                <w:rFonts w:ascii="Calibri" w:hAnsi="Calibri" w:cs="Calibri"/>
                <w:b/>
                <w:bCs/>
                <w:sz w:val="22"/>
                <w:szCs w:val="22"/>
              </w:rPr>
              <w:t>Building Thermal Envelope</w:t>
            </w:r>
          </w:p>
        </w:tc>
      </w:tr>
      <w:tr w:rsidR="4B5724E5" w14:paraId="0AF10D51"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2C2F8D00" w14:textId="5733A120"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R402.1.1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37479EC" w14:textId="36D0A098" w:rsidR="19DDB8B9" w:rsidRDefault="1E03AC94"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Vapor retarder</w:t>
            </w:r>
          </w:p>
        </w:tc>
      </w:tr>
      <w:tr w:rsidR="4B5724E5" w14:paraId="1299F80A"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9E398E1" w14:textId="5D18512B"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R402.2.3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63B11C4" w14:textId="181D209D" w:rsidR="19DDB8B9" w:rsidRDefault="1E03AC94"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Eave baffle</w:t>
            </w:r>
          </w:p>
        </w:tc>
      </w:tr>
      <w:tr w:rsidR="4B5724E5" w14:paraId="4F750036"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78C5363" w14:textId="3C92AA44" w:rsidR="19DDB8B9" w:rsidRDefault="1E03AC94" w:rsidP="388DD559">
            <w:p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R402.2.4.1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42DD3A9" w14:textId="5B54F24B" w:rsidR="19DDB8B9" w:rsidRDefault="1E03AC94"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Access hatches and doors</w:t>
            </w:r>
          </w:p>
        </w:tc>
      </w:tr>
      <w:tr w:rsidR="4B5724E5" w14:paraId="6EFBFE5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4749F6B" w14:textId="768DF54B" w:rsidR="19DDB8B9" w:rsidRDefault="1E03AC94" w:rsidP="388DD559">
            <w:p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R402.2.10.1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55C12E6" w14:textId="6006EB5D" w:rsidR="19DDB8B9" w:rsidRDefault="1E03AC94"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Crawl space wall insulation installation</w:t>
            </w:r>
          </w:p>
        </w:tc>
      </w:tr>
      <w:tr w:rsidR="4B5724E5" w14:paraId="5A071727"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C421D92" w14:textId="0E3C89C2" w:rsidR="19DDB8B9" w:rsidRDefault="1E03AC94" w:rsidP="388DD559">
            <w:p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R402.4.1.1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D7CF29C" w14:textId="1794085D" w:rsidR="19DDB8B9" w:rsidRDefault="1E03AC94"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Installation</w:t>
            </w:r>
          </w:p>
        </w:tc>
      </w:tr>
      <w:tr w:rsidR="4B5724E5" w14:paraId="3F79AF43"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49942CD" w14:textId="31A2B74F"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R402.4.1.2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8EB2D11" w14:textId="5C2433A7" w:rsidR="19DDB8B9" w:rsidRDefault="1E03AC94" w:rsidP="388DD559">
            <w:pPr>
              <w:spacing w:beforeAutospacing="1" w:afterAutospacing="1"/>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Testing</w:t>
            </w:r>
          </w:p>
        </w:tc>
      </w:tr>
      <w:tr w:rsidR="37EC1105" w14:paraId="76D883CD"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9E3403C" w14:textId="2DE8BAAC" w:rsidR="37EC1105" w:rsidRDefault="4F1F074B"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R402.4.2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E5DE6E1" w14:textId="3CC3E514" w:rsidR="37EC1105" w:rsidRDefault="4F1F074B"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Fireplaces</w:t>
            </w:r>
          </w:p>
        </w:tc>
      </w:tr>
      <w:tr w:rsidR="4B5724E5" w14:paraId="52497346"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3B69527" w14:textId="7D50916A" w:rsidR="19DDB8B9" w:rsidRDefault="1E03AC94"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R402.6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E8DCEE4" w14:textId="709674EC" w:rsidR="19DDB8B9" w:rsidRDefault="1E03AC94"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Thermal bridge mitigation</w:t>
            </w:r>
          </w:p>
        </w:tc>
      </w:tr>
      <w:tr w:rsidR="4B5724E5" w14:paraId="18CE9A66"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99A1C3" w14:textId="3ADB7CC1" w:rsidR="19DDB8B9" w:rsidRDefault="1E03AC94" w:rsidP="388DD559">
            <w:pPr>
              <w:spacing w:beforeAutospacing="1" w:afterAutospacing="1"/>
              <w:jc w:val="center"/>
              <w:rPr>
                <w:rFonts w:ascii="Calibri" w:hAnsi="Calibri" w:cs="Calibri"/>
                <w:b/>
                <w:bCs/>
                <w:sz w:val="22"/>
                <w:szCs w:val="22"/>
              </w:rPr>
            </w:pPr>
            <w:r w:rsidRPr="388DD559">
              <w:rPr>
                <w:rFonts w:ascii="Calibri" w:hAnsi="Calibri" w:cs="Calibri"/>
                <w:b/>
                <w:bCs/>
                <w:sz w:val="22"/>
                <w:szCs w:val="22"/>
              </w:rPr>
              <w:t>Mechanical</w:t>
            </w:r>
          </w:p>
        </w:tc>
      </w:tr>
      <w:tr w:rsidR="4B5724E5" w14:paraId="045FE714"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8904AAD" w14:textId="481F7924"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B2BCEAC" w14:textId="3ACD5355"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Controls</w:t>
            </w:r>
          </w:p>
        </w:tc>
      </w:tr>
      <w:tr w:rsidR="4B5724E5" w14:paraId="258FDAC7"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C35E0C9" w14:textId="7536D43D"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R403.3, including R03.3.1, except Sections R403.3.2, R403.3.3, and R403.6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92F25F6" w14:textId="3017C717"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Ducts</w:t>
            </w:r>
          </w:p>
        </w:tc>
      </w:tr>
      <w:tr w:rsidR="4B5724E5" w14:paraId="19A57060"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8D1B5CA" w14:textId="3258D528"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R403.4</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070B358" w14:textId="0FBA1CD0"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Mechanical system piping insulation</w:t>
            </w:r>
          </w:p>
        </w:tc>
      </w:tr>
      <w:tr w:rsidR="4B5724E5" w14:paraId="46D8FA18"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B156087" w14:textId="4500858E"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R403.5.1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5640E88" w14:textId="0BD318E8"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Heated water circulation and temperature maintenance systems</w:t>
            </w:r>
          </w:p>
        </w:tc>
      </w:tr>
      <w:tr w:rsidR="4B5724E5" w14:paraId="0AEED413"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A83A4F6" w14:textId="2E99BCA9"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R403.5.3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00478CF" w14:textId="1E50BF43"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Drain water heat recovery units</w:t>
            </w:r>
          </w:p>
        </w:tc>
      </w:tr>
      <w:tr w:rsidR="37EC1105" w14:paraId="1CAB160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6AACCB9A" w14:textId="38A2056D" w:rsidR="37EC1105" w:rsidRDefault="4F1F074B"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lastRenderedPageBreak/>
              <w:t>R403.5.5</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D4037A3" w14:textId="3427F1FF" w:rsidR="37EC1105" w:rsidRDefault="4F1F074B"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Demand responsive water heating</w:t>
            </w:r>
          </w:p>
        </w:tc>
      </w:tr>
      <w:tr w:rsidR="4B5724E5" w14:paraId="3A9D32BA"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9821B61" w14:textId="50063F62"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AF09DC2" w14:textId="6CD9C06E"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Mechanical ventilation</w:t>
            </w:r>
          </w:p>
        </w:tc>
      </w:tr>
      <w:tr w:rsidR="4B5724E5" w14:paraId="367560B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E74452F" w14:textId="3CE53F0C" w:rsidR="19DDB8B9" w:rsidRDefault="1E03AC94"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R403.6.1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4D7CC87" w14:textId="3591F018" w:rsidR="4B5724E5" w:rsidRDefault="4B5724E5"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Heat or energy recovery</w:t>
            </w:r>
          </w:p>
        </w:tc>
      </w:tr>
      <w:tr w:rsidR="4B5724E5" w14:paraId="4F6C212D"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16F77B5" w14:textId="59612F38" w:rsidR="19DDB8B9" w:rsidRDefault="1E03AC94" w:rsidP="388DD559">
            <w:pPr>
              <w:spacing w:beforeAutospacing="1" w:afterAutospacing="1"/>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color w:val="000000" w:themeColor="text1"/>
                <w:sz w:val="22"/>
                <w:szCs w:val="22"/>
                <w:u w:val="single"/>
              </w:rPr>
              <w:t>R403.6.3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81965B1" w14:textId="3FAFF318" w:rsidR="4B5724E5" w:rsidRDefault="4B5724E5" w:rsidP="4B5724E5">
            <w:pPr>
              <w:jc w:val="center"/>
              <w:rPr>
                <w:u w:val="single"/>
              </w:rPr>
            </w:pPr>
            <w:r w:rsidRPr="388DD559">
              <w:rPr>
                <w:rFonts w:asciiTheme="minorHAnsi" w:eastAsiaTheme="minorEastAsia" w:hAnsiTheme="minorHAnsi" w:cstheme="minorBidi"/>
                <w:sz w:val="22"/>
                <w:szCs w:val="22"/>
                <w:u w:val="single"/>
              </w:rPr>
              <w:t>Testing</w:t>
            </w:r>
          </w:p>
        </w:tc>
      </w:tr>
      <w:tr w:rsidR="4B5724E5" w14:paraId="35C27DFD"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E26362D" w14:textId="2D579279"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R403.7</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7DC5958" w14:textId="506A87A1"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Equipment sizing and efficiency rating</w:t>
            </w:r>
          </w:p>
        </w:tc>
      </w:tr>
      <w:tr w:rsidR="4B5724E5" w14:paraId="5E827F88"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188C89E" w14:textId="756E7A8F"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R403.8</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BB32B70" w14:textId="1D07A0EA"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Systems serving multiple dwelling units</w:t>
            </w:r>
          </w:p>
        </w:tc>
      </w:tr>
      <w:tr w:rsidR="4B5724E5" w14:paraId="19A3B93D"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45F2F4B" w14:textId="36E08EF2"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R403.9</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6AA7426" w14:textId="7FF602D5"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Snow melt and ice systems</w:t>
            </w:r>
          </w:p>
        </w:tc>
      </w:tr>
      <w:tr w:rsidR="4B5724E5" w14:paraId="4ADF8CD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80C9388" w14:textId="5894D488"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R403.10</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FA3D544" w14:textId="0C6A77DB"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Energy consumption of pools and spas</w:t>
            </w:r>
          </w:p>
        </w:tc>
      </w:tr>
      <w:tr w:rsidR="4B5724E5" w14:paraId="7B941E13"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0B6F5722" w14:textId="590758BB"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R403.11</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863204E" w14:textId="34A75861"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Portable spas</w:t>
            </w:r>
          </w:p>
        </w:tc>
      </w:tr>
      <w:tr w:rsidR="4B5724E5" w14:paraId="1755F905"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3D2AD1F" w14:textId="4B8B1615" w:rsidR="19DDB8B9" w:rsidRDefault="1E03AC94" w:rsidP="388DD559">
            <w:pPr>
              <w:spacing w:beforeAutospacing="1" w:afterAutospacing="1"/>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color w:val="000000" w:themeColor="text1"/>
                <w:sz w:val="22"/>
                <w:szCs w:val="22"/>
              </w:rPr>
              <w:t>R403.12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A6E943C" w14:textId="49BEED84" w:rsidR="4B5724E5" w:rsidRDefault="4B5724E5"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Residential pools and permanent residential spas</w:t>
            </w:r>
          </w:p>
        </w:tc>
      </w:tr>
      <w:tr w:rsidR="37EC1105" w14:paraId="796AF8F6"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71F859AD" w14:textId="14BE4F4C" w:rsidR="37EC1105" w:rsidRDefault="4F1F074B"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R403.13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5475A13" w14:textId="47AEF27E" w:rsidR="37EC1105" w:rsidRDefault="4F1F074B" w:rsidP="388DD559">
            <w:pPr>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Clothes drying</w:t>
            </w:r>
          </w:p>
        </w:tc>
      </w:tr>
      <w:tr w:rsidR="4B5724E5" w14:paraId="4EFB4737" w14:textId="77777777" w:rsidTr="388DD559">
        <w:tc>
          <w:tcPr>
            <w:tcW w:w="9344" w:type="dxa"/>
            <w:gridSpan w:val="2"/>
            <w:tcBorders>
              <w:top w:val="outset" w:sz="6" w:space="0" w:color="auto"/>
              <w:left w:val="outset" w:sz="6" w:space="0" w:color="auto"/>
              <w:bottom w:val="outset" w:sz="6" w:space="0" w:color="auto"/>
              <w:right w:val="outset" w:sz="6" w:space="0" w:color="auto"/>
            </w:tcBorders>
            <w:shd w:val="clear" w:color="auto" w:fill="auto"/>
          </w:tcPr>
          <w:p w14:paraId="1C0834C6" w14:textId="77777777" w:rsidR="7FC7DDB6" w:rsidRDefault="59258A47" w:rsidP="388DD559">
            <w:pPr>
              <w:spacing w:beforeAutospacing="1" w:afterAutospacing="1"/>
              <w:jc w:val="center"/>
              <w:rPr>
                <w:rFonts w:ascii="Calibri" w:hAnsi="Calibri" w:cs="Calibri"/>
                <w:sz w:val="22"/>
                <w:szCs w:val="22"/>
              </w:rPr>
            </w:pPr>
            <w:r w:rsidRPr="388DD559">
              <w:rPr>
                <w:rFonts w:ascii="Calibri" w:hAnsi="Calibri" w:cs="Calibri"/>
                <w:b/>
                <w:bCs/>
                <w:sz w:val="22"/>
                <w:szCs w:val="22"/>
              </w:rPr>
              <w:t>Electrical Power and Lighting Systems</w:t>
            </w:r>
            <w:r w:rsidRPr="388DD559">
              <w:rPr>
                <w:rFonts w:ascii="Calibri" w:hAnsi="Calibri" w:cs="Calibri"/>
                <w:sz w:val="22"/>
                <w:szCs w:val="22"/>
              </w:rPr>
              <w:t> </w:t>
            </w:r>
          </w:p>
        </w:tc>
      </w:tr>
      <w:tr w:rsidR="4B5724E5" w14:paraId="6775A74A"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565E877D" w14:textId="14556802" w:rsidR="7FC7DDB6" w:rsidRDefault="59258A47" w:rsidP="388DD559">
            <w:pPr>
              <w:spacing w:beforeAutospacing="1" w:afterAutospacing="1"/>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R404.1 </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6D1F3AA" w14:textId="4001FCFD" w:rsidR="5044DFEC" w:rsidRDefault="5044DFEC" w:rsidP="388DD559">
            <w:pPr>
              <w:spacing w:beforeAutospacing="1" w:afterAutospacing="1"/>
              <w:jc w:val="center"/>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Lighting equipment</w:t>
            </w:r>
          </w:p>
        </w:tc>
      </w:tr>
      <w:tr w:rsidR="4B5724E5" w14:paraId="710FB078"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71890755" w14:textId="1A301BDC" w:rsidR="7FC7DDB6" w:rsidRDefault="59258A47" w:rsidP="388DD559">
            <w:pPr>
              <w:spacing w:beforeAutospacing="1" w:afterAutospacing="1"/>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R404.2</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11D31FAE" w14:textId="4BDA7A2B" w:rsidR="5044DFEC" w:rsidRDefault="5044DFEC" w:rsidP="388DD559">
            <w:pPr>
              <w:jc w:val="center"/>
              <w:rPr>
                <w:rFonts w:asciiTheme="minorHAnsi" w:eastAsiaTheme="minorEastAsia" w:hAnsiTheme="minorHAnsi" w:cstheme="minorBidi"/>
                <w:color w:val="C45911" w:themeColor="accent2" w:themeShade="BF"/>
                <w:sz w:val="22"/>
                <w:szCs w:val="22"/>
              </w:rPr>
            </w:pPr>
            <w:r w:rsidRPr="388DD559">
              <w:rPr>
                <w:rFonts w:asciiTheme="minorHAnsi" w:eastAsiaTheme="minorEastAsia" w:hAnsiTheme="minorHAnsi" w:cstheme="minorBidi"/>
                <w:sz w:val="22"/>
                <w:szCs w:val="22"/>
              </w:rPr>
              <w:t>Interior lighting controls</w:t>
            </w:r>
          </w:p>
        </w:tc>
      </w:tr>
      <w:tr w:rsidR="4B5724E5" w14:paraId="4937A00A"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133745A5" w14:textId="6D14C53D" w:rsidR="7FC7DDB6" w:rsidRDefault="59258A47" w:rsidP="388DD559">
            <w:pPr>
              <w:spacing w:beforeAutospacing="1" w:afterAutospacing="1"/>
              <w:rPr>
                <w:rFonts w:ascii="Calibri" w:hAnsi="Calibri" w:cs="Calibri"/>
                <w:sz w:val="22"/>
                <w:szCs w:val="22"/>
              </w:rPr>
            </w:pPr>
            <w:r w:rsidRPr="388DD559">
              <w:rPr>
                <w:rFonts w:ascii="Calibri" w:hAnsi="Calibri" w:cs="Calibri"/>
                <w:sz w:val="22"/>
                <w:szCs w:val="22"/>
                <w:u w:val="single"/>
              </w:rPr>
              <w:t>R404.4</w:t>
            </w:r>
            <w:r w:rsidRPr="388DD559">
              <w:rPr>
                <w:rFonts w:ascii="Calibri" w:hAnsi="Calibri" w:cs="Calibri"/>
                <w:sz w:val="22"/>
                <w:szCs w:val="22"/>
              </w:rPr>
              <w:t> </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49040666" w14:textId="686AF954" w:rsidR="4B5724E5" w:rsidRDefault="14818CEE" w:rsidP="388DD559">
            <w:pPr>
              <w:spacing w:beforeAutospacing="1" w:afterAutospacing="1"/>
              <w:jc w:val="center"/>
              <w:rPr>
                <w:u w:val="single"/>
              </w:rPr>
            </w:pPr>
            <w:r w:rsidRPr="388DD559">
              <w:rPr>
                <w:rFonts w:ascii="Calibri" w:hAnsi="Calibri" w:cs="Calibri"/>
                <w:sz w:val="22"/>
                <w:szCs w:val="22"/>
              </w:rPr>
              <w:t>Electric readiness</w:t>
            </w:r>
          </w:p>
        </w:tc>
      </w:tr>
      <w:tr w:rsidR="4B5724E5" w14:paraId="18D2648F"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54547763" w14:textId="0C70D333" w:rsidR="7FC7DDB6" w:rsidRDefault="59258A47"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R404.5</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09B2A54" w14:textId="2A792B41" w:rsidR="4B5724E5" w:rsidRDefault="4F1F074B" w:rsidP="388DD559">
            <w:pPr>
              <w:jc w:val="center"/>
              <w:rPr>
                <w:rFonts w:ascii="Calibri" w:hAnsi="Calibri" w:cs="Calibri"/>
                <w:sz w:val="22"/>
                <w:szCs w:val="22"/>
                <w:u w:val="single"/>
              </w:rPr>
            </w:pPr>
            <w:r w:rsidRPr="388DD559">
              <w:rPr>
                <w:rFonts w:ascii="Calibri" w:hAnsi="Calibri" w:cs="Calibri"/>
                <w:sz w:val="22"/>
                <w:szCs w:val="22"/>
                <w:u w:val="single"/>
              </w:rPr>
              <w:t>Onsite renewable energy</w:t>
            </w:r>
          </w:p>
        </w:tc>
      </w:tr>
      <w:tr w:rsidR="37EC1105" w14:paraId="541908ED"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516F0749" w14:textId="33BC7E0C" w:rsidR="37EC1105" w:rsidRDefault="4F1F074B"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R404.6</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5712F071" w14:textId="46272971" w:rsidR="37EC1105" w:rsidRDefault="048F8B11" w:rsidP="388DD559">
            <w:pPr>
              <w:jc w:val="center"/>
              <w:rPr>
                <w:rFonts w:ascii="Calibri" w:hAnsi="Calibri" w:cs="Calibri"/>
                <w:sz w:val="22"/>
                <w:szCs w:val="22"/>
                <w:u w:val="single"/>
              </w:rPr>
            </w:pPr>
            <w:r w:rsidRPr="388DD559">
              <w:rPr>
                <w:rFonts w:ascii="Calibri" w:hAnsi="Calibri" w:cs="Calibri"/>
                <w:sz w:val="22"/>
                <w:szCs w:val="22"/>
                <w:u w:val="single"/>
              </w:rPr>
              <w:t>Electrical energy storage system</w:t>
            </w:r>
          </w:p>
        </w:tc>
      </w:tr>
      <w:tr w:rsidR="37EC1105" w14:paraId="448EF747"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6EEEA827" w14:textId="4A4C5419" w:rsidR="37EC1105" w:rsidRDefault="4F1F074B" w:rsidP="388DD559">
            <w:pPr>
              <w:spacing w:beforeAutospacing="1" w:afterAutospacing="1"/>
              <w:rPr>
                <w:rFonts w:ascii="Calibri" w:hAnsi="Calibri" w:cs="Calibri"/>
                <w:sz w:val="22"/>
                <w:szCs w:val="22"/>
                <w:u w:val="single"/>
              </w:rPr>
            </w:pPr>
            <w:r w:rsidRPr="388DD559">
              <w:rPr>
                <w:rFonts w:ascii="Calibri" w:hAnsi="Calibri" w:cs="Calibri"/>
                <w:sz w:val="22"/>
                <w:szCs w:val="22"/>
                <w:u w:val="single"/>
              </w:rPr>
              <w:t>R404.7</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3638BC6D" w14:textId="7A6E5363" w:rsidR="37EC1105" w:rsidRDefault="4F1F074B" w:rsidP="388DD559">
            <w:pPr>
              <w:jc w:val="center"/>
              <w:rPr>
                <w:rFonts w:ascii="Calibri" w:hAnsi="Calibri" w:cs="Calibri"/>
                <w:sz w:val="22"/>
                <w:szCs w:val="22"/>
                <w:u w:val="single"/>
              </w:rPr>
            </w:pPr>
            <w:r w:rsidRPr="388DD559">
              <w:rPr>
                <w:rFonts w:ascii="Calibri" w:hAnsi="Calibri" w:cs="Calibri"/>
                <w:sz w:val="22"/>
                <w:szCs w:val="22"/>
                <w:u w:val="single"/>
              </w:rPr>
              <w:t>Electric vehicle power transfer infrastructure</w:t>
            </w:r>
          </w:p>
        </w:tc>
      </w:tr>
      <w:tr w:rsidR="4B5724E5" w14:paraId="701A783B" w14:textId="77777777" w:rsidTr="388DD559">
        <w:tc>
          <w:tcPr>
            <w:tcW w:w="4672" w:type="dxa"/>
            <w:tcBorders>
              <w:top w:val="outset" w:sz="6" w:space="0" w:color="auto"/>
              <w:left w:val="outset" w:sz="6" w:space="0" w:color="auto"/>
              <w:bottom w:val="outset" w:sz="6" w:space="0" w:color="auto"/>
              <w:right w:val="outset" w:sz="6" w:space="0" w:color="auto"/>
            </w:tcBorders>
            <w:shd w:val="clear" w:color="auto" w:fill="auto"/>
          </w:tcPr>
          <w:p w14:paraId="4BBD5284" w14:textId="50F4A3C2" w:rsidR="19DDB8B9" w:rsidRDefault="1E03AC94" w:rsidP="388DD559">
            <w:pP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R406.3</w:t>
            </w:r>
          </w:p>
        </w:tc>
        <w:tc>
          <w:tcPr>
            <w:tcW w:w="4672" w:type="dxa"/>
            <w:tcBorders>
              <w:top w:val="outset" w:sz="6" w:space="0" w:color="auto"/>
              <w:left w:val="outset" w:sz="6" w:space="0" w:color="auto"/>
              <w:bottom w:val="outset" w:sz="6" w:space="0" w:color="auto"/>
              <w:right w:val="outset" w:sz="6" w:space="0" w:color="auto"/>
            </w:tcBorders>
            <w:shd w:val="clear" w:color="auto" w:fill="auto"/>
            <w:vAlign w:val="center"/>
          </w:tcPr>
          <w:p w14:paraId="21C3F712" w14:textId="39F4878D" w:rsidR="19DDB8B9" w:rsidRDefault="1E03AC94" w:rsidP="388DD559">
            <w:pPr>
              <w:jc w:val="center"/>
              <w:rPr>
                <w:rFonts w:asciiTheme="minorHAnsi" w:eastAsiaTheme="minorEastAsia" w:hAnsiTheme="minorHAnsi" w:cstheme="minorBidi"/>
                <w:sz w:val="22"/>
                <w:szCs w:val="22"/>
              </w:rPr>
            </w:pPr>
            <w:r w:rsidRPr="388DD559">
              <w:rPr>
                <w:rFonts w:asciiTheme="minorHAnsi" w:eastAsiaTheme="minorEastAsia" w:hAnsiTheme="minorHAnsi" w:cstheme="minorBidi"/>
                <w:sz w:val="22"/>
                <w:szCs w:val="22"/>
              </w:rPr>
              <w:t>Building thermal envelope</w:t>
            </w:r>
          </w:p>
        </w:tc>
      </w:tr>
    </w:tbl>
    <w:p w14:paraId="2578CBA8" w14:textId="0CBEB741" w:rsidR="51B431E8" w:rsidRDefault="51B431E8" w:rsidP="51B431E8"/>
    <w:p w14:paraId="633A5D68" w14:textId="79D01C22" w:rsidR="51B431E8" w:rsidRDefault="51B431E8" w:rsidP="4B5724E5"/>
    <w:p w14:paraId="06A8B610" w14:textId="0D4D0E8E" w:rsidR="0DE4404F" w:rsidRDefault="4B5724E5" w:rsidP="5E2CA8A9">
      <w:pPr>
        <w:pStyle w:val="paragraph"/>
        <w:rPr>
          <w:rFonts w:asciiTheme="minorHAnsi" w:eastAsiaTheme="minorEastAsia" w:hAnsiTheme="minorHAnsi" w:cstheme="minorBidi"/>
          <w:strike/>
          <w:sz w:val="22"/>
          <w:szCs w:val="22"/>
        </w:rPr>
      </w:pPr>
      <w:r w:rsidRPr="5E2CA8A9">
        <w:rPr>
          <w:rFonts w:asciiTheme="minorHAnsi" w:eastAsiaTheme="minorEastAsia" w:hAnsiTheme="minorHAnsi" w:cstheme="minorBidi"/>
          <w:b/>
          <w:strike/>
          <w:sz w:val="22"/>
          <w:szCs w:val="22"/>
        </w:rPr>
        <w:t xml:space="preserve">R406.3 Building thermal envelope. </w:t>
      </w:r>
      <w:r w:rsidRPr="5E2CA8A9">
        <w:rPr>
          <w:rFonts w:asciiTheme="minorHAnsi" w:eastAsiaTheme="minorEastAsia" w:hAnsiTheme="minorHAnsi" w:cstheme="minorBidi"/>
          <w:strike/>
          <w:sz w:val="22"/>
          <w:szCs w:val="22"/>
        </w:rPr>
        <w:t>Building and portions thereof shall comply with Section R406.3.1 or R406.3.2.</w:t>
      </w:r>
    </w:p>
    <w:p w14:paraId="362E88B9" w14:textId="2386CB50" w:rsidR="0DE4404F" w:rsidRDefault="0DE4404F" w:rsidP="4B5724E5">
      <w:pPr>
        <w:pStyle w:val="paragraph"/>
      </w:pPr>
    </w:p>
    <w:p w14:paraId="27F7C41D" w14:textId="0A52B9D4" w:rsidR="0DE4404F" w:rsidRDefault="4B5724E5" w:rsidP="5E2CA8A9">
      <w:pPr>
        <w:pStyle w:val="paragraph"/>
        <w:rPr>
          <w:u w:val="single"/>
        </w:rPr>
      </w:pPr>
      <w:r w:rsidRPr="388DD559">
        <w:rPr>
          <w:rFonts w:asciiTheme="minorHAnsi" w:eastAsiaTheme="minorEastAsia" w:hAnsiTheme="minorHAnsi" w:cstheme="minorBidi"/>
          <w:b/>
          <w:bCs/>
          <w:sz w:val="22"/>
          <w:szCs w:val="22"/>
        </w:rPr>
        <w:t>R406.3</w:t>
      </w:r>
      <w:r w:rsidRPr="388DD559">
        <w:rPr>
          <w:rFonts w:asciiTheme="minorHAnsi" w:eastAsiaTheme="minorEastAsia" w:hAnsiTheme="minorHAnsi" w:cstheme="minorBidi"/>
          <w:b/>
          <w:bCs/>
          <w:strike/>
          <w:sz w:val="22"/>
          <w:szCs w:val="22"/>
        </w:rPr>
        <w:t>.1 On-site renewables are not included</w:t>
      </w:r>
      <w:r w:rsidRPr="388DD559">
        <w:rPr>
          <w:rFonts w:asciiTheme="minorHAnsi" w:eastAsiaTheme="minorEastAsia" w:hAnsiTheme="minorHAnsi" w:cstheme="minorBidi"/>
          <w:b/>
          <w:bCs/>
          <w:sz w:val="22"/>
          <w:szCs w:val="22"/>
          <w:u w:val="single"/>
        </w:rPr>
        <w:t>Building thermal envelope</w:t>
      </w:r>
      <w:r w:rsidRPr="388DD559">
        <w:rPr>
          <w:rFonts w:asciiTheme="minorHAnsi" w:eastAsiaTheme="minorEastAsia" w:hAnsiTheme="minorHAnsi" w:cstheme="minorBidi"/>
          <w:b/>
          <w:bCs/>
          <w:sz w:val="22"/>
          <w:szCs w:val="22"/>
        </w:rPr>
        <w:t xml:space="preserve">. </w:t>
      </w:r>
      <w:r w:rsidRPr="388DD559">
        <w:rPr>
          <w:rFonts w:asciiTheme="minorHAnsi" w:eastAsiaTheme="minorEastAsia" w:hAnsiTheme="minorHAnsi" w:cstheme="minorBidi"/>
          <w:strike/>
          <w:sz w:val="22"/>
          <w:szCs w:val="22"/>
        </w:rPr>
        <w:t>Where on-site renewable energy is not included for compliance using the ERI analysis of Section R406.4, t</w:t>
      </w:r>
      <w:r w:rsidRPr="388DD559">
        <w:rPr>
          <w:rFonts w:asciiTheme="minorHAnsi" w:eastAsiaTheme="minorEastAsia" w:hAnsiTheme="minorHAnsi" w:cstheme="minorBidi"/>
          <w:sz w:val="22"/>
          <w:szCs w:val="22"/>
          <w:u w:val="single"/>
        </w:rPr>
        <w:t>T</w:t>
      </w:r>
      <w:r w:rsidRPr="388DD559">
        <w:rPr>
          <w:rFonts w:asciiTheme="minorHAnsi" w:eastAsiaTheme="minorEastAsia" w:hAnsiTheme="minorHAnsi" w:cstheme="minorBidi"/>
          <w:sz w:val="22"/>
          <w:szCs w:val="22"/>
        </w:rPr>
        <w:t xml:space="preserve">he proposed total </w:t>
      </w:r>
      <w:r w:rsidRPr="388DD559">
        <w:rPr>
          <w:rFonts w:asciiTheme="minorHAnsi" w:eastAsiaTheme="minorEastAsia" w:hAnsiTheme="minorHAnsi" w:cstheme="minorBidi"/>
          <w:i/>
          <w:iCs/>
          <w:sz w:val="22"/>
          <w:szCs w:val="22"/>
        </w:rPr>
        <w:t xml:space="preserve">building thermal envelope </w:t>
      </w:r>
      <w:r w:rsidRPr="388DD559">
        <w:rPr>
          <w:rFonts w:asciiTheme="minorHAnsi" w:eastAsiaTheme="minorEastAsia" w:hAnsiTheme="minorHAnsi" w:cstheme="minorBidi"/>
          <w:sz w:val="22"/>
          <w:szCs w:val="22"/>
        </w:rPr>
        <w:t xml:space="preserve">UA, which is sum of U-factor times assembly area, shall be less than or equal to the </w:t>
      </w:r>
      <w:r w:rsidRPr="388DD559">
        <w:rPr>
          <w:rFonts w:asciiTheme="minorHAnsi" w:eastAsiaTheme="minorEastAsia" w:hAnsiTheme="minorHAnsi" w:cstheme="minorBidi"/>
          <w:i/>
          <w:iCs/>
          <w:sz w:val="22"/>
          <w:szCs w:val="22"/>
        </w:rPr>
        <w:t>building thermal envelope</w:t>
      </w:r>
      <w:r w:rsidRPr="388DD559">
        <w:rPr>
          <w:rFonts w:asciiTheme="minorHAnsi" w:eastAsiaTheme="minorEastAsia" w:hAnsiTheme="minorHAnsi" w:cstheme="minorBidi"/>
          <w:sz w:val="22"/>
          <w:szCs w:val="22"/>
        </w:rPr>
        <w:t xml:space="preserve"> UA using the prescriptive U-factors from Table R402.1.2 multiplied by 1.15 in accordance with Equation 4-1. The area-weighted maximum</w:t>
      </w:r>
      <w:r w:rsidRPr="388DD559">
        <w:rPr>
          <w:rFonts w:asciiTheme="minorHAnsi" w:eastAsiaTheme="minorEastAsia" w:hAnsiTheme="minorHAnsi" w:cstheme="minorBidi"/>
          <w:i/>
          <w:iCs/>
          <w:sz w:val="22"/>
          <w:szCs w:val="22"/>
        </w:rPr>
        <w:t xml:space="preserve"> fenestration SHGC</w:t>
      </w:r>
      <w:r w:rsidRPr="388DD559">
        <w:rPr>
          <w:rFonts w:asciiTheme="minorHAnsi" w:eastAsiaTheme="minorEastAsia" w:hAnsiTheme="minorHAnsi" w:cstheme="minorBidi"/>
          <w:sz w:val="22"/>
          <w:szCs w:val="22"/>
        </w:rPr>
        <w:t xml:space="preserve"> permitted in Climate Zones 0 through 3 shall be 0.30. </w:t>
      </w:r>
      <w:r w:rsidR="003D0EED" w:rsidRPr="388DD559">
        <w:rPr>
          <w:rFonts w:asciiTheme="minorHAnsi" w:eastAsiaTheme="minorEastAsia" w:hAnsiTheme="minorHAnsi" w:cstheme="minorBidi"/>
          <w:sz w:val="22"/>
          <w:szCs w:val="22"/>
          <w:u w:val="single"/>
        </w:rPr>
        <w:t xml:space="preserve">Wall assembly U-factors shall include the thermal bridging </w:t>
      </w:r>
      <w:r w:rsidR="006D798D" w:rsidRPr="388DD559">
        <w:rPr>
          <w:rFonts w:asciiTheme="minorHAnsi" w:eastAsiaTheme="minorEastAsia" w:hAnsiTheme="minorHAnsi" w:cstheme="minorBidi"/>
          <w:sz w:val="22"/>
          <w:szCs w:val="22"/>
          <w:u w:val="single"/>
        </w:rPr>
        <w:t xml:space="preserve">impacts </w:t>
      </w:r>
      <w:r w:rsidR="00C3473C" w:rsidRPr="388DD559">
        <w:rPr>
          <w:rFonts w:asciiTheme="minorHAnsi" w:eastAsiaTheme="minorEastAsia" w:hAnsiTheme="minorHAnsi" w:cstheme="minorBidi"/>
          <w:sz w:val="22"/>
          <w:szCs w:val="22"/>
          <w:u w:val="single"/>
        </w:rPr>
        <w:t xml:space="preserve">listed in C402.6.1 </w:t>
      </w:r>
      <w:r w:rsidR="009B575C" w:rsidRPr="388DD559">
        <w:rPr>
          <w:rFonts w:asciiTheme="minorHAnsi" w:eastAsiaTheme="minorEastAsia" w:hAnsiTheme="minorHAnsi" w:cstheme="minorBidi"/>
          <w:sz w:val="22"/>
          <w:szCs w:val="22"/>
          <w:u w:val="single"/>
        </w:rPr>
        <w:t xml:space="preserve">and calculated </w:t>
      </w:r>
      <w:r w:rsidR="00C3473C" w:rsidRPr="388DD559">
        <w:rPr>
          <w:rFonts w:asciiTheme="minorHAnsi" w:eastAsiaTheme="minorEastAsia" w:hAnsiTheme="minorHAnsi" w:cstheme="minorBidi"/>
          <w:sz w:val="22"/>
          <w:szCs w:val="22"/>
          <w:u w:val="single"/>
        </w:rPr>
        <w:t>using Equation C402.6.2.</w:t>
      </w:r>
    </w:p>
    <w:p w14:paraId="7A8BC405" w14:textId="3073F435" w:rsidR="0DE4404F" w:rsidRDefault="4B5724E5" w:rsidP="388DD559">
      <w:pPr>
        <w:rPr>
          <w:rFonts w:asciiTheme="minorHAnsi" w:eastAsiaTheme="minorEastAsia" w:hAnsiTheme="minorHAnsi" w:cstheme="minorBidi"/>
          <w:color w:val="000000" w:themeColor="text1"/>
          <w:sz w:val="15"/>
          <w:szCs w:val="15"/>
          <w:vertAlign w:val="subscript"/>
        </w:rPr>
      </w:pPr>
      <w:r w:rsidRPr="388DD559">
        <w:rPr>
          <w:rFonts w:asciiTheme="minorHAnsi" w:eastAsiaTheme="minorEastAsia" w:hAnsiTheme="minorHAnsi" w:cstheme="minorBidi"/>
          <w:color w:val="000000" w:themeColor="text1"/>
          <w:sz w:val="21"/>
          <w:szCs w:val="21"/>
        </w:rPr>
        <w:t>UA</w:t>
      </w:r>
      <w:r w:rsidRPr="388DD559">
        <w:rPr>
          <w:rFonts w:asciiTheme="minorHAnsi" w:eastAsiaTheme="minorEastAsia" w:hAnsiTheme="minorHAnsi" w:cstheme="minorBidi"/>
          <w:color w:val="000000" w:themeColor="text1"/>
          <w:sz w:val="15"/>
          <w:szCs w:val="15"/>
          <w:vertAlign w:val="subscript"/>
        </w:rPr>
        <w:t>Proposed design</w:t>
      </w:r>
      <w:r w:rsidRPr="388DD559">
        <w:rPr>
          <w:rFonts w:asciiTheme="minorHAnsi" w:eastAsiaTheme="minorEastAsia" w:hAnsiTheme="minorHAnsi" w:cstheme="minorBidi"/>
          <w:color w:val="000000" w:themeColor="text1"/>
          <w:sz w:val="21"/>
          <w:szCs w:val="21"/>
        </w:rPr>
        <w:t xml:space="preserve"> </w:t>
      </w:r>
      <w:r w:rsidRPr="388DD559">
        <w:rPr>
          <w:rFonts w:asciiTheme="minorHAnsi" w:eastAsiaTheme="minorEastAsia" w:hAnsiTheme="minorHAnsi" w:cstheme="minorBidi"/>
          <w:color w:val="000000" w:themeColor="text1"/>
          <w:sz w:val="21"/>
          <w:szCs w:val="21"/>
          <w:u w:val="single"/>
        </w:rPr>
        <w:t xml:space="preserve">≤ </w:t>
      </w:r>
      <w:r w:rsidRPr="388DD559">
        <w:rPr>
          <w:rFonts w:asciiTheme="minorHAnsi" w:eastAsiaTheme="minorEastAsia" w:hAnsiTheme="minorHAnsi" w:cstheme="minorBidi"/>
          <w:color w:val="000000" w:themeColor="text1"/>
          <w:sz w:val="21"/>
          <w:szCs w:val="21"/>
        </w:rPr>
        <w:t>1.30 x UA</w:t>
      </w:r>
      <w:r w:rsidRPr="388DD559">
        <w:rPr>
          <w:rFonts w:asciiTheme="minorHAnsi" w:eastAsiaTheme="minorEastAsia" w:hAnsiTheme="minorHAnsi" w:cstheme="minorBidi"/>
          <w:color w:val="000000" w:themeColor="text1"/>
          <w:sz w:val="15"/>
          <w:szCs w:val="15"/>
          <w:vertAlign w:val="subscript"/>
        </w:rPr>
        <w:t>Prescriptive reference design</w:t>
      </w:r>
    </w:p>
    <w:p w14:paraId="6827E29D" w14:textId="6C543A93" w:rsidR="0DE4404F" w:rsidRDefault="4B5724E5" w:rsidP="5E2CA8A9">
      <w:pPr>
        <w:jc w:val="right"/>
        <w:rPr>
          <w:rFonts w:asciiTheme="minorHAnsi" w:eastAsiaTheme="minorEastAsia" w:hAnsiTheme="minorHAnsi" w:cstheme="minorBidi"/>
          <w:color w:val="000000" w:themeColor="text1"/>
          <w:sz w:val="21"/>
          <w:szCs w:val="21"/>
        </w:rPr>
      </w:pPr>
      <w:r w:rsidRPr="5E2CA8A9">
        <w:rPr>
          <w:rFonts w:asciiTheme="minorHAnsi" w:eastAsiaTheme="minorEastAsia" w:hAnsiTheme="minorHAnsi" w:cstheme="minorBidi"/>
          <w:color w:val="000000" w:themeColor="text1"/>
          <w:sz w:val="21"/>
          <w:szCs w:val="21"/>
        </w:rPr>
        <w:t>(Equation 4-2)</w:t>
      </w:r>
    </w:p>
    <w:p w14:paraId="0ED62EF8" w14:textId="3B8B9AB6" w:rsidR="0DE4404F" w:rsidRDefault="4B5724E5" w:rsidP="5E2CA8A9">
      <w:pPr>
        <w:pStyle w:val="paragraph"/>
        <w:rPr>
          <w:rFonts w:asciiTheme="minorHAnsi" w:eastAsiaTheme="minorEastAsia" w:hAnsiTheme="minorHAnsi" w:cstheme="minorBidi"/>
          <w:strike/>
          <w:sz w:val="22"/>
          <w:szCs w:val="22"/>
        </w:rPr>
      </w:pPr>
      <w:r w:rsidRPr="5E2CA8A9">
        <w:rPr>
          <w:rFonts w:asciiTheme="minorHAnsi" w:eastAsiaTheme="minorEastAsia" w:hAnsiTheme="minorHAnsi" w:cstheme="minorBidi"/>
          <w:b/>
          <w:strike/>
          <w:sz w:val="22"/>
          <w:szCs w:val="22"/>
        </w:rPr>
        <w:t xml:space="preserve">R406.3.2 On-site renewables are included. </w:t>
      </w:r>
      <w:r w:rsidRPr="5E2CA8A9">
        <w:rPr>
          <w:rFonts w:asciiTheme="minorHAnsi" w:eastAsiaTheme="minorEastAsia" w:hAnsiTheme="minorHAnsi" w:cstheme="minorBidi"/>
          <w:strike/>
          <w:sz w:val="22"/>
          <w:szCs w:val="22"/>
        </w:rPr>
        <w:t>Where on-site renewable energy is included for compliance using the ERI analysis of Section R406.4, the building thermal envelope shall be greater than or equal to the levels of efficiency and SHGC in Table R402.1.2 or Table R402.1.4 of the 2018 International Energy Conservation Code.</w:t>
      </w:r>
    </w:p>
    <w:p w14:paraId="4A424B9C" w14:textId="793313B2" w:rsidR="0DE4404F" w:rsidRDefault="0DE4404F" w:rsidP="4B5724E5">
      <w:pPr>
        <w:rPr>
          <w:rFonts w:asciiTheme="minorHAnsi" w:eastAsiaTheme="minorEastAsia" w:hAnsiTheme="minorHAnsi" w:cstheme="minorBidi"/>
          <w:b/>
          <w:bCs/>
          <w:sz w:val="22"/>
          <w:szCs w:val="22"/>
        </w:rPr>
      </w:pPr>
    </w:p>
    <w:p w14:paraId="64E8CF30" w14:textId="55DB934F" w:rsidR="0DE4404F" w:rsidRDefault="4B5724E5" w:rsidP="4B5724E5">
      <w:pPr>
        <w:rPr>
          <w:rFonts w:asciiTheme="minorHAnsi" w:eastAsiaTheme="minorEastAsia" w:hAnsiTheme="minorHAnsi" w:cstheme="minorBidi"/>
          <w:strike/>
        </w:rPr>
      </w:pPr>
      <w:r w:rsidRPr="5E2CA8A9">
        <w:rPr>
          <w:rFonts w:asciiTheme="minorHAnsi" w:eastAsiaTheme="minorEastAsia" w:hAnsiTheme="minorHAnsi" w:cstheme="minorBidi"/>
          <w:b/>
          <w:sz w:val="22"/>
          <w:szCs w:val="22"/>
        </w:rPr>
        <w:lastRenderedPageBreak/>
        <w:t>R406.4</w:t>
      </w:r>
      <w:r w:rsidRPr="4B5724E5">
        <w:rPr>
          <w:rFonts w:asciiTheme="minorHAnsi" w:eastAsiaTheme="minorEastAsia" w:hAnsiTheme="minorHAnsi" w:cstheme="minorBidi"/>
          <w:b/>
          <w:bCs/>
          <w:sz w:val="22"/>
          <w:szCs w:val="22"/>
        </w:rPr>
        <w:t xml:space="preserve"> </w:t>
      </w:r>
      <w:r w:rsidRPr="5E2CA8A9">
        <w:rPr>
          <w:rFonts w:asciiTheme="minorHAnsi" w:eastAsiaTheme="minorEastAsia" w:hAnsiTheme="minorHAnsi" w:cstheme="minorBidi"/>
          <w:b/>
          <w:sz w:val="22"/>
          <w:szCs w:val="22"/>
        </w:rPr>
        <w:t>Energy Rating Index.</w:t>
      </w:r>
      <w:r w:rsidRPr="4B5724E5">
        <w:rPr>
          <w:rFonts w:asciiTheme="minorHAnsi" w:eastAsiaTheme="minorEastAsia" w:hAnsiTheme="minorHAnsi" w:cstheme="minorBidi"/>
          <w:b/>
          <w:bCs/>
          <w:sz w:val="22"/>
          <w:szCs w:val="22"/>
        </w:rPr>
        <w:t xml:space="preserve"> </w:t>
      </w:r>
      <w:r w:rsidRPr="5E2CA8A9">
        <w:rPr>
          <w:rFonts w:asciiTheme="minorHAnsi" w:eastAsiaTheme="minorEastAsia" w:hAnsiTheme="minorHAnsi" w:cstheme="minorBidi"/>
          <w:sz w:val="22"/>
          <w:szCs w:val="22"/>
        </w:rPr>
        <w:t xml:space="preserve">The Energy Rating Index (ERI) shall be determined in accordance with </w:t>
      </w:r>
      <w:r w:rsidRPr="5E2CA8A9">
        <w:rPr>
          <w:rFonts w:asciiTheme="minorHAnsi" w:eastAsiaTheme="minorEastAsia" w:hAnsiTheme="minorHAnsi" w:cstheme="minorBidi"/>
          <w:sz w:val="22"/>
          <w:szCs w:val="22"/>
          <w:u w:val="single"/>
        </w:rPr>
        <w:t>ANSI</w:t>
      </w:r>
      <w:r w:rsidRPr="5E2CA8A9">
        <w:rPr>
          <w:rFonts w:asciiTheme="minorHAnsi" w:eastAsiaTheme="minorEastAsia" w:hAnsiTheme="minorHAnsi" w:cstheme="minorBidi"/>
          <w:sz w:val="22"/>
          <w:szCs w:val="22"/>
        </w:rPr>
        <w:t xml:space="preserve">/RESNET/ICC 301. </w:t>
      </w:r>
      <w:r w:rsidRPr="5E2CA8A9">
        <w:rPr>
          <w:rFonts w:asciiTheme="minorHAnsi" w:eastAsiaTheme="minorEastAsia" w:hAnsiTheme="minorHAnsi" w:cstheme="minorBidi"/>
          <w:strike/>
          <w:sz w:val="22"/>
          <w:szCs w:val="22"/>
        </w:rPr>
        <w:t>except for buildings covered by the International Residential Code , the ERI reference design ventilation rate shall be in accordance with Equation 4-2.</w:t>
      </w:r>
    </w:p>
    <w:p w14:paraId="3EEE5300" w14:textId="65CD9D01" w:rsidR="0DE4404F" w:rsidRDefault="4B5724E5" w:rsidP="4B5724E5">
      <w:pPr>
        <w:rPr>
          <w:rFonts w:asciiTheme="minorHAnsi" w:eastAsiaTheme="minorEastAsia" w:hAnsiTheme="minorHAnsi" w:cstheme="minorBidi"/>
          <w:strike/>
          <w:color w:val="000000" w:themeColor="text1"/>
          <w:sz w:val="21"/>
          <w:szCs w:val="21"/>
        </w:rPr>
      </w:pPr>
      <w:r w:rsidRPr="5E2CA8A9">
        <w:rPr>
          <w:rFonts w:asciiTheme="minorHAnsi" w:eastAsiaTheme="minorEastAsia" w:hAnsiTheme="minorHAnsi" w:cstheme="minorBidi"/>
          <w:strike/>
          <w:color w:val="000000" w:themeColor="text1"/>
          <w:sz w:val="21"/>
          <w:szCs w:val="21"/>
        </w:rPr>
        <w:t>Ventilation rate, CFM = (0.01 x total square foot area of house) + [7.5 x (number of bedrooms + 1)]</w:t>
      </w:r>
    </w:p>
    <w:p w14:paraId="2CD494E9" w14:textId="6D49D9D6" w:rsidR="0DE4404F" w:rsidRDefault="4B5724E5" w:rsidP="5E2CA8A9">
      <w:pPr>
        <w:jc w:val="right"/>
        <w:rPr>
          <w:rFonts w:asciiTheme="minorHAnsi" w:eastAsiaTheme="minorEastAsia" w:hAnsiTheme="minorHAnsi" w:cstheme="minorBidi"/>
          <w:b/>
          <w:strike/>
          <w:color w:val="000000" w:themeColor="text1"/>
          <w:sz w:val="21"/>
          <w:szCs w:val="21"/>
        </w:rPr>
      </w:pPr>
      <w:r w:rsidRPr="5E2CA8A9">
        <w:rPr>
          <w:rFonts w:asciiTheme="minorHAnsi" w:eastAsiaTheme="minorEastAsia" w:hAnsiTheme="minorHAnsi" w:cstheme="minorBidi"/>
          <w:b/>
          <w:strike/>
          <w:color w:val="000000" w:themeColor="text1"/>
          <w:sz w:val="21"/>
          <w:szCs w:val="21"/>
        </w:rPr>
        <w:t>(Equation 4-2)</w:t>
      </w:r>
    </w:p>
    <w:p w14:paraId="6FF4D9A7" w14:textId="0EB7418C" w:rsidR="0DE4404F" w:rsidRDefault="4B5724E5" w:rsidP="388DD559">
      <w:pPr>
        <w:pStyle w:val="paragraph"/>
        <w:rPr>
          <w:rFonts w:asciiTheme="minorHAnsi" w:eastAsiaTheme="minorEastAsia" w:hAnsiTheme="minorHAnsi" w:cstheme="minorBidi"/>
          <w:strike/>
          <w:sz w:val="22"/>
          <w:szCs w:val="22"/>
        </w:rPr>
      </w:pPr>
      <w:r w:rsidRPr="388DD559">
        <w:rPr>
          <w:rFonts w:asciiTheme="minorHAnsi" w:eastAsiaTheme="minorEastAsia" w:hAnsiTheme="minorHAnsi" w:cstheme="minorBidi"/>
          <w:sz w:val="22"/>
          <w:szCs w:val="22"/>
        </w:rPr>
        <w:t xml:space="preserve">Energy used to recharge or refuel a vehicle used for transportation on roads that are not on the </w:t>
      </w:r>
      <w:r w:rsidRPr="388DD559">
        <w:rPr>
          <w:rFonts w:asciiTheme="minorHAnsi" w:eastAsiaTheme="minorEastAsia" w:hAnsiTheme="minorHAnsi" w:cstheme="minorBidi"/>
          <w:i/>
          <w:iCs/>
          <w:sz w:val="22"/>
          <w:szCs w:val="22"/>
        </w:rPr>
        <w:t>building site</w:t>
      </w:r>
      <w:r w:rsidRPr="388DD559">
        <w:rPr>
          <w:rFonts w:asciiTheme="minorHAnsi" w:eastAsiaTheme="minorEastAsia" w:hAnsiTheme="minorHAnsi" w:cstheme="minorBidi"/>
          <w:sz w:val="22"/>
          <w:szCs w:val="22"/>
        </w:rPr>
        <w:t xml:space="preserve"> shall not be included in the ERI reference design or the rated design. </w:t>
      </w:r>
      <w:r w:rsidRPr="388DD559">
        <w:rPr>
          <w:rFonts w:asciiTheme="minorHAnsi" w:eastAsiaTheme="minorEastAsia" w:hAnsiTheme="minorHAnsi" w:cstheme="minorBidi"/>
          <w:strike/>
          <w:sz w:val="22"/>
          <w:szCs w:val="22"/>
        </w:rPr>
        <w:t>For compliance purposes, any reduction in energy use of the rated design associated with on-site renewable energy shall not exceed 5 percent of the total energy use.</w:t>
      </w:r>
    </w:p>
    <w:p w14:paraId="3C2DC863" w14:textId="581F1AE1" w:rsidR="0DE4404F" w:rsidRDefault="0DE4404F" w:rsidP="4B5724E5">
      <w:pPr>
        <w:rPr>
          <w:rFonts w:asciiTheme="minorHAnsi" w:eastAsiaTheme="minorEastAsia" w:hAnsiTheme="minorHAnsi" w:cstheme="minorBidi"/>
          <w:b/>
          <w:bCs/>
          <w:sz w:val="22"/>
          <w:szCs w:val="22"/>
        </w:rPr>
      </w:pPr>
    </w:p>
    <w:p w14:paraId="71A797D3" w14:textId="1CBFEA21" w:rsidR="502B8DF1" w:rsidRPr="00D107DA" w:rsidRDefault="4B5724E5" w:rsidP="388DD559">
      <w:pPr>
        <w:rPr>
          <w:rFonts w:asciiTheme="minorHAnsi" w:eastAsiaTheme="minorEastAsia" w:hAnsiTheme="minorHAnsi" w:cstheme="minorBidi"/>
          <w:sz w:val="22"/>
          <w:szCs w:val="22"/>
          <w:u w:val="single"/>
        </w:rPr>
      </w:pPr>
      <w:r w:rsidRPr="388DD559">
        <w:rPr>
          <w:rFonts w:asciiTheme="minorHAnsi" w:eastAsiaTheme="minorEastAsia" w:hAnsiTheme="minorHAnsi" w:cstheme="minorBidi"/>
          <w:b/>
          <w:bCs/>
          <w:sz w:val="22"/>
          <w:szCs w:val="22"/>
        </w:rPr>
        <w:t xml:space="preserve">R406.5 ERI-based compliance. </w:t>
      </w:r>
      <w:r w:rsidRPr="388DD559">
        <w:rPr>
          <w:rFonts w:asciiTheme="minorHAnsi" w:eastAsiaTheme="minorEastAsia" w:hAnsiTheme="minorHAnsi" w:cstheme="minorBidi"/>
          <w:sz w:val="22"/>
          <w:szCs w:val="22"/>
        </w:rPr>
        <w:t>Compliance based on an ERI analysis requires that the rated proposed design and confirmed built dwelling be shown to have an ERI less than or equal to the appropriate value indicated in Table R406.5 when compared to the ERI reference design.</w:t>
      </w:r>
      <w:r w:rsidR="2502FE21" w:rsidRPr="388DD559">
        <w:rPr>
          <w:rFonts w:asciiTheme="minorHAnsi" w:eastAsiaTheme="minorEastAsia" w:hAnsiTheme="minorHAnsi" w:cstheme="minorBidi"/>
          <w:sz w:val="22"/>
          <w:szCs w:val="22"/>
        </w:rPr>
        <w:t xml:space="preserve"> </w:t>
      </w:r>
    </w:p>
    <w:p w14:paraId="64222D14" w14:textId="2EFA46AB" w:rsidR="00376B06" w:rsidRDefault="00376B06" w:rsidP="4B5724E5">
      <w:pPr>
        <w:spacing w:before="100" w:beforeAutospacing="1" w:after="100" w:afterAutospacing="1"/>
        <w:textAlignment w:val="baseline"/>
      </w:pPr>
    </w:p>
    <w:p w14:paraId="0DDB4594" w14:textId="52641E06" w:rsidR="00376B06" w:rsidRDefault="656BFB6B" w:rsidP="4B5724E5">
      <w:pPr>
        <w:spacing w:before="100" w:beforeAutospacing="1" w:after="100" w:afterAutospacing="1"/>
        <w:textAlignment w:val="baseline"/>
        <w:rPr>
          <w:rFonts w:ascii="Calibri" w:hAnsi="Calibri" w:cs="Calibri"/>
          <w:sz w:val="22"/>
          <w:szCs w:val="22"/>
        </w:rPr>
      </w:pPr>
      <w:r w:rsidRPr="4B5724E5">
        <w:rPr>
          <w:rFonts w:ascii="Calibri" w:hAnsi="Calibri" w:cs="Calibri"/>
          <w:b/>
          <w:bCs/>
          <w:sz w:val="22"/>
          <w:szCs w:val="22"/>
        </w:rPr>
        <w:t>TABLE R406.5 MAXIMUM ENERGY RATING INDEX</w:t>
      </w:r>
      <w:r w:rsidRPr="4B5724E5">
        <w:rPr>
          <w:rFonts w:ascii="Calibri" w:hAnsi="Calibri" w:cs="Calibri"/>
          <w:sz w:val="22"/>
          <w:szCs w:val="22"/>
        </w:rPr>
        <w:t> </w:t>
      </w:r>
    </w:p>
    <w:p w14:paraId="6BF45EA5" w14:textId="3939A604" w:rsidR="0060413D" w:rsidRPr="0060413D" w:rsidRDefault="0060413D" w:rsidP="701E3A9B">
      <w:pPr>
        <w:spacing w:before="100" w:beforeAutospacing="1" w:after="100" w:afterAutospacing="1"/>
        <w:textAlignment w:val="baseline"/>
        <w:rPr>
          <w:rFonts w:ascii="Calibri" w:hAnsi="Calibri" w:cs="Calibri"/>
          <w:i/>
          <w:iCs/>
          <w:sz w:val="22"/>
          <w:szCs w:val="22"/>
        </w:rPr>
      </w:pPr>
      <w:r w:rsidRPr="0060413D">
        <w:rPr>
          <w:rFonts w:ascii="Calibri" w:hAnsi="Calibri" w:cs="Calibri"/>
          <w:i/>
          <w:iCs/>
          <w:sz w:val="22"/>
          <w:szCs w:val="22"/>
        </w:rPr>
        <w:t>Reserved</w:t>
      </w:r>
    </w:p>
    <w:p w14:paraId="785D5F1A" w14:textId="606743D4" w:rsidR="00376B06" w:rsidRPr="00F64F32" w:rsidRDefault="568B8D02" w:rsidP="00AF3E4A">
      <w:pPr>
        <w:pStyle w:val="Heading2"/>
      </w:pPr>
      <w:bookmarkStart w:id="85" w:name="_Toc110348661"/>
      <w:r>
        <w:t>Amendments to Section R40</w:t>
      </w:r>
      <w:r w:rsidR="05B27114">
        <w:t>8</w:t>
      </w:r>
      <w:r>
        <w:t xml:space="preserve"> </w:t>
      </w:r>
      <w:r w:rsidR="05B27114">
        <w:t>Additional Efficiency Credit</w:t>
      </w:r>
      <w:r w:rsidR="00E10560">
        <w:t>s</w:t>
      </w:r>
      <w:bookmarkEnd w:id="85"/>
    </w:p>
    <w:p w14:paraId="0B5284FB" w14:textId="5FDCA86C" w:rsidR="004D0A68" w:rsidRDefault="004D0A68" w:rsidP="231E7BB9">
      <w:pPr>
        <w:pStyle w:val="paragraph"/>
        <w:rPr>
          <w:rStyle w:val="normaltextrun"/>
          <w:rFonts w:ascii="Calibri" w:hAnsi="Calibri" w:cs="Calibri"/>
          <w:sz w:val="22"/>
          <w:szCs w:val="22"/>
        </w:rPr>
      </w:pPr>
      <w:r w:rsidRPr="231E7BB9">
        <w:rPr>
          <w:rStyle w:val="normaltextrun"/>
          <w:rFonts w:ascii="Calibri" w:hAnsi="Calibri" w:cs="Calibri"/>
          <w:sz w:val="22"/>
          <w:szCs w:val="22"/>
        </w:rPr>
        <w:t>Section R40</w:t>
      </w:r>
      <w:r w:rsidR="005E60E6" w:rsidRPr="231E7BB9">
        <w:rPr>
          <w:rStyle w:val="normaltextrun"/>
          <w:rFonts w:ascii="Calibri" w:hAnsi="Calibri" w:cs="Calibri"/>
          <w:sz w:val="22"/>
          <w:szCs w:val="22"/>
        </w:rPr>
        <w:t>8</w:t>
      </w:r>
      <w:r w:rsidRPr="231E7BB9">
        <w:rPr>
          <w:rStyle w:val="normaltextrun"/>
          <w:rFonts w:ascii="Calibri" w:hAnsi="Calibri" w:cs="Calibri"/>
          <w:sz w:val="22"/>
          <w:szCs w:val="22"/>
        </w:rPr>
        <w:t xml:space="preserve"> of the </w:t>
      </w:r>
      <w:r w:rsidR="00D03A63">
        <w:rPr>
          <w:rStyle w:val="normaltextrun"/>
          <w:rFonts w:ascii="Calibri" w:hAnsi="Calibri" w:cs="Calibri"/>
          <w:sz w:val="22"/>
          <w:szCs w:val="22"/>
        </w:rPr>
        <w:t>2021 IECC</w:t>
      </w:r>
      <w:r w:rsidRPr="231E7BB9">
        <w:rPr>
          <w:rStyle w:val="normaltextrun"/>
          <w:rFonts w:ascii="Calibri" w:hAnsi="Calibri" w:cs="Calibri"/>
          <w:sz w:val="22"/>
          <w:szCs w:val="22"/>
        </w:rPr>
        <w:t xml:space="preserve"> Residential Provisions shall be amended to read as follows:</w:t>
      </w:r>
    </w:p>
    <w:p w14:paraId="739E707F" w14:textId="33ECFFCE" w:rsidR="231E7BB9" w:rsidRDefault="231E7BB9" w:rsidP="231E7BB9">
      <w:pPr>
        <w:pStyle w:val="paragraph"/>
        <w:rPr>
          <w:rFonts w:ascii="Calibri" w:hAnsi="Calibri" w:cs="Calibri"/>
          <w:b/>
          <w:bCs/>
          <w:sz w:val="22"/>
          <w:szCs w:val="22"/>
        </w:rPr>
      </w:pPr>
      <w:r w:rsidRPr="231E7BB9">
        <w:rPr>
          <w:rFonts w:ascii="Calibri" w:hAnsi="Calibri" w:cs="Calibri"/>
          <w:b/>
          <w:bCs/>
          <w:sz w:val="22"/>
          <w:szCs w:val="22"/>
        </w:rPr>
        <w:t>SECTION R408</w:t>
      </w:r>
    </w:p>
    <w:p w14:paraId="1170F975" w14:textId="1FC49A9F" w:rsidR="231E7BB9" w:rsidRDefault="231E7BB9" w:rsidP="231E7BB9">
      <w:pPr>
        <w:pStyle w:val="paragraph"/>
        <w:rPr>
          <w:b/>
          <w:bCs/>
        </w:rPr>
      </w:pPr>
      <w:r w:rsidRPr="231E7BB9">
        <w:rPr>
          <w:rFonts w:ascii="Calibri" w:hAnsi="Calibri" w:cs="Calibri"/>
          <w:b/>
          <w:bCs/>
          <w:sz w:val="22"/>
          <w:szCs w:val="22"/>
        </w:rPr>
        <w:t xml:space="preserve">ADDITIONAL EFFICIENCY </w:t>
      </w:r>
      <w:r w:rsidRPr="231E7BB9">
        <w:rPr>
          <w:rFonts w:ascii="Calibri" w:hAnsi="Calibri" w:cs="Calibri"/>
          <w:b/>
          <w:bCs/>
          <w:sz w:val="22"/>
          <w:szCs w:val="22"/>
          <w:u w:val="single"/>
        </w:rPr>
        <w:t>CREDIT</w:t>
      </w:r>
      <w:r w:rsidR="00E10560">
        <w:rPr>
          <w:rFonts w:ascii="Calibri" w:hAnsi="Calibri" w:cs="Calibri"/>
          <w:b/>
          <w:bCs/>
          <w:sz w:val="22"/>
          <w:szCs w:val="22"/>
          <w:u w:val="single"/>
        </w:rPr>
        <w:t>S</w:t>
      </w:r>
      <w:r w:rsidRPr="231E7BB9">
        <w:rPr>
          <w:rFonts w:ascii="Calibri" w:hAnsi="Calibri" w:cs="Calibri"/>
          <w:b/>
          <w:bCs/>
          <w:sz w:val="22"/>
          <w:szCs w:val="22"/>
        </w:rPr>
        <w:t xml:space="preserve"> </w:t>
      </w:r>
      <w:r w:rsidRPr="231E7BB9">
        <w:rPr>
          <w:rFonts w:ascii="Calibri" w:hAnsi="Calibri" w:cs="Calibri"/>
          <w:b/>
          <w:bCs/>
          <w:strike/>
          <w:sz w:val="22"/>
          <w:szCs w:val="22"/>
        </w:rPr>
        <w:t>PACKAGE</w:t>
      </w:r>
    </w:p>
    <w:p w14:paraId="0ABB2C9C" w14:textId="5506900C" w:rsidR="231E7BB9" w:rsidRDefault="231E7BB9" w:rsidP="231E7BB9">
      <w:pPr>
        <w:pStyle w:val="paragraph"/>
        <w:rPr>
          <w:b/>
          <w:bCs/>
        </w:rPr>
      </w:pPr>
    </w:p>
    <w:p w14:paraId="038DA9EE" w14:textId="463C1490" w:rsidR="4A10D714" w:rsidRDefault="4A10D714" w:rsidP="231E7BB9">
      <w:pPr>
        <w:pStyle w:val="paragraph"/>
      </w:pPr>
      <w:r w:rsidRPr="231E7BB9">
        <w:rPr>
          <w:rFonts w:ascii="Calibri" w:hAnsi="Calibri" w:cs="Calibri"/>
          <w:b/>
          <w:bCs/>
          <w:sz w:val="22"/>
          <w:szCs w:val="22"/>
        </w:rPr>
        <w:t>R408.1 Scope.</w:t>
      </w:r>
      <w:r w:rsidRPr="231E7BB9">
        <w:rPr>
          <w:rFonts w:ascii="Calibri" w:hAnsi="Calibri" w:cs="Calibri"/>
          <w:sz w:val="22"/>
          <w:szCs w:val="22"/>
        </w:rPr>
        <w:t xml:space="preserve"> This section establishes additional efficiency </w:t>
      </w:r>
      <w:r w:rsidRPr="231E7BB9">
        <w:rPr>
          <w:rFonts w:ascii="Calibri" w:hAnsi="Calibri" w:cs="Calibri"/>
          <w:sz w:val="22"/>
          <w:szCs w:val="22"/>
          <w:u w:val="single"/>
        </w:rPr>
        <w:t>credit</w:t>
      </w:r>
      <w:r w:rsidR="00E10560">
        <w:rPr>
          <w:rFonts w:ascii="Calibri" w:hAnsi="Calibri" w:cs="Calibri"/>
          <w:sz w:val="22"/>
          <w:szCs w:val="22"/>
          <w:u w:val="single"/>
        </w:rPr>
        <w:t>s</w:t>
      </w:r>
      <w:r w:rsidRPr="231E7BB9">
        <w:rPr>
          <w:rFonts w:ascii="Calibri" w:hAnsi="Calibri" w:cs="Calibri"/>
          <w:sz w:val="22"/>
          <w:szCs w:val="22"/>
        </w:rPr>
        <w:t xml:space="preserve"> </w:t>
      </w:r>
      <w:r w:rsidRPr="231E7BB9">
        <w:rPr>
          <w:rFonts w:ascii="Calibri" w:hAnsi="Calibri" w:cs="Calibri"/>
          <w:strike/>
          <w:sz w:val="22"/>
          <w:szCs w:val="22"/>
        </w:rPr>
        <w:t>package</w:t>
      </w:r>
      <w:r w:rsidRPr="231E7BB9">
        <w:rPr>
          <w:rFonts w:ascii="Calibri" w:hAnsi="Calibri" w:cs="Calibri"/>
          <w:sz w:val="22"/>
          <w:szCs w:val="22"/>
        </w:rPr>
        <w:t xml:space="preserve"> to achieve additional energy efficiency in accordance with R401.2.1.</w:t>
      </w:r>
    </w:p>
    <w:p w14:paraId="3F448959" w14:textId="08D5426A" w:rsidR="231E7BB9" w:rsidRDefault="231E7BB9" w:rsidP="231E7BB9">
      <w:pPr>
        <w:pStyle w:val="paragraph"/>
        <w:rPr>
          <w:rStyle w:val="normaltextrun"/>
          <w:rFonts w:ascii="Calibri" w:hAnsi="Calibri" w:cs="Calibri"/>
          <w:sz w:val="22"/>
          <w:szCs w:val="22"/>
        </w:rPr>
      </w:pPr>
    </w:p>
    <w:p w14:paraId="49E1712D" w14:textId="7F888778" w:rsidR="002C7770" w:rsidRPr="002C7770" w:rsidRDefault="4A10D714" w:rsidP="231E7BB9">
      <w:pPr>
        <w:spacing w:before="100" w:beforeAutospacing="1" w:after="100" w:afterAutospacing="1"/>
        <w:textAlignment w:val="baseline"/>
      </w:pPr>
      <w:r w:rsidRPr="231E7BB9">
        <w:rPr>
          <w:rFonts w:ascii="Calibri" w:hAnsi="Calibri" w:cs="Calibri"/>
          <w:b/>
          <w:bCs/>
          <w:sz w:val="22"/>
          <w:szCs w:val="22"/>
        </w:rPr>
        <w:t xml:space="preserve">R408.2 Additional efficiency </w:t>
      </w:r>
      <w:r w:rsidRPr="231E7BB9">
        <w:rPr>
          <w:rFonts w:ascii="Calibri" w:hAnsi="Calibri" w:cs="Calibri"/>
          <w:b/>
          <w:bCs/>
          <w:sz w:val="22"/>
          <w:szCs w:val="22"/>
          <w:u w:val="single"/>
        </w:rPr>
        <w:t>credit</w:t>
      </w:r>
      <w:r w:rsidR="0023289E">
        <w:rPr>
          <w:rFonts w:ascii="Calibri" w:hAnsi="Calibri" w:cs="Calibri"/>
          <w:b/>
          <w:bCs/>
          <w:sz w:val="22"/>
          <w:szCs w:val="22"/>
          <w:u w:val="single"/>
        </w:rPr>
        <w:t>s</w:t>
      </w:r>
      <w:r w:rsidRPr="231E7BB9">
        <w:rPr>
          <w:rFonts w:ascii="Calibri" w:hAnsi="Calibri" w:cs="Calibri"/>
          <w:b/>
          <w:bCs/>
          <w:sz w:val="22"/>
          <w:szCs w:val="22"/>
        </w:rPr>
        <w:t xml:space="preserve"> </w:t>
      </w:r>
      <w:r w:rsidRPr="231E7BB9">
        <w:rPr>
          <w:rFonts w:ascii="Calibri" w:hAnsi="Calibri" w:cs="Calibri"/>
          <w:b/>
          <w:bCs/>
          <w:strike/>
          <w:sz w:val="22"/>
          <w:szCs w:val="22"/>
        </w:rPr>
        <w:t>package</w:t>
      </w:r>
      <w:r w:rsidRPr="231E7BB9">
        <w:rPr>
          <w:rFonts w:ascii="Calibri" w:hAnsi="Calibri" w:cs="Calibri"/>
          <w:b/>
          <w:bCs/>
          <w:sz w:val="22"/>
          <w:szCs w:val="22"/>
        </w:rPr>
        <w:t xml:space="preserve">. </w:t>
      </w:r>
      <w:r w:rsidRPr="231E7BB9">
        <w:rPr>
          <w:rFonts w:ascii="Calibri" w:hAnsi="Calibri" w:cs="Calibri"/>
          <w:sz w:val="22"/>
          <w:szCs w:val="22"/>
          <w:u w:val="single"/>
        </w:rPr>
        <w:t xml:space="preserve">Each </w:t>
      </w:r>
      <w:r w:rsidRPr="231E7BB9">
        <w:rPr>
          <w:rFonts w:ascii="Calibri" w:hAnsi="Calibri" w:cs="Calibri"/>
          <w:i/>
          <w:iCs/>
          <w:sz w:val="22"/>
          <w:szCs w:val="22"/>
          <w:u w:val="single"/>
        </w:rPr>
        <w:t xml:space="preserve">residential building </w:t>
      </w:r>
      <w:r w:rsidRPr="231E7BB9">
        <w:rPr>
          <w:rFonts w:ascii="Calibri" w:hAnsi="Calibri" w:cs="Calibri"/>
          <w:sz w:val="22"/>
          <w:szCs w:val="22"/>
          <w:u w:val="single"/>
        </w:rPr>
        <w:t>shall achieve the following minimum number of credits from Table R408.2:</w:t>
      </w:r>
      <w:r w:rsidRPr="231E7BB9">
        <w:rPr>
          <w:rFonts w:ascii="Calibri" w:hAnsi="Calibri" w:cs="Calibri"/>
          <w:sz w:val="22"/>
          <w:szCs w:val="22"/>
        </w:rPr>
        <w:t> </w:t>
      </w:r>
    </w:p>
    <w:p w14:paraId="68BFB837" w14:textId="18734E6D" w:rsidR="002C7770" w:rsidRPr="002C7770" w:rsidRDefault="718566B1" w:rsidP="00A168E9">
      <w:pPr>
        <w:pStyle w:val="ListParagraph"/>
        <w:numPr>
          <w:ilvl w:val="0"/>
          <w:numId w:val="10"/>
        </w:numPr>
        <w:spacing w:before="100" w:beforeAutospacing="1" w:after="100" w:afterAutospacing="1"/>
        <w:textAlignment w:val="baseline"/>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Small detached one-family dwellings and detached two-family dwellings (</w:t>
      </w:r>
      <w:r w:rsidRPr="388DD559">
        <w:rPr>
          <w:rFonts w:asciiTheme="minorHAnsi" w:eastAsiaTheme="minorEastAsia" w:hAnsiTheme="minorHAnsi" w:cstheme="minorBidi"/>
          <w:i/>
          <w:iCs/>
          <w:sz w:val="22"/>
          <w:u w:val="single"/>
        </w:rPr>
        <w:t xml:space="preserve">dwelling units </w:t>
      </w:r>
      <w:r w:rsidRPr="388DD559">
        <w:rPr>
          <w:rFonts w:asciiTheme="minorHAnsi" w:eastAsiaTheme="minorEastAsia" w:hAnsiTheme="minorHAnsi" w:cstheme="minorBidi"/>
          <w:sz w:val="22"/>
          <w:u w:val="single"/>
        </w:rPr>
        <w:t xml:space="preserve">less than </w:t>
      </w:r>
      <w:r w:rsidRPr="388DD559">
        <w:rPr>
          <w:rFonts w:asciiTheme="minorHAnsi" w:eastAsiaTheme="minorEastAsia" w:hAnsiTheme="minorHAnsi" w:cstheme="minorBidi"/>
          <w:color w:val="auto"/>
          <w:sz w:val="22"/>
          <w:u w:val="single"/>
        </w:rPr>
        <w:t>1,800 square</w:t>
      </w:r>
      <w:r w:rsidRPr="388DD559">
        <w:rPr>
          <w:rFonts w:asciiTheme="minorHAnsi" w:eastAsiaTheme="minorEastAsia" w:hAnsiTheme="minorHAnsi" w:cstheme="minorBidi"/>
          <w:sz w:val="22"/>
          <w:u w:val="single"/>
        </w:rPr>
        <w:t xml:space="preserve"> feet in </w:t>
      </w:r>
      <w:r w:rsidRPr="388DD559">
        <w:rPr>
          <w:rFonts w:asciiTheme="minorHAnsi" w:eastAsiaTheme="minorEastAsia" w:hAnsiTheme="minorHAnsi" w:cstheme="minorBidi"/>
          <w:i/>
          <w:iCs/>
          <w:sz w:val="22"/>
          <w:u w:val="single"/>
        </w:rPr>
        <w:t>conditioned floor area</w:t>
      </w:r>
      <w:r w:rsidRPr="388DD559">
        <w:rPr>
          <w:rFonts w:asciiTheme="minorHAnsi" w:eastAsiaTheme="minorEastAsia" w:hAnsiTheme="minorHAnsi" w:cstheme="minorBidi"/>
          <w:sz w:val="22"/>
          <w:u w:val="single"/>
        </w:rPr>
        <w:t>): 12 credits from Table R408.2.</w:t>
      </w:r>
      <w:r w:rsidRPr="388DD559">
        <w:rPr>
          <w:rFonts w:asciiTheme="minorHAnsi" w:eastAsiaTheme="minorEastAsia" w:hAnsiTheme="minorHAnsi" w:cstheme="minorBidi"/>
          <w:sz w:val="22"/>
        </w:rPr>
        <w:t> </w:t>
      </w:r>
    </w:p>
    <w:p w14:paraId="1E0B1343" w14:textId="014F80A4" w:rsidR="002C7770" w:rsidRPr="002C7770" w:rsidRDefault="718566B1" w:rsidP="00A168E9">
      <w:pPr>
        <w:pStyle w:val="ListParagraph"/>
        <w:numPr>
          <w:ilvl w:val="0"/>
          <w:numId w:val="10"/>
        </w:numPr>
        <w:spacing w:before="100" w:beforeAutospacing="1" w:after="100" w:afterAutospacing="1"/>
        <w:textAlignment w:val="baseline"/>
        <w:rPr>
          <w:rFonts w:asciiTheme="minorHAnsi" w:eastAsiaTheme="minorEastAsia" w:hAnsiTheme="minorHAnsi" w:cstheme="minorBidi"/>
          <w:color w:val="000000" w:themeColor="text1"/>
          <w:sz w:val="22"/>
        </w:rPr>
      </w:pPr>
      <w:r w:rsidRPr="388DD559">
        <w:rPr>
          <w:rFonts w:asciiTheme="minorHAnsi" w:eastAsiaTheme="minorEastAsia" w:hAnsiTheme="minorHAnsi" w:cstheme="minorBidi"/>
          <w:sz w:val="22"/>
          <w:u w:val="single"/>
        </w:rPr>
        <w:t>All other detached one-family dwellings and</w:t>
      </w:r>
      <w:r w:rsidRPr="388DD559">
        <w:rPr>
          <w:rFonts w:asciiTheme="minorHAnsi" w:eastAsiaTheme="minorEastAsia" w:hAnsiTheme="minorHAnsi" w:cstheme="minorBidi"/>
          <w:color w:val="auto"/>
          <w:sz w:val="22"/>
          <w:u w:val="single"/>
        </w:rPr>
        <w:t xml:space="preserve"> detached two-family dwellings (</w:t>
      </w:r>
      <w:r w:rsidRPr="388DD559">
        <w:rPr>
          <w:rFonts w:asciiTheme="minorHAnsi" w:eastAsiaTheme="minorEastAsia" w:hAnsiTheme="minorHAnsi" w:cstheme="minorBidi"/>
          <w:i/>
          <w:iCs/>
          <w:color w:val="auto"/>
          <w:sz w:val="22"/>
          <w:u w:val="single"/>
        </w:rPr>
        <w:t>dwelling units</w:t>
      </w:r>
      <w:r w:rsidRPr="388DD559">
        <w:rPr>
          <w:rFonts w:asciiTheme="minorHAnsi" w:eastAsiaTheme="minorEastAsia" w:hAnsiTheme="minorHAnsi" w:cstheme="minorBidi"/>
          <w:color w:val="auto"/>
          <w:sz w:val="22"/>
          <w:u w:val="single"/>
        </w:rPr>
        <w:t xml:space="preserve"> exceeding 1,800 square feet in </w:t>
      </w:r>
      <w:r w:rsidRPr="388DD559">
        <w:rPr>
          <w:rFonts w:asciiTheme="minorHAnsi" w:eastAsiaTheme="minorEastAsia" w:hAnsiTheme="minorHAnsi" w:cstheme="minorBidi"/>
          <w:i/>
          <w:iCs/>
          <w:color w:val="auto"/>
          <w:sz w:val="22"/>
          <w:u w:val="single"/>
        </w:rPr>
        <w:t>conditioned floor area</w:t>
      </w:r>
      <w:r w:rsidRPr="388DD559">
        <w:rPr>
          <w:rFonts w:asciiTheme="minorHAnsi" w:eastAsiaTheme="minorEastAsia" w:hAnsiTheme="minorHAnsi" w:cstheme="minorBidi"/>
          <w:color w:val="auto"/>
          <w:sz w:val="22"/>
          <w:u w:val="single"/>
        </w:rPr>
        <w:t>): 15 credits from Table R408.2.</w:t>
      </w:r>
      <w:r w:rsidRPr="388DD559">
        <w:rPr>
          <w:rFonts w:asciiTheme="minorHAnsi" w:eastAsiaTheme="minorEastAsia" w:hAnsiTheme="minorHAnsi" w:cstheme="minorBidi"/>
          <w:color w:val="auto"/>
          <w:sz w:val="22"/>
        </w:rPr>
        <w:t> </w:t>
      </w:r>
    </w:p>
    <w:p w14:paraId="29EEBFCB" w14:textId="0E9AE5CD" w:rsidR="002C7770" w:rsidRPr="002C7770" w:rsidRDefault="344755E7" w:rsidP="00A168E9">
      <w:pPr>
        <w:pStyle w:val="ListParagraph"/>
        <w:numPr>
          <w:ilvl w:val="0"/>
          <w:numId w:val="10"/>
        </w:numPr>
        <w:spacing w:before="100" w:beforeAutospacing="1" w:after="100" w:afterAutospacing="1"/>
        <w:textAlignment w:val="baseline"/>
        <w:rPr>
          <w:rFonts w:asciiTheme="minorHAnsi" w:eastAsiaTheme="minorEastAsia" w:hAnsiTheme="minorHAnsi" w:cstheme="minorBidi"/>
          <w:color w:val="000000" w:themeColor="text1"/>
          <w:sz w:val="22"/>
        </w:rPr>
      </w:pPr>
      <w:r w:rsidRPr="388DD559">
        <w:rPr>
          <w:rFonts w:asciiTheme="minorHAnsi" w:eastAsiaTheme="minorEastAsia" w:hAnsiTheme="minorHAnsi" w:cstheme="minorBidi"/>
          <w:color w:val="auto"/>
          <w:sz w:val="22"/>
          <w:u w:val="single"/>
        </w:rPr>
        <w:t xml:space="preserve">All other </w:t>
      </w:r>
      <w:r w:rsidRPr="388DD559">
        <w:rPr>
          <w:rFonts w:asciiTheme="minorHAnsi" w:eastAsiaTheme="minorEastAsia" w:hAnsiTheme="minorHAnsi" w:cstheme="minorBidi"/>
          <w:i/>
          <w:iCs/>
          <w:color w:val="auto"/>
          <w:sz w:val="22"/>
          <w:u w:val="single"/>
        </w:rPr>
        <w:t>residential buildings</w:t>
      </w:r>
      <w:r w:rsidRPr="388DD559">
        <w:rPr>
          <w:rFonts w:asciiTheme="minorHAnsi" w:eastAsiaTheme="minorEastAsia" w:hAnsiTheme="minorHAnsi" w:cstheme="minorBidi"/>
          <w:color w:val="auto"/>
          <w:sz w:val="22"/>
          <w:u w:val="single"/>
        </w:rPr>
        <w:t>: 12 credits from Table R408.2.</w:t>
      </w:r>
      <w:r w:rsidRPr="388DD559">
        <w:rPr>
          <w:rFonts w:asciiTheme="minorHAnsi" w:eastAsiaTheme="minorEastAsia" w:hAnsiTheme="minorHAnsi" w:cstheme="minorBidi"/>
          <w:color w:val="auto"/>
          <w:sz w:val="22"/>
        </w:rPr>
        <w:t> </w:t>
      </w:r>
    </w:p>
    <w:p w14:paraId="765E9B6B" w14:textId="6A674245" w:rsidR="701E3A9B" w:rsidRDefault="701E3A9B" w:rsidP="388DD559">
      <w:pPr>
        <w:spacing w:beforeAutospacing="1" w:afterAutospacing="1"/>
        <w:rPr>
          <w:color w:val="000000" w:themeColor="text1"/>
        </w:rPr>
      </w:pPr>
    </w:p>
    <w:p w14:paraId="0C62E22A" w14:textId="1A6E96FF" w:rsidR="231E7BB9" w:rsidRDefault="12BF6507" w:rsidP="388DD559">
      <w:pPr>
        <w:pStyle w:val="paragraph"/>
        <w:ind w:left="720"/>
        <w:rPr>
          <w:rStyle w:val="eop"/>
          <w:rFonts w:ascii="Calibri" w:eastAsiaTheme="majorEastAsia" w:hAnsi="Calibri" w:cs="Calibri"/>
          <w:sz w:val="22"/>
          <w:szCs w:val="22"/>
          <w:u w:val="single"/>
        </w:rPr>
      </w:pPr>
      <w:r w:rsidRPr="388DD559">
        <w:rPr>
          <w:rStyle w:val="normaltextrun"/>
          <w:rFonts w:ascii="Calibri" w:hAnsi="Calibri" w:cs="Calibri"/>
          <w:b/>
          <w:bCs/>
          <w:sz w:val="22"/>
          <w:szCs w:val="22"/>
          <w:u w:val="single"/>
        </w:rPr>
        <w:t>Exception:</w:t>
      </w:r>
      <w:r w:rsidRPr="388DD559">
        <w:rPr>
          <w:rStyle w:val="normaltextrun"/>
          <w:rFonts w:ascii="Calibri" w:hAnsi="Calibri" w:cs="Calibri"/>
          <w:sz w:val="22"/>
          <w:szCs w:val="22"/>
          <w:u w:val="single"/>
        </w:rPr>
        <w:t xml:space="preserve"> A </w:t>
      </w:r>
      <w:r w:rsidRPr="388DD559">
        <w:rPr>
          <w:rStyle w:val="normaltextrun"/>
          <w:rFonts w:ascii="Calibri" w:hAnsi="Calibri" w:cs="Calibri"/>
          <w:i/>
          <w:iCs/>
          <w:sz w:val="22"/>
          <w:szCs w:val="22"/>
          <w:u w:val="single"/>
        </w:rPr>
        <w:t>building</w:t>
      </w:r>
      <w:r w:rsidRPr="388DD559">
        <w:rPr>
          <w:rStyle w:val="normaltextrun"/>
          <w:rFonts w:ascii="Calibri" w:hAnsi="Calibri" w:cs="Calibri"/>
          <w:sz w:val="22"/>
          <w:szCs w:val="22"/>
          <w:u w:val="single"/>
        </w:rPr>
        <w:t xml:space="preserve"> that</w:t>
      </w:r>
      <w:r w:rsidR="004412EF" w:rsidRPr="388DD559">
        <w:rPr>
          <w:rStyle w:val="normaltextrun"/>
          <w:rFonts w:ascii="Calibri" w:hAnsi="Calibri" w:cs="Calibri"/>
          <w:sz w:val="22"/>
          <w:szCs w:val="22"/>
          <w:u w:val="single"/>
        </w:rPr>
        <w:t xml:space="preserve"> meets the requirements of Section R409.</w:t>
      </w:r>
      <w:r w:rsidRPr="388DD559">
        <w:rPr>
          <w:rStyle w:val="normaltextrun"/>
          <w:rFonts w:ascii="Calibri" w:hAnsi="Calibri" w:cs="Calibri"/>
          <w:sz w:val="22"/>
          <w:szCs w:val="22"/>
          <w:u w:val="single"/>
        </w:rPr>
        <w:t xml:space="preserve"> </w:t>
      </w:r>
    </w:p>
    <w:p w14:paraId="26F1810E" w14:textId="6EB1479E" w:rsidR="4B3922B1" w:rsidRDefault="4B3922B1" w:rsidP="4B3922B1">
      <w:pPr>
        <w:pStyle w:val="paragraph"/>
        <w:ind w:left="720"/>
        <w:rPr>
          <w:rStyle w:val="normaltextrun"/>
          <w:u w:val="single"/>
        </w:rPr>
      </w:pPr>
    </w:p>
    <w:p w14:paraId="639D6B8E" w14:textId="040543D5" w:rsidR="231E7BB9" w:rsidRDefault="231E7BB9" w:rsidP="231E7BB9">
      <w:pPr>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Additional efficiency package options for compliance with Section R401.2.1 are set forth in Sections R408.2.1 through R408.2.5. </w:t>
      </w:r>
    </w:p>
    <w:p w14:paraId="2008EB3F" w14:textId="702D1EA1" w:rsidR="231E7BB9" w:rsidRDefault="231E7BB9" w:rsidP="231E7BB9">
      <w:pPr>
        <w:rPr>
          <w:rFonts w:asciiTheme="minorHAnsi" w:eastAsiaTheme="minorEastAsia" w:hAnsiTheme="minorHAnsi" w:cstheme="minorBidi"/>
          <w:strike/>
          <w:sz w:val="22"/>
          <w:szCs w:val="22"/>
        </w:rPr>
      </w:pPr>
    </w:p>
    <w:p w14:paraId="7DF831B9" w14:textId="2E44E68E" w:rsidR="231E7BB9" w:rsidRDefault="231E7BB9" w:rsidP="231E7BB9">
      <w:pPr>
        <w:rPr>
          <w:rFonts w:asciiTheme="minorHAnsi" w:eastAsiaTheme="minorEastAsia" w:hAnsiTheme="minorHAnsi" w:cstheme="minorBidi"/>
          <w:strike/>
          <w:sz w:val="22"/>
          <w:szCs w:val="22"/>
        </w:rPr>
      </w:pPr>
      <w:r w:rsidRPr="231E7BB9">
        <w:rPr>
          <w:rFonts w:asciiTheme="minorHAnsi" w:eastAsiaTheme="minorEastAsia" w:hAnsiTheme="minorHAnsi" w:cstheme="minorBidi"/>
          <w:b/>
          <w:bCs/>
          <w:strike/>
          <w:sz w:val="22"/>
          <w:szCs w:val="22"/>
        </w:rPr>
        <w:t>R408.2.1 Enhanced envelope performance option.</w:t>
      </w:r>
      <w:r w:rsidRPr="231E7BB9">
        <w:rPr>
          <w:rFonts w:asciiTheme="minorHAnsi" w:eastAsiaTheme="minorEastAsia" w:hAnsiTheme="minorHAnsi" w:cstheme="minorBidi"/>
          <w:strike/>
          <w:sz w:val="22"/>
          <w:szCs w:val="22"/>
        </w:rPr>
        <w:t xml:space="preserve"> The total building thermal envelope UA, the sum of U-factor times assembly area, shall be less than or equal to 95 percent of the total UA resulting from multiplying the U-factors in Table R402.1.4 by the same assembly area as in the proposed building. The UA calculation shall be performed in accordance with Section R402.1.5. The area-weighted average SHGC of all glazed fenestration shall be less than or equal to 95 percent of the maximum glazed fenestration SHGC in Table R402.1.2. </w:t>
      </w:r>
    </w:p>
    <w:p w14:paraId="043EAE61" w14:textId="2E7CDBDB" w:rsidR="231E7BB9" w:rsidRDefault="231E7BB9" w:rsidP="231E7BB9">
      <w:pPr>
        <w:rPr>
          <w:rFonts w:asciiTheme="minorHAnsi" w:eastAsiaTheme="minorEastAsia" w:hAnsiTheme="minorHAnsi" w:cstheme="minorBidi"/>
          <w:strike/>
          <w:sz w:val="22"/>
          <w:szCs w:val="22"/>
        </w:rPr>
      </w:pPr>
      <w:r w:rsidRPr="231E7BB9">
        <w:rPr>
          <w:rFonts w:asciiTheme="minorHAnsi" w:eastAsiaTheme="minorEastAsia" w:hAnsiTheme="minorHAnsi" w:cstheme="minorBidi"/>
          <w:b/>
          <w:bCs/>
          <w:strike/>
          <w:sz w:val="22"/>
          <w:szCs w:val="22"/>
        </w:rPr>
        <w:t>R408.2.2 More efficient HVAC equipment performance option.</w:t>
      </w:r>
      <w:r w:rsidRPr="231E7BB9">
        <w:rPr>
          <w:rFonts w:asciiTheme="minorHAnsi" w:eastAsiaTheme="minorEastAsia" w:hAnsiTheme="minorHAnsi" w:cstheme="minorBidi"/>
          <w:strike/>
          <w:sz w:val="22"/>
          <w:szCs w:val="22"/>
        </w:rPr>
        <w:t xml:space="preserve"> Heating and cooling equipment shall meet or exceed one of the following efficiencies: </w:t>
      </w:r>
    </w:p>
    <w:p w14:paraId="4A4A17E8" w14:textId="0774AAEC"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1. Greater than or equal to 95 AFUE natural gas furnace and 16 SEER air conditioner. </w:t>
      </w:r>
    </w:p>
    <w:p w14:paraId="1B138217" w14:textId="12322728"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2. Greater than or equal to 10 HSPF / 16 SEER air source heat pump. </w:t>
      </w:r>
    </w:p>
    <w:p w14:paraId="49FA0F9D" w14:textId="5D250A4D"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3. greater than or equal to 3.5 COP ground source heat pump. </w:t>
      </w:r>
    </w:p>
    <w:p w14:paraId="0D78D2C2" w14:textId="586137C1" w:rsidR="231E7BB9" w:rsidRDefault="231E7BB9" w:rsidP="231E7BB9">
      <w:pPr>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For multiple cooling systems, all systems shall meet or exceed the minimum efficiency requirements in this section and shall be sized to serve 100 percent of the cooling design load. For multiple heating systems, all systems shall meet or exceed the minimum efficiency requirements in this section and shall be sized to serve 100 percent of the heating design load. </w:t>
      </w:r>
    </w:p>
    <w:p w14:paraId="76DEE8C3" w14:textId="2EE24BAF" w:rsidR="231E7BB9" w:rsidRDefault="231E7BB9" w:rsidP="231E7BB9">
      <w:pPr>
        <w:rPr>
          <w:rFonts w:asciiTheme="minorHAnsi" w:eastAsiaTheme="minorEastAsia" w:hAnsiTheme="minorHAnsi" w:cstheme="minorBidi"/>
          <w:strike/>
          <w:sz w:val="22"/>
          <w:szCs w:val="22"/>
        </w:rPr>
      </w:pPr>
      <w:r w:rsidRPr="231E7BB9">
        <w:rPr>
          <w:rFonts w:asciiTheme="minorHAnsi" w:eastAsiaTheme="minorEastAsia" w:hAnsiTheme="minorHAnsi" w:cstheme="minorBidi"/>
          <w:b/>
          <w:bCs/>
          <w:strike/>
          <w:sz w:val="22"/>
          <w:szCs w:val="22"/>
        </w:rPr>
        <w:t>R408.2.3 Reduced energy use in service water heating option</w:t>
      </w:r>
      <w:r w:rsidRPr="231E7BB9">
        <w:rPr>
          <w:rFonts w:asciiTheme="minorHAnsi" w:eastAsiaTheme="minorEastAsia" w:hAnsiTheme="minorHAnsi" w:cstheme="minorBidi"/>
          <w:strike/>
          <w:sz w:val="22"/>
          <w:szCs w:val="22"/>
        </w:rPr>
        <w:t xml:space="preserve">. The hot water system shall meet or exceed one of the following efficiencies: </w:t>
      </w:r>
    </w:p>
    <w:p w14:paraId="5444FF27" w14:textId="04DD22EF"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1. Greater than or equal to 82 EF fossil fuel service water heating system. </w:t>
      </w:r>
    </w:p>
    <w:p w14:paraId="1B5B06BB" w14:textId="2BB9A457"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2. Greater than or equal to 2.0 EF electric service water heating system. </w:t>
      </w:r>
    </w:p>
    <w:p w14:paraId="7687770C" w14:textId="78F02FC6"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3. Greater than or equal to 0.4 Solar Fraction solar water heating system.</w:t>
      </w:r>
    </w:p>
    <w:p w14:paraId="46C27DF8" w14:textId="147C462F" w:rsidR="231E7BB9" w:rsidRDefault="231E7BB9" w:rsidP="231E7BB9">
      <w:pPr>
        <w:rPr>
          <w:rFonts w:asciiTheme="minorHAnsi" w:eastAsiaTheme="minorEastAsia" w:hAnsiTheme="minorHAnsi" w:cstheme="minorBidi"/>
          <w:strike/>
          <w:sz w:val="22"/>
          <w:szCs w:val="22"/>
        </w:rPr>
      </w:pPr>
      <w:r w:rsidRPr="231E7BB9">
        <w:rPr>
          <w:rFonts w:asciiTheme="minorHAnsi" w:eastAsiaTheme="minorEastAsia" w:hAnsiTheme="minorHAnsi" w:cstheme="minorBidi"/>
          <w:b/>
          <w:bCs/>
          <w:strike/>
          <w:sz w:val="22"/>
          <w:szCs w:val="22"/>
        </w:rPr>
        <w:t>R408.2.4 More efficient duct thermal distribution system option.</w:t>
      </w:r>
      <w:r w:rsidRPr="231E7BB9">
        <w:rPr>
          <w:rFonts w:asciiTheme="minorHAnsi" w:eastAsiaTheme="minorEastAsia" w:hAnsiTheme="minorHAnsi" w:cstheme="minorBidi"/>
          <w:strike/>
          <w:sz w:val="22"/>
          <w:szCs w:val="22"/>
        </w:rPr>
        <w:t xml:space="preserve"> The thermal distribution system shall meet or exceed one of the following efficiencies: </w:t>
      </w:r>
    </w:p>
    <w:p w14:paraId="4A569E70" w14:textId="762B6436"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1. 100 percent of ducts and air handlers located entirely within the building thermal envelope. </w:t>
      </w:r>
    </w:p>
    <w:p w14:paraId="24375406" w14:textId="170F570D"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2. 100 percent of ductless thermal distribution system or hydronic thermal distribution system </w:t>
      </w:r>
      <w:r>
        <w:tab/>
      </w:r>
      <w:r w:rsidRPr="231E7BB9">
        <w:rPr>
          <w:rFonts w:asciiTheme="minorHAnsi" w:eastAsiaTheme="minorEastAsia" w:hAnsiTheme="minorHAnsi" w:cstheme="minorBidi"/>
          <w:strike/>
          <w:sz w:val="22"/>
          <w:szCs w:val="22"/>
        </w:rPr>
        <w:t xml:space="preserve">located completely inside the building thermal envelope. </w:t>
      </w:r>
    </w:p>
    <w:p w14:paraId="2C425343" w14:textId="1600E703" w:rsidR="231E7BB9" w:rsidRDefault="231E7BB9" w:rsidP="231E7BB9">
      <w:pPr>
        <w:ind w:firstLine="720"/>
        <w:rPr>
          <w:rFonts w:asciiTheme="minorHAnsi" w:eastAsiaTheme="minorEastAsia" w:hAnsiTheme="minorHAnsi" w:cstheme="minorBidi"/>
          <w:strike/>
          <w:sz w:val="22"/>
          <w:szCs w:val="22"/>
        </w:rPr>
      </w:pPr>
      <w:r w:rsidRPr="231E7BB9">
        <w:rPr>
          <w:rFonts w:asciiTheme="minorHAnsi" w:eastAsiaTheme="minorEastAsia" w:hAnsiTheme="minorHAnsi" w:cstheme="minorBidi"/>
          <w:strike/>
          <w:sz w:val="22"/>
          <w:szCs w:val="22"/>
        </w:rPr>
        <w:t xml:space="preserve">3. 100 percent of duct thermal distribution system located in conditioned space as defined by </w:t>
      </w:r>
      <w:r>
        <w:tab/>
      </w:r>
      <w:r w:rsidRPr="231E7BB9">
        <w:rPr>
          <w:rFonts w:asciiTheme="minorHAnsi" w:eastAsiaTheme="minorEastAsia" w:hAnsiTheme="minorHAnsi" w:cstheme="minorBidi"/>
          <w:strike/>
          <w:sz w:val="22"/>
          <w:szCs w:val="22"/>
        </w:rPr>
        <w:t xml:space="preserve">Section R403.3.2. </w:t>
      </w:r>
    </w:p>
    <w:p w14:paraId="0D58A4F0" w14:textId="257F50D7" w:rsidR="231E7BB9" w:rsidRDefault="231E7BB9" w:rsidP="231E7BB9">
      <w:pPr>
        <w:rPr>
          <w:rFonts w:asciiTheme="minorHAnsi" w:eastAsiaTheme="minorEastAsia" w:hAnsiTheme="minorHAnsi" w:cstheme="minorBidi"/>
          <w:strike/>
          <w:sz w:val="22"/>
          <w:szCs w:val="22"/>
        </w:rPr>
      </w:pPr>
      <w:r w:rsidRPr="231E7BB9">
        <w:rPr>
          <w:rFonts w:asciiTheme="minorHAnsi" w:eastAsiaTheme="minorEastAsia" w:hAnsiTheme="minorHAnsi" w:cstheme="minorBidi"/>
          <w:b/>
          <w:bCs/>
          <w:strike/>
          <w:sz w:val="22"/>
          <w:szCs w:val="22"/>
        </w:rPr>
        <w:t>R408.2.5 Improved air sealing and efficient ventilation system option.</w:t>
      </w:r>
      <w:r w:rsidRPr="231E7BB9">
        <w:rPr>
          <w:rFonts w:asciiTheme="minorHAnsi" w:eastAsiaTheme="minorEastAsia" w:hAnsiTheme="minorHAnsi" w:cstheme="minorBidi"/>
          <w:strike/>
          <w:sz w:val="22"/>
          <w:szCs w:val="22"/>
        </w:rPr>
        <w:t xml:space="preserve"> The measured air leakage rate shall be less than or equal to 3.0 ACH50, with either an Energy Recovery Ventilator (ERV) or Heat Recovery Ventilator (HRV) installed. Minimum HRV and ERV requirements, measured at the lowest tested net supply airflow, shall be greater than or equal to 75 percent Sensible Recovery Efficiency (SRE), less than or equal to 1.1 W/CFM Fan Energy and shall not use recirculation as a defrost strategy. In addition, the ERV shall be greater than or equal to 50 percent Latent Recovery/Moisture Transfer (LRMT).</w:t>
      </w:r>
    </w:p>
    <w:p w14:paraId="5EB55BF2" w14:textId="32CBC815" w:rsidR="701E3A9B" w:rsidRDefault="701E3A9B" w:rsidP="701E3A9B">
      <w:pPr>
        <w:spacing w:beforeAutospacing="1" w:afterAutospacing="1"/>
        <w:rPr>
          <w:color w:val="000000" w:themeColor="text1"/>
        </w:rPr>
      </w:pPr>
    </w:p>
    <w:p w14:paraId="11838F18" w14:textId="03A45A27" w:rsidR="49B94B5D" w:rsidRDefault="1DFB91A7" w:rsidP="231E7BB9">
      <w:pPr>
        <w:pStyle w:val="paragraph"/>
        <w:rPr>
          <w:color w:val="C45911" w:themeColor="accent2" w:themeShade="BF"/>
          <w:u w:val="single"/>
        </w:rPr>
      </w:pPr>
      <w:r w:rsidRPr="388DD559">
        <w:rPr>
          <w:rFonts w:ascii="Calibri" w:hAnsi="Calibri" w:cs="Calibri"/>
          <w:b/>
          <w:bCs/>
          <w:sz w:val="22"/>
          <w:szCs w:val="22"/>
          <w:u w:val="single"/>
        </w:rPr>
        <w:t>TABLE R408.2 ADDITIONAL EFFICIENCY CREDITS</w:t>
      </w:r>
    </w:p>
    <w:tbl>
      <w:tblPr>
        <w:tblW w:w="9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0"/>
        <w:gridCol w:w="7620"/>
        <w:gridCol w:w="900"/>
      </w:tblGrid>
      <w:tr w:rsidR="00784E64" w:rsidRPr="00784E64" w14:paraId="25BFD7C9" w14:textId="77777777" w:rsidTr="388DD559">
        <w:tc>
          <w:tcPr>
            <w:tcW w:w="85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4035F617" w14:textId="77777777" w:rsidR="00784E64" w:rsidRPr="00784E64" w:rsidRDefault="0132994C" w:rsidP="231E7BB9">
            <w:pPr>
              <w:pStyle w:val="paragraph"/>
              <w:rPr>
                <w:rFonts w:ascii="Calibri" w:hAnsi="Calibri" w:cs="Calibri"/>
                <w:sz w:val="22"/>
                <w:szCs w:val="22"/>
                <w:u w:val="single"/>
              </w:rPr>
            </w:pPr>
            <w:r w:rsidRPr="231E7BB9">
              <w:rPr>
                <w:rFonts w:ascii="Calibri" w:hAnsi="Calibri" w:cs="Calibri"/>
                <w:b/>
                <w:bCs/>
                <w:sz w:val="22"/>
                <w:szCs w:val="22"/>
                <w:u w:val="single"/>
              </w:rPr>
              <w:lastRenderedPageBreak/>
              <w:t>Credit Option</w:t>
            </w:r>
            <w:r w:rsidRPr="231E7BB9">
              <w:rPr>
                <w:rFonts w:ascii="Calibri" w:hAnsi="Calibri" w:cs="Calibri"/>
                <w:sz w:val="22"/>
                <w:szCs w:val="22"/>
                <w:u w:val="single"/>
              </w:rPr>
              <w:t> </w:t>
            </w: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14:paraId="712EA6BF" w14:textId="77777777" w:rsidR="00784E64" w:rsidRPr="00784E64" w:rsidRDefault="78011EA8" w:rsidP="231E7BB9">
            <w:pPr>
              <w:pStyle w:val="paragraph"/>
              <w:rPr>
                <w:rFonts w:ascii="Calibri" w:hAnsi="Calibri" w:cs="Calibri"/>
                <w:sz w:val="22"/>
                <w:szCs w:val="22"/>
                <w:u w:val="single"/>
              </w:rPr>
            </w:pPr>
            <w:r w:rsidRPr="231E7BB9">
              <w:rPr>
                <w:rFonts w:ascii="Calibri" w:hAnsi="Calibri" w:cs="Calibri"/>
                <w:b/>
                <w:bCs/>
                <w:sz w:val="22"/>
                <w:szCs w:val="22"/>
                <w:u w:val="single"/>
              </w:rPr>
              <w:t>Credits</w:t>
            </w:r>
            <w:r w:rsidRPr="231E7BB9">
              <w:rPr>
                <w:rFonts w:ascii="Calibri" w:hAnsi="Calibri" w:cs="Calibri"/>
                <w:sz w:val="22"/>
                <w:szCs w:val="22"/>
                <w:u w:val="single"/>
              </w:rPr>
              <w:t> </w:t>
            </w:r>
          </w:p>
        </w:tc>
      </w:tr>
      <w:tr w:rsidR="00784E64" w:rsidRPr="00784E64" w14:paraId="27787F0C" w14:textId="77777777" w:rsidTr="388DD559">
        <w:tc>
          <w:tcPr>
            <w:tcW w:w="85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4BC61129" w14:textId="77777777" w:rsidR="00784E64" w:rsidRPr="00784E64" w:rsidRDefault="63D43C31" w:rsidP="00A168E9">
            <w:pPr>
              <w:pStyle w:val="paragraph"/>
              <w:numPr>
                <w:ilvl w:val="0"/>
                <w:numId w:val="34"/>
              </w:numPr>
              <w:rPr>
                <w:rFonts w:ascii="Calibri" w:hAnsi="Calibri" w:cs="Calibri"/>
                <w:b/>
                <w:bCs/>
                <w:color w:val="000000" w:themeColor="text1"/>
                <w:sz w:val="22"/>
                <w:szCs w:val="22"/>
              </w:rPr>
            </w:pPr>
            <w:r w:rsidRPr="388DD559">
              <w:rPr>
                <w:rFonts w:ascii="Calibri" w:hAnsi="Calibri" w:cs="Calibri"/>
                <w:b/>
                <w:bCs/>
                <w:sz w:val="22"/>
                <w:szCs w:val="22"/>
                <w:u w:val="single"/>
              </w:rPr>
              <w:t>Envelope </w:t>
            </w:r>
          </w:p>
          <w:p w14:paraId="088D3541" w14:textId="4190293D" w:rsidR="00784E64" w:rsidRPr="00784E64" w:rsidRDefault="3ABFC4EF" w:rsidP="388DD559">
            <w:pPr>
              <w:pStyle w:val="paragraph"/>
              <w:rPr>
                <w:rFonts w:ascii="Calibri" w:hAnsi="Calibri" w:cs="Calibri"/>
                <w:sz w:val="22"/>
                <w:szCs w:val="22"/>
                <w:u w:val="single"/>
              </w:rPr>
            </w:pPr>
            <w:r w:rsidRPr="388DD559">
              <w:rPr>
                <w:rFonts w:ascii="Calibri" w:hAnsi="Calibri" w:cs="Calibri"/>
                <w:sz w:val="22"/>
                <w:szCs w:val="22"/>
                <w:u w:val="single"/>
              </w:rPr>
              <w:t>Only one option from 1.1 through 1.2 may be selected in this category. Compliance with total UA targets is demonstrated using Section R402.1.5, Total UA alternative.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40AC8C" w14:textId="5277B7DB" w:rsidR="00784E64" w:rsidRPr="00784E64" w:rsidRDefault="00784E64" w:rsidP="388DD559">
            <w:pPr>
              <w:pStyle w:val="paragraph"/>
              <w:jc w:val="center"/>
              <w:rPr>
                <w:rFonts w:ascii="Calibri" w:hAnsi="Calibri" w:cs="Calibri"/>
                <w:sz w:val="22"/>
                <w:szCs w:val="22"/>
                <w:u w:val="single"/>
              </w:rPr>
            </w:pPr>
          </w:p>
        </w:tc>
      </w:tr>
      <w:tr w:rsidR="00784E64" w:rsidRPr="00784E64" w14:paraId="48F16081"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01C82AA8" w14:textId="52F8EE4D" w:rsidR="00784E64" w:rsidRPr="00784E64" w:rsidRDefault="37087A70" w:rsidP="388DD559">
            <w:pPr>
              <w:pStyle w:val="paragraph"/>
              <w:rPr>
                <w:rFonts w:ascii="Calibri" w:hAnsi="Calibri" w:cs="Calibri"/>
                <w:color w:val="000000" w:themeColor="text1"/>
                <w:sz w:val="22"/>
                <w:szCs w:val="22"/>
                <w:u w:val="single"/>
              </w:rPr>
            </w:pPr>
            <w:r w:rsidRPr="388DD559">
              <w:rPr>
                <w:rFonts w:ascii="Calibri" w:hAnsi="Calibri" w:cs="Calibri"/>
                <w:sz w:val="22"/>
                <w:szCs w:val="22"/>
                <w:u w:val="single"/>
              </w:rPr>
              <w:t>1.1</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00B3765F" w14:textId="38038BA2" w:rsidR="0DE4404F" w:rsidRDefault="0DE4404F" w:rsidP="388DD559">
            <w:pPr>
              <w:pStyle w:val="paragraph"/>
              <w:rPr>
                <w:rFonts w:asciiTheme="minorHAnsi" w:eastAsiaTheme="minorEastAsia" w:hAnsiTheme="minorHAnsi" w:cstheme="minorBidi"/>
                <w:color w:val="C45911" w:themeColor="accent2" w:themeShade="BF"/>
                <w:sz w:val="22"/>
                <w:szCs w:val="22"/>
                <w:u w:val="single"/>
              </w:rPr>
            </w:pPr>
            <w:r w:rsidRPr="388DD559">
              <w:rPr>
                <w:rFonts w:asciiTheme="minorHAnsi" w:eastAsiaTheme="minorEastAsia" w:hAnsiTheme="minorHAnsi" w:cstheme="minorBidi"/>
                <w:sz w:val="22"/>
                <w:szCs w:val="22"/>
                <w:u w:val="single"/>
              </w:rPr>
              <w:t>Comply with Table R402.1.3 with the following modifications:</w:t>
            </w:r>
          </w:p>
          <w:p w14:paraId="461FB2B8" w14:textId="478615C2"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Vertical</w:t>
            </w:r>
            <w:r w:rsidRPr="388DD559">
              <w:rPr>
                <w:rFonts w:asciiTheme="minorHAnsi" w:eastAsiaTheme="minorEastAsia" w:hAnsiTheme="minorHAnsi" w:cstheme="minorBidi"/>
                <w:i/>
                <w:iCs/>
                <w:sz w:val="22"/>
                <w:szCs w:val="22"/>
                <w:u w:val="single"/>
              </w:rPr>
              <w:t xml:space="preserve"> fenestration</w:t>
            </w:r>
            <w:r w:rsidRPr="388DD559">
              <w:rPr>
                <w:rFonts w:asciiTheme="minorHAnsi" w:eastAsiaTheme="minorEastAsia" w:hAnsiTheme="minorHAnsi" w:cstheme="minorBidi"/>
                <w:sz w:val="22"/>
                <w:szCs w:val="22"/>
                <w:u w:val="single"/>
              </w:rPr>
              <w:t xml:space="preserve"> U-factor: 0.18</w:t>
            </w:r>
          </w:p>
          <w:p w14:paraId="5102FB68" w14:textId="0444603A" w:rsidR="0DE4404F" w:rsidRDefault="03C523BE" w:rsidP="00A168E9">
            <w:pPr>
              <w:pStyle w:val="paragraph"/>
              <w:numPr>
                <w:ilvl w:val="0"/>
                <w:numId w:val="27"/>
              </w:numPr>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sz w:val="22"/>
                <w:szCs w:val="22"/>
                <w:u w:val="single"/>
              </w:rPr>
              <w:t xml:space="preserve">Ceiling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 xml:space="preserve">-value: </w:t>
            </w:r>
            <w:r w:rsidR="60A7BF83" w:rsidRPr="388DD559">
              <w:rPr>
                <w:rFonts w:asciiTheme="minorHAnsi" w:eastAsiaTheme="minorEastAsia" w:hAnsiTheme="minorHAnsi" w:cstheme="minorBidi"/>
                <w:sz w:val="22"/>
                <w:szCs w:val="22"/>
                <w:u w:val="single"/>
              </w:rPr>
              <w:t>66</w:t>
            </w:r>
          </w:p>
          <w:p w14:paraId="6CF32BB5" w14:textId="684B08BE"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Wood frame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30+</w:t>
            </w:r>
            <w:r w:rsidR="5E493DC9" w:rsidRPr="388DD559">
              <w:rPr>
                <w:rFonts w:asciiTheme="minorHAnsi" w:eastAsiaTheme="minorEastAsia" w:hAnsiTheme="minorHAnsi" w:cstheme="minorBidi"/>
                <w:sz w:val="22"/>
                <w:szCs w:val="22"/>
                <w:u w:val="single"/>
              </w:rPr>
              <w:t>9ci</w:t>
            </w:r>
            <w:r w:rsidRPr="388DD559">
              <w:rPr>
                <w:rFonts w:asciiTheme="minorHAnsi" w:eastAsiaTheme="minorEastAsia" w:hAnsiTheme="minorHAnsi" w:cstheme="minorBidi"/>
                <w:sz w:val="22"/>
                <w:szCs w:val="22"/>
                <w:u w:val="single"/>
              </w:rPr>
              <w:t xml:space="preserve"> or 20+15ci</w:t>
            </w:r>
          </w:p>
          <w:p w14:paraId="7DB09723" w14:textId="040CC7F8" w:rsidR="502B8DF1" w:rsidRDefault="33778C37" w:rsidP="00A168E9">
            <w:pPr>
              <w:pStyle w:val="paragraph"/>
              <w:numPr>
                <w:ilvl w:val="0"/>
                <w:numId w:val="27"/>
              </w:numPr>
              <w:rPr>
                <w:color w:val="000000" w:themeColor="text1"/>
                <w:sz w:val="22"/>
                <w:szCs w:val="22"/>
              </w:rPr>
            </w:pPr>
            <w:r w:rsidRPr="388DD559">
              <w:rPr>
                <w:rFonts w:asciiTheme="minorHAnsi" w:eastAsiaTheme="minorEastAsia" w:hAnsiTheme="minorHAnsi" w:cstheme="minorBidi"/>
                <w:sz w:val="22"/>
                <w:szCs w:val="22"/>
                <w:u w:val="single"/>
              </w:rPr>
              <w:t xml:space="preserve">Mass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25</w:t>
            </w:r>
          </w:p>
          <w:p w14:paraId="4A0F35B0" w14:textId="1B111868"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Floor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38</w:t>
            </w:r>
          </w:p>
          <w:p w14:paraId="5B3C413B" w14:textId="36D3C286"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Basement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20+</w:t>
            </w:r>
            <w:r w:rsidR="5E493DC9" w:rsidRPr="388DD559">
              <w:rPr>
                <w:rFonts w:asciiTheme="minorHAnsi" w:eastAsiaTheme="minorEastAsia" w:hAnsiTheme="minorHAnsi" w:cstheme="minorBidi"/>
                <w:sz w:val="22"/>
                <w:szCs w:val="22"/>
                <w:u w:val="single"/>
              </w:rPr>
              <w:t>9ci</w:t>
            </w:r>
            <w:r w:rsidRPr="388DD559">
              <w:rPr>
                <w:rFonts w:asciiTheme="minorHAnsi" w:eastAsiaTheme="minorEastAsia" w:hAnsiTheme="minorHAnsi" w:cstheme="minorBidi"/>
                <w:sz w:val="22"/>
                <w:szCs w:val="22"/>
                <w:u w:val="single"/>
              </w:rPr>
              <w:t xml:space="preserve"> or 21ci</w:t>
            </w:r>
          </w:p>
          <w:p w14:paraId="19AA5C5F" w14:textId="2173D6D2"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Slab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15 perimeter and under entire slab</w:t>
            </w:r>
          </w:p>
          <w:p w14:paraId="3D40824F" w14:textId="6D86E969" w:rsidR="502B8DF1" w:rsidRDefault="483D34F9" w:rsidP="00A168E9">
            <w:pPr>
              <w:pStyle w:val="paragraph"/>
              <w:numPr>
                <w:ilvl w:val="0"/>
                <w:numId w:val="27"/>
              </w:numPr>
              <w:rPr>
                <w:rFonts w:asciiTheme="minorHAnsi" w:eastAsiaTheme="minorEastAsia" w:hAnsiTheme="minorHAnsi" w:cstheme="minorBidi"/>
                <w:color w:val="000000" w:themeColor="text1"/>
              </w:rPr>
            </w:pPr>
            <w:r w:rsidRPr="388DD559">
              <w:rPr>
                <w:rFonts w:asciiTheme="minorHAnsi" w:eastAsiaTheme="minorEastAsia" w:hAnsiTheme="minorHAnsi" w:cstheme="minorBidi"/>
                <w:sz w:val="22"/>
                <w:szCs w:val="22"/>
                <w:u w:val="single"/>
              </w:rPr>
              <w:t xml:space="preserve">Crawl space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 xml:space="preserve">-value: </w:t>
            </w:r>
            <w:r w:rsidR="0DE4404F" w:rsidRPr="388DD559">
              <w:rPr>
                <w:rFonts w:asciiTheme="minorHAnsi" w:eastAsiaTheme="minorEastAsia" w:hAnsiTheme="minorHAnsi" w:cstheme="minorBidi"/>
                <w:sz w:val="22"/>
                <w:szCs w:val="22"/>
                <w:u w:val="single"/>
              </w:rPr>
              <w:t>20+</w:t>
            </w:r>
            <w:r w:rsidR="5E493DC9" w:rsidRPr="388DD559">
              <w:rPr>
                <w:rFonts w:asciiTheme="minorHAnsi" w:eastAsiaTheme="minorEastAsia" w:hAnsiTheme="minorHAnsi" w:cstheme="minorBidi"/>
                <w:sz w:val="22"/>
                <w:szCs w:val="22"/>
                <w:u w:val="single"/>
              </w:rPr>
              <w:t>9ci</w:t>
            </w:r>
            <w:r w:rsidR="0DE4404F" w:rsidRPr="388DD559">
              <w:rPr>
                <w:rFonts w:asciiTheme="minorHAnsi" w:eastAsiaTheme="minorEastAsia" w:hAnsiTheme="minorHAnsi" w:cstheme="minorBidi"/>
                <w:sz w:val="22"/>
                <w:szCs w:val="22"/>
                <w:u w:val="single"/>
              </w:rPr>
              <w:t xml:space="preserve"> or 21ci</w:t>
            </w:r>
          </w:p>
          <w:p w14:paraId="28267B33" w14:textId="34C678E0" w:rsidR="0DE4404F" w:rsidRDefault="0DE4404F" w:rsidP="388DD559">
            <w:pPr>
              <w:pStyle w:val="paragraph"/>
              <w:rPr>
                <w:color w:val="C45911" w:themeColor="accent2" w:themeShade="BF"/>
                <w:u w:val="single"/>
              </w:rPr>
            </w:pPr>
          </w:p>
          <w:p w14:paraId="0FF5055D" w14:textId="3846C219" w:rsidR="0DE4404F" w:rsidRDefault="0DE4404F" w:rsidP="388DD559">
            <w:pPr>
              <w:pStyle w:val="paragraph"/>
              <w:rPr>
                <w:rFonts w:asciiTheme="minorHAnsi" w:eastAsiaTheme="minorEastAsia" w:hAnsiTheme="minorHAnsi" w:cstheme="minorBidi"/>
                <w:b/>
                <w:bCs/>
                <w:color w:val="C45911" w:themeColor="accent2" w:themeShade="BF"/>
                <w:sz w:val="22"/>
                <w:szCs w:val="22"/>
                <w:u w:val="single"/>
              </w:rPr>
            </w:pPr>
            <w:r w:rsidRPr="388DD559">
              <w:rPr>
                <w:rFonts w:asciiTheme="minorHAnsi" w:eastAsiaTheme="minorEastAsia" w:hAnsiTheme="minorHAnsi" w:cstheme="minorBidi"/>
                <w:b/>
                <w:bCs/>
                <w:sz w:val="22"/>
                <w:szCs w:val="22"/>
                <w:u w:val="single"/>
              </w:rPr>
              <w:t>or</w:t>
            </w:r>
          </w:p>
          <w:p w14:paraId="12FE4F60" w14:textId="63D106C0" w:rsidR="0DE4404F" w:rsidRDefault="0DE4404F" w:rsidP="388DD559">
            <w:pPr>
              <w:pStyle w:val="paragraph"/>
              <w:rPr>
                <w:color w:val="000000" w:themeColor="text1"/>
                <w:u w:val="single"/>
              </w:rPr>
            </w:pPr>
          </w:p>
          <w:p w14:paraId="77192DBE" w14:textId="06B3305D" w:rsidR="00784E64" w:rsidRPr="00784E64" w:rsidRDefault="3ABFC4EF" w:rsidP="388DD559">
            <w:pPr>
              <w:pStyle w:val="paragraph"/>
              <w:rPr>
                <w:rFonts w:ascii="Calibri" w:hAnsi="Calibri" w:cs="Calibri"/>
                <w:color w:val="000000" w:themeColor="text1"/>
                <w:sz w:val="22"/>
                <w:szCs w:val="22"/>
                <w:u w:val="single"/>
              </w:rPr>
            </w:pPr>
            <w:r w:rsidRPr="388DD559">
              <w:rPr>
                <w:rFonts w:ascii="Calibri" w:hAnsi="Calibri" w:cs="Calibri"/>
                <w:sz w:val="22"/>
                <w:szCs w:val="22"/>
                <w:u w:val="single"/>
              </w:rPr>
              <w:t>Reduce total UA from level calculated in R402.1.5 by 15%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FCD381" w14:textId="4230B8B3"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t>4</w:t>
            </w:r>
          </w:p>
        </w:tc>
      </w:tr>
      <w:tr w:rsidR="502B8DF1" w14:paraId="3C330056"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034B8FAE" w14:textId="3CC0116F" w:rsidR="502B8DF1" w:rsidRDefault="33778C37" w:rsidP="388DD559">
            <w:pPr>
              <w:pStyle w:val="paragraph"/>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sz w:val="22"/>
                <w:szCs w:val="22"/>
                <w:u w:val="single"/>
              </w:rPr>
              <w:t>1.2</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0A6DD044" w14:textId="38038BA2" w:rsidR="0DE4404F" w:rsidRDefault="0DE4404F" w:rsidP="388DD559">
            <w:pPr>
              <w:pStyle w:val="paragraph"/>
              <w:rPr>
                <w:rFonts w:asciiTheme="minorHAnsi" w:eastAsiaTheme="minorEastAsia" w:hAnsiTheme="minorHAnsi" w:cstheme="minorBidi"/>
                <w:color w:val="C45911" w:themeColor="accent2" w:themeShade="BF"/>
                <w:sz w:val="22"/>
                <w:szCs w:val="22"/>
                <w:u w:val="single"/>
              </w:rPr>
            </w:pPr>
            <w:r w:rsidRPr="388DD559">
              <w:rPr>
                <w:rFonts w:asciiTheme="minorHAnsi" w:eastAsiaTheme="minorEastAsia" w:hAnsiTheme="minorHAnsi" w:cstheme="minorBidi"/>
                <w:sz w:val="22"/>
                <w:szCs w:val="22"/>
                <w:u w:val="single"/>
              </w:rPr>
              <w:t>Comply with Table R402.1.3 with the following modifications:</w:t>
            </w:r>
          </w:p>
          <w:p w14:paraId="19E1D6E1" w14:textId="5A7D2922"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Vertical</w:t>
            </w:r>
            <w:r w:rsidRPr="388DD559">
              <w:rPr>
                <w:rFonts w:asciiTheme="minorHAnsi" w:eastAsiaTheme="minorEastAsia" w:hAnsiTheme="minorHAnsi" w:cstheme="minorBidi"/>
                <w:i/>
                <w:iCs/>
                <w:sz w:val="22"/>
                <w:szCs w:val="22"/>
                <w:u w:val="single"/>
              </w:rPr>
              <w:t xml:space="preserve"> fenestration</w:t>
            </w:r>
            <w:r w:rsidRPr="388DD559">
              <w:rPr>
                <w:rFonts w:asciiTheme="minorHAnsi" w:eastAsiaTheme="minorEastAsia" w:hAnsiTheme="minorHAnsi" w:cstheme="minorBidi"/>
                <w:sz w:val="22"/>
                <w:szCs w:val="22"/>
                <w:u w:val="single"/>
              </w:rPr>
              <w:t xml:space="preserve"> U-factor: 0.16</w:t>
            </w:r>
          </w:p>
          <w:p w14:paraId="367D600C" w14:textId="3CA1C94B" w:rsidR="0DE4404F" w:rsidRDefault="03C523BE" w:rsidP="00A168E9">
            <w:pPr>
              <w:pStyle w:val="paragraph"/>
              <w:numPr>
                <w:ilvl w:val="0"/>
                <w:numId w:val="27"/>
              </w:numPr>
              <w:rPr>
                <w:rFonts w:asciiTheme="minorHAnsi" w:eastAsiaTheme="minorEastAsia" w:hAnsiTheme="minorHAnsi" w:cstheme="minorBidi"/>
                <w:color w:val="000000" w:themeColor="text1"/>
                <w:sz w:val="22"/>
                <w:szCs w:val="22"/>
                <w:u w:val="single"/>
              </w:rPr>
            </w:pPr>
            <w:r w:rsidRPr="388DD559">
              <w:rPr>
                <w:rFonts w:asciiTheme="minorHAnsi" w:eastAsiaTheme="minorEastAsia" w:hAnsiTheme="minorHAnsi" w:cstheme="minorBidi"/>
                <w:sz w:val="22"/>
                <w:szCs w:val="22"/>
                <w:u w:val="single"/>
              </w:rPr>
              <w:t xml:space="preserve">Ceiling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 xml:space="preserve">-value: </w:t>
            </w:r>
            <w:r w:rsidR="60A7BF83" w:rsidRPr="388DD559">
              <w:rPr>
                <w:rFonts w:asciiTheme="minorHAnsi" w:eastAsiaTheme="minorEastAsia" w:hAnsiTheme="minorHAnsi" w:cstheme="minorBidi"/>
                <w:sz w:val="22"/>
                <w:szCs w:val="22"/>
                <w:u w:val="single"/>
              </w:rPr>
              <w:t>70</w:t>
            </w:r>
          </w:p>
          <w:p w14:paraId="7DDB69E5" w14:textId="7534C606"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Wood frame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35+15ci or 25+20ci</w:t>
            </w:r>
          </w:p>
          <w:p w14:paraId="2F228376" w14:textId="28128543" w:rsidR="502B8DF1" w:rsidRDefault="33778C37"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Mass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28</w:t>
            </w:r>
          </w:p>
          <w:p w14:paraId="52AAC59D" w14:textId="1B111868"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Floor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38</w:t>
            </w:r>
          </w:p>
          <w:p w14:paraId="2C689259" w14:textId="1298157C"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Basement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25+15ci or 15+20ci</w:t>
            </w:r>
          </w:p>
          <w:p w14:paraId="499852FC" w14:textId="471E966F" w:rsidR="0DE4404F" w:rsidRDefault="0DE4404F"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Slab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-value: 20 perimeter and under entire slab</w:t>
            </w:r>
          </w:p>
          <w:p w14:paraId="27B586FD" w14:textId="17C6DA87" w:rsidR="502B8DF1" w:rsidRDefault="33778C37" w:rsidP="00A168E9">
            <w:pPr>
              <w:pStyle w:val="paragraph"/>
              <w:numPr>
                <w:ilvl w:val="0"/>
                <w:numId w:val="27"/>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 xml:space="preserve">Crawl space wall </w:t>
            </w:r>
            <w:r w:rsidRPr="388DD559">
              <w:rPr>
                <w:rFonts w:asciiTheme="minorHAnsi" w:eastAsiaTheme="minorEastAsia" w:hAnsiTheme="minorHAnsi" w:cstheme="minorBidi"/>
                <w:i/>
                <w:iCs/>
                <w:sz w:val="22"/>
                <w:szCs w:val="22"/>
                <w:u w:val="single"/>
              </w:rPr>
              <w:t>R</w:t>
            </w:r>
            <w:r w:rsidRPr="388DD559">
              <w:rPr>
                <w:rFonts w:asciiTheme="minorHAnsi" w:eastAsiaTheme="minorEastAsia" w:hAnsiTheme="minorHAnsi" w:cstheme="minorBidi"/>
                <w:sz w:val="22"/>
                <w:szCs w:val="22"/>
                <w:u w:val="single"/>
              </w:rPr>
              <w:t xml:space="preserve">-value: </w:t>
            </w:r>
            <w:r w:rsidR="0DE4404F" w:rsidRPr="388DD559">
              <w:rPr>
                <w:rFonts w:asciiTheme="minorHAnsi" w:eastAsiaTheme="minorEastAsia" w:hAnsiTheme="minorHAnsi" w:cstheme="minorBidi"/>
                <w:sz w:val="22"/>
                <w:szCs w:val="22"/>
                <w:u w:val="single"/>
              </w:rPr>
              <w:t>25+15ci or 15+20ci</w:t>
            </w:r>
          </w:p>
          <w:p w14:paraId="21950F3E" w14:textId="34C678E0" w:rsidR="502B8DF1" w:rsidRDefault="502B8DF1" w:rsidP="388DD559">
            <w:pPr>
              <w:pStyle w:val="paragraph"/>
              <w:rPr>
                <w:color w:val="C45911" w:themeColor="accent2" w:themeShade="BF"/>
                <w:u w:val="single"/>
              </w:rPr>
            </w:pPr>
          </w:p>
          <w:p w14:paraId="38B822CD" w14:textId="3846C219" w:rsidR="0DE4404F" w:rsidRDefault="0DE4404F" w:rsidP="388DD559">
            <w:pPr>
              <w:pStyle w:val="paragraph"/>
              <w:rPr>
                <w:rFonts w:asciiTheme="minorHAnsi" w:eastAsiaTheme="minorEastAsia" w:hAnsiTheme="minorHAnsi" w:cstheme="minorBidi"/>
                <w:b/>
                <w:bCs/>
                <w:color w:val="C45911" w:themeColor="accent2" w:themeShade="BF"/>
                <w:sz w:val="22"/>
                <w:szCs w:val="22"/>
                <w:u w:val="single"/>
              </w:rPr>
            </w:pPr>
            <w:r w:rsidRPr="388DD559">
              <w:rPr>
                <w:rFonts w:asciiTheme="minorHAnsi" w:eastAsiaTheme="minorEastAsia" w:hAnsiTheme="minorHAnsi" w:cstheme="minorBidi"/>
                <w:b/>
                <w:bCs/>
                <w:sz w:val="22"/>
                <w:szCs w:val="22"/>
                <w:u w:val="single"/>
              </w:rPr>
              <w:t>or</w:t>
            </w:r>
          </w:p>
          <w:p w14:paraId="74A68BDA" w14:textId="63D106C0" w:rsidR="502B8DF1" w:rsidRDefault="502B8DF1" w:rsidP="388DD559">
            <w:pPr>
              <w:pStyle w:val="paragraph"/>
              <w:rPr>
                <w:color w:val="000000" w:themeColor="text1"/>
                <w:u w:val="single"/>
              </w:rPr>
            </w:pPr>
          </w:p>
          <w:p w14:paraId="61697918" w14:textId="017C8255" w:rsidR="66CE9C69" w:rsidRDefault="3ABFC4EF" w:rsidP="388DD559">
            <w:pPr>
              <w:pStyle w:val="paragraph"/>
              <w:rPr>
                <w:rFonts w:ascii="Calibri" w:hAnsi="Calibri" w:cs="Calibri"/>
                <w:color w:val="000000" w:themeColor="text1"/>
                <w:sz w:val="22"/>
                <w:szCs w:val="22"/>
                <w:u w:val="single"/>
              </w:rPr>
            </w:pPr>
            <w:r w:rsidRPr="388DD559">
              <w:rPr>
                <w:rFonts w:ascii="Calibri" w:hAnsi="Calibri" w:cs="Calibri"/>
                <w:sz w:val="22"/>
                <w:szCs w:val="22"/>
                <w:u w:val="single"/>
              </w:rPr>
              <w:t>Reduce total UA from level calculated in R402.1.5 by 25%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3FA21F" w14:textId="36818044" w:rsidR="502B8DF1" w:rsidRDefault="7ABBF814" w:rsidP="388DD559">
            <w:pPr>
              <w:pStyle w:val="paragraph"/>
              <w:jc w:val="center"/>
              <w:rPr>
                <w:rFonts w:asciiTheme="minorHAnsi" w:eastAsiaTheme="minorEastAsia" w:hAnsiTheme="minorHAnsi" w:cstheme="minorBidi"/>
                <w:sz w:val="22"/>
                <w:szCs w:val="22"/>
                <w:u w:val="single"/>
              </w:rPr>
            </w:pPr>
            <w:r w:rsidRPr="388DD559">
              <w:rPr>
                <w:rFonts w:asciiTheme="minorHAnsi" w:eastAsiaTheme="minorEastAsia" w:hAnsiTheme="minorHAnsi" w:cstheme="minorBidi"/>
                <w:sz w:val="22"/>
                <w:szCs w:val="22"/>
                <w:u w:val="single"/>
              </w:rPr>
              <w:t>6</w:t>
            </w:r>
          </w:p>
        </w:tc>
      </w:tr>
      <w:tr w:rsidR="00784E64" w:rsidRPr="00784E64" w14:paraId="25B3E60F" w14:textId="77777777" w:rsidTr="388DD559">
        <w:tc>
          <w:tcPr>
            <w:tcW w:w="85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0F14700E" w14:textId="69097616" w:rsidR="00784E64" w:rsidRPr="00784E64" w:rsidRDefault="17CE8163" w:rsidP="00A168E9">
            <w:pPr>
              <w:pStyle w:val="paragraph"/>
              <w:numPr>
                <w:ilvl w:val="0"/>
                <w:numId w:val="35"/>
              </w:numPr>
              <w:rPr>
                <w:rFonts w:ascii="Calibri" w:hAnsi="Calibri" w:cs="Calibri"/>
                <w:b/>
                <w:bCs/>
                <w:color w:val="000000" w:themeColor="text1"/>
                <w:sz w:val="22"/>
                <w:szCs w:val="22"/>
              </w:rPr>
            </w:pPr>
            <w:r w:rsidRPr="388DD559">
              <w:rPr>
                <w:rFonts w:ascii="Calibri" w:hAnsi="Calibri" w:cs="Calibri"/>
                <w:b/>
                <w:bCs/>
                <w:sz w:val="22"/>
                <w:szCs w:val="22"/>
                <w:u w:val="single"/>
              </w:rPr>
              <w:t>Air tightness</w:t>
            </w:r>
          </w:p>
          <w:p w14:paraId="1E1B83FB" w14:textId="0D1F963D" w:rsidR="00784E64" w:rsidRPr="00784E64" w:rsidRDefault="5C211300" w:rsidP="388DD559">
            <w:pPr>
              <w:pStyle w:val="paragraph"/>
              <w:rPr>
                <w:rFonts w:ascii="Calibri" w:hAnsi="Calibri" w:cs="Calibri"/>
                <w:sz w:val="22"/>
                <w:szCs w:val="22"/>
                <w:u w:val="single"/>
              </w:rPr>
            </w:pPr>
            <w:r w:rsidRPr="388DD559">
              <w:rPr>
                <w:rFonts w:ascii="Calibri" w:hAnsi="Calibri" w:cs="Calibri"/>
                <w:sz w:val="22"/>
                <w:szCs w:val="22"/>
                <w:u w:val="single"/>
              </w:rPr>
              <w:t>Only one option from 2.1 through 2.2 may be selected in this category.  </w:t>
            </w:r>
          </w:p>
          <w:p w14:paraId="20A3052F" w14:textId="3850D969" w:rsidR="00784E64" w:rsidRPr="00784E64" w:rsidRDefault="7AE08A39" w:rsidP="388DD559">
            <w:pPr>
              <w:pStyle w:val="paragraph"/>
              <w:rPr>
                <w:rFonts w:ascii="Calibri" w:hAnsi="Calibri" w:cs="Calibri"/>
                <w:color w:val="C45911" w:themeColor="accent2" w:themeShade="BF"/>
                <w:sz w:val="22"/>
                <w:szCs w:val="22"/>
                <w:u w:val="single"/>
              </w:rPr>
            </w:pPr>
            <w:r w:rsidRPr="388DD559">
              <w:rPr>
                <w:rFonts w:ascii="Calibri" w:hAnsi="Calibri" w:cs="Calibri"/>
                <w:sz w:val="22"/>
                <w:szCs w:val="22"/>
                <w:u w:val="single"/>
              </w:rPr>
              <w:lastRenderedPageBreak/>
              <w:t xml:space="preserve">To qualify to claim this credit, the </w:t>
            </w:r>
            <w:r w:rsidR="29BE9C14" w:rsidRPr="388DD559">
              <w:rPr>
                <w:rFonts w:ascii="Calibri" w:hAnsi="Calibri" w:cs="Calibri"/>
                <w:sz w:val="22"/>
                <w:szCs w:val="22"/>
                <w:u w:val="single"/>
              </w:rPr>
              <w:t>construction</w:t>
            </w:r>
            <w:r w:rsidRPr="388DD559">
              <w:rPr>
                <w:rFonts w:ascii="Calibri" w:hAnsi="Calibri" w:cs="Calibri"/>
                <w:sz w:val="22"/>
                <w:szCs w:val="22"/>
                <w:u w:val="single"/>
              </w:rPr>
              <w:t xml:space="preserve"> documents shall specify the option being selected and shall specify the maximum </w:t>
            </w:r>
            <w:r w:rsidR="29BE9C14" w:rsidRPr="388DD559">
              <w:rPr>
                <w:rFonts w:ascii="Calibri" w:hAnsi="Calibri" w:cs="Calibri"/>
                <w:sz w:val="22"/>
                <w:szCs w:val="22"/>
                <w:u w:val="single"/>
              </w:rPr>
              <w:t>allowable</w:t>
            </w:r>
            <w:r w:rsidR="653EB953" w:rsidRPr="388DD559">
              <w:rPr>
                <w:rFonts w:ascii="Calibri" w:hAnsi="Calibri" w:cs="Calibri"/>
                <w:sz w:val="22"/>
                <w:szCs w:val="22"/>
                <w:u w:val="single"/>
              </w:rPr>
              <w:t xml:space="preserve"> </w:t>
            </w:r>
            <w:r w:rsidRPr="388DD559">
              <w:rPr>
                <w:rFonts w:ascii="Calibri" w:hAnsi="Calibri" w:cs="Calibri"/>
                <w:sz w:val="22"/>
                <w:szCs w:val="22"/>
                <w:u w:val="single"/>
              </w:rPr>
              <w:t xml:space="preserve">air leakage rate. </w:t>
            </w:r>
            <w:r w:rsidR="195A15ED" w:rsidRPr="388DD559">
              <w:rPr>
                <w:rFonts w:ascii="Calibri" w:hAnsi="Calibri" w:cs="Calibri"/>
                <w:sz w:val="22"/>
                <w:szCs w:val="22"/>
                <w:u w:val="single"/>
              </w:rPr>
              <w:t>Testing shall be conducted in accordance with ANSI/RESNET/ICC 380, ASTM E779 or ASTM E1827.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0A9D1D" w14:textId="667DA89B" w:rsidR="00784E64" w:rsidRPr="00784E64" w:rsidRDefault="00784E64" w:rsidP="388DD559">
            <w:pPr>
              <w:pStyle w:val="paragraph"/>
              <w:jc w:val="center"/>
              <w:rPr>
                <w:rFonts w:ascii="Calibri" w:hAnsi="Calibri" w:cs="Calibri"/>
                <w:sz w:val="22"/>
                <w:szCs w:val="22"/>
                <w:u w:val="single"/>
              </w:rPr>
            </w:pPr>
          </w:p>
        </w:tc>
      </w:tr>
      <w:tr w:rsidR="00784E64" w:rsidRPr="00784E64" w14:paraId="6F794365"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018D819A" w14:textId="1A54D23D" w:rsidR="00784E64" w:rsidRPr="00784E64" w:rsidRDefault="0B5C3804" w:rsidP="388DD559">
            <w:pPr>
              <w:pStyle w:val="paragraph"/>
              <w:rPr>
                <w:rFonts w:ascii="Calibri" w:hAnsi="Calibri" w:cs="Calibri"/>
                <w:sz w:val="22"/>
                <w:szCs w:val="22"/>
                <w:u w:val="single"/>
              </w:rPr>
            </w:pPr>
            <w:r w:rsidRPr="388DD559">
              <w:rPr>
                <w:rFonts w:ascii="Calibri" w:hAnsi="Calibri" w:cs="Calibri"/>
                <w:sz w:val="22"/>
                <w:szCs w:val="22"/>
                <w:u w:val="single"/>
              </w:rPr>
              <w:t>2.1</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6D767E57" w14:textId="3AFAD294" w:rsidR="00784E64" w:rsidRPr="00784E64" w:rsidRDefault="4371019F" w:rsidP="388DD559">
            <w:pPr>
              <w:pStyle w:val="paragraph"/>
              <w:rPr>
                <w:rFonts w:ascii="Calibri" w:hAnsi="Calibri" w:cs="Calibri"/>
                <w:sz w:val="22"/>
                <w:szCs w:val="22"/>
                <w:u w:val="single"/>
              </w:rPr>
            </w:pPr>
            <w:r w:rsidRPr="388DD559">
              <w:rPr>
                <w:rFonts w:ascii="Calibri" w:hAnsi="Calibri" w:cs="Calibri"/>
                <w:sz w:val="22"/>
                <w:szCs w:val="22"/>
                <w:u w:val="single"/>
              </w:rPr>
              <w:t>Reduce the tested air leakage to 1.5 air changes per hour maximum at 50 Pascals when testing in accordance with Section R402.4.1.2.</w:t>
            </w:r>
            <w:r w:rsidRPr="388DD559">
              <w:rPr>
                <w:rFonts w:ascii="Calibri" w:hAnsi="Calibri" w:cs="Calibri"/>
                <w:sz w:val="22"/>
                <w:szCs w:val="22"/>
              </w:rPr>
              <w:t xml:space="preserve"> </w:t>
            </w:r>
          </w:p>
          <w:p w14:paraId="6ACBD119" w14:textId="01CC7A57" w:rsidR="00784E64" w:rsidRPr="00784E64" w:rsidRDefault="00784E64" w:rsidP="388DD559">
            <w:pPr>
              <w:pStyle w:val="paragraph"/>
              <w:rPr>
                <w:rFonts w:ascii="Calibri" w:hAnsi="Calibri" w:cs="Calibri"/>
                <w:sz w:val="22"/>
                <w:szCs w:val="22"/>
                <w:u w:val="single"/>
              </w:rPr>
            </w:pPr>
          </w:p>
          <w:p w14:paraId="67AFC58E" w14:textId="3FCC011E" w:rsidR="00784E64" w:rsidRPr="00784E64" w:rsidRDefault="17CE8163" w:rsidP="388DD559">
            <w:pPr>
              <w:pStyle w:val="paragraph"/>
              <w:rPr>
                <w:rFonts w:ascii="Calibri" w:hAnsi="Calibri" w:cs="Calibri"/>
                <w:sz w:val="22"/>
                <w:szCs w:val="22"/>
                <w:u w:val="single"/>
              </w:rPr>
            </w:pPr>
            <w:r w:rsidRPr="388DD559">
              <w:rPr>
                <w:rFonts w:ascii="Calibri" w:hAnsi="Calibri" w:cs="Calibri"/>
                <w:sz w:val="22"/>
                <w:szCs w:val="22"/>
                <w:u w:val="single"/>
              </w:rPr>
              <w:t xml:space="preserve">Attached single-family and multiple-family building </w:t>
            </w:r>
            <w:r w:rsidRPr="388DD559">
              <w:rPr>
                <w:rFonts w:ascii="Calibri" w:hAnsi="Calibri" w:cs="Calibri"/>
                <w:i/>
                <w:iCs/>
                <w:sz w:val="22"/>
                <w:szCs w:val="22"/>
                <w:u w:val="single"/>
              </w:rPr>
              <w:t>dwelling units</w:t>
            </w:r>
            <w:r w:rsidRPr="388DD559">
              <w:rPr>
                <w:rFonts w:ascii="Calibri" w:hAnsi="Calibri" w:cs="Calibri"/>
                <w:sz w:val="22"/>
                <w:szCs w:val="22"/>
                <w:u w:val="single"/>
              </w:rPr>
              <w:t xml:space="preserve"> and </w:t>
            </w:r>
            <w:r w:rsidRPr="388DD559">
              <w:rPr>
                <w:rFonts w:ascii="Calibri" w:hAnsi="Calibri" w:cs="Calibri"/>
                <w:i/>
                <w:iCs/>
                <w:sz w:val="22"/>
                <w:szCs w:val="22"/>
                <w:u w:val="single"/>
              </w:rPr>
              <w:t>dwelling units</w:t>
            </w:r>
            <w:r w:rsidRPr="388DD559">
              <w:rPr>
                <w:rFonts w:ascii="Calibri" w:hAnsi="Calibri" w:cs="Calibri"/>
                <w:sz w:val="22"/>
                <w:szCs w:val="22"/>
                <w:u w:val="single"/>
              </w:rPr>
              <w:t xml:space="preserve"> under 1,500 square feet may also reduce the tested air leakage to 0.08 cfm/ft</w:t>
            </w:r>
            <w:r w:rsidRPr="388DD559">
              <w:rPr>
                <w:rFonts w:ascii="Calibri" w:hAnsi="Calibri" w:cs="Calibri"/>
                <w:sz w:val="22"/>
                <w:szCs w:val="22"/>
                <w:u w:val="single"/>
                <w:vertAlign w:val="superscript"/>
              </w:rPr>
              <w:t>2</w:t>
            </w:r>
            <w:r w:rsidRPr="388DD559">
              <w:rPr>
                <w:rFonts w:ascii="Calibri" w:hAnsi="Calibri" w:cs="Calibri"/>
                <w:sz w:val="22"/>
                <w:szCs w:val="22"/>
                <w:u w:val="single"/>
              </w:rPr>
              <w:t xml:space="preserve"> of </w:t>
            </w:r>
            <w:r w:rsidRPr="388DD559">
              <w:rPr>
                <w:rFonts w:ascii="Calibri" w:hAnsi="Calibri" w:cs="Calibri"/>
                <w:i/>
                <w:iCs/>
                <w:sz w:val="22"/>
                <w:szCs w:val="22"/>
                <w:u w:val="single"/>
              </w:rPr>
              <w:t>dwelling unit enclosure area</w:t>
            </w:r>
            <w:r w:rsidRPr="388DD559">
              <w:rPr>
                <w:rFonts w:ascii="Calibri" w:hAnsi="Calibri" w:cs="Calibri"/>
                <w:sz w:val="22"/>
                <w:szCs w:val="22"/>
                <w:u w:val="single"/>
              </w:rPr>
              <w:t xml:space="preserve"> maximum at 50 Pascals as an alternative.</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3AB9B1" w14:textId="1BE3ECA7"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t>6</w:t>
            </w:r>
          </w:p>
        </w:tc>
      </w:tr>
      <w:tr w:rsidR="00784E64" w:rsidRPr="00784E64" w14:paraId="6D3A6E55"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6957DF8B" w14:textId="15CF91A3" w:rsidR="00784E64" w:rsidRPr="00784E64" w:rsidRDefault="5C211300" w:rsidP="388DD559">
            <w:pPr>
              <w:pStyle w:val="paragraph"/>
              <w:rPr>
                <w:rFonts w:ascii="Calibri" w:hAnsi="Calibri" w:cs="Calibri"/>
                <w:sz w:val="22"/>
                <w:szCs w:val="22"/>
                <w:u w:val="single"/>
              </w:rPr>
            </w:pPr>
            <w:r w:rsidRPr="388DD559">
              <w:rPr>
                <w:rFonts w:ascii="Calibri" w:hAnsi="Calibri" w:cs="Calibri"/>
                <w:sz w:val="22"/>
                <w:szCs w:val="22"/>
                <w:u w:val="single"/>
              </w:rPr>
              <w:t>2.2 </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49639C58" w14:textId="5D9136F2" w:rsidR="00784E64" w:rsidRPr="00784E64" w:rsidRDefault="4371019F" w:rsidP="388DD559">
            <w:pPr>
              <w:pStyle w:val="paragraph"/>
              <w:rPr>
                <w:rFonts w:ascii="Calibri" w:hAnsi="Calibri" w:cs="Calibri"/>
                <w:color w:val="C45911" w:themeColor="accent2" w:themeShade="BF"/>
                <w:sz w:val="22"/>
                <w:szCs w:val="22"/>
                <w:u w:val="single"/>
              </w:rPr>
            </w:pPr>
            <w:r w:rsidRPr="388DD559">
              <w:rPr>
                <w:rFonts w:ascii="Calibri" w:hAnsi="Calibri" w:cs="Calibri"/>
                <w:sz w:val="22"/>
                <w:szCs w:val="22"/>
                <w:u w:val="single"/>
              </w:rPr>
              <w:t>Reduce the tested air leakage to 0.6 air changes per hour maximum at 50 Pascals when testing in accordance with Section R402.4.1.2</w:t>
            </w:r>
            <w:r w:rsidR="13861DF5" w:rsidRPr="388DD559">
              <w:rPr>
                <w:rFonts w:ascii="Calibri" w:hAnsi="Calibri" w:cs="Calibri"/>
                <w:sz w:val="22"/>
                <w:szCs w:val="22"/>
                <w:u w:val="single"/>
              </w:rPr>
              <w:t>.</w:t>
            </w:r>
            <w:r w:rsidRPr="388DD559">
              <w:rPr>
                <w:rFonts w:ascii="Calibri" w:hAnsi="Calibri" w:cs="Calibri"/>
                <w:sz w:val="22"/>
                <w:szCs w:val="22"/>
              </w:rPr>
              <w:t xml:space="preserve"> </w:t>
            </w:r>
          </w:p>
          <w:p w14:paraId="60B3B94D" w14:textId="01CC7A57" w:rsidR="00784E64" w:rsidRPr="00784E64" w:rsidRDefault="00784E64" w:rsidP="388DD559">
            <w:pPr>
              <w:pStyle w:val="paragraph"/>
              <w:rPr>
                <w:rFonts w:ascii="Calibri" w:hAnsi="Calibri" w:cs="Calibri"/>
                <w:color w:val="C45911" w:themeColor="accent2" w:themeShade="BF"/>
                <w:sz w:val="22"/>
                <w:szCs w:val="22"/>
                <w:u w:val="single"/>
              </w:rPr>
            </w:pPr>
          </w:p>
          <w:p w14:paraId="2ACD3980" w14:textId="2DED930E" w:rsidR="00784E64" w:rsidRPr="00784E64" w:rsidRDefault="17CE8163" w:rsidP="388DD559">
            <w:pPr>
              <w:pStyle w:val="paragraph"/>
              <w:rPr>
                <w:rFonts w:ascii="Calibri" w:hAnsi="Calibri" w:cs="Calibri"/>
                <w:sz w:val="22"/>
                <w:szCs w:val="22"/>
                <w:u w:val="single"/>
              </w:rPr>
            </w:pPr>
            <w:r w:rsidRPr="388DD559">
              <w:rPr>
                <w:rFonts w:ascii="Calibri" w:hAnsi="Calibri" w:cs="Calibri"/>
                <w:sz w:val="22"/>
                <w:szCs w:val="22"/>
                <w:u w:val="single"/>
              </w:rPr>
              <w:t xml:space="preserve">Attached single-family and multiple-family building </w:t>
            </w:r>
            <w:r w:rsidRPr="388DD559">
              <w:rPr>
                <w:rFonts w:ascii="Calibri" w:hAnsi="Calibri" w:cs="Calibri"/>
                <w:i/>
                <w:iCs/>
                <w:sz w:val="22"/>
                <w:szCs w:val="22"/>
                <w:u w:val="single"/>
              </w:rPr>
              <w:t>dwelling units</w:t>
            </w:r>
            <w:r w:rsidRPr="388DD559">
              <w:rPr>
                <w:rFonts w:ascii="Calibri" w:hAnsi="Calibri" w:cs="Calibri"/>
                <w:sz w:val="22"/>
                <w:szCs w:val="22"/>
                <w:u w:val="single"/>
              </w:rPr>
              <w:t xml:space="preserve"> and </w:t>
            </w:r>
            <w:r w:rsidRPr="388DD559">
              <w:rPr>
                <w:rFonts w:ascii="Calibri" w:hAnsi="Calibri" w:cs="Calibri"/>
                <w:i/>
                <w:iCs/>
                <w:sz w:val="22"/>
                <w:szCs w:val="22"/>
                <w:u w:val="single"/>
              </w:rPr>
              <w:t>dwelling units</w:t>
            </w:r>
            <w:r w:rsidRPr="388DD559">
              <w:rPr>
                <w:rFonts w:ascii="Calibri" w:hAnsi="Calibri" w:cs="Calibri"/>
                <w:sz w:val="22"/>
                <w:szCs w:val="22"/>
                <w:u w:val="single"/>
              </w:rPr>
              <w:t xml:space="preserve"> under 1,500 square feet may also reduce the tested air leakage to 0.03 cfm/ft</w:t>
            </w:r>
            <w:r w:rsidRPr="388DD559">
              <w:rPr>
                <w:rFonts w:ascii="Calibri" w:hAnsi="Calibri" w:cs="Calibri"/>
                <w:sz w:val="22"/>
                <w:szCs w:val="22"/>
                <w:u w:val="single"/>
                <w:vertAlign w:val="superscript"/>
              </w:rPr>
              <w:t>2</w:t>
            </w:r>
            <w:r w:rsidRPr="388DD559">
              <w:rPr>
                <w:rFonts w:ascii="Calibri" w:hAnsi="Calibri" w:cs="Calibri"/>
                <w:sz w:val="22"/>
                <w:szCs w:val="22"/>
                <w:u w:val="single"/>
              </w:rPr>
              <w:t xml:space="preserve"> of </w:t>
            </w:r>
            <w:r w:rsidRPr="388DD559">
              <w:rPr>
                <w:rFonts w:ascii="Calibri" w:hAnsi="Calibri" w:cs="Calibri"/>
                <w:i/>
                <w:iCs/>
                <w:sz w:val="22"/>
                <w:szCs w:val="22"/>
                <w:u w:val="single"/>
              </w:rPr>
              <w:t xml:space="preserve">dwelling unit enclosure area </w:t>
            </w:r>
            <w:r w:rsidRPr="388DD559">
              <w:rPr>
                <w:rFonts w:ascii="Calibri" w:hAnsi="Calibri" w:cs="Calibri"/>
                <w:sz w:val="22"/>
                <w:szCs w:val="22"/>
                <w:u w:val="single"/>
              </w:rPr>
              <w:t>maximum at 50 Pascals as an alternative.</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23A8A9" w14:textId="10B69A43"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t>9</w:t>
            </w:r>
          </w:p>
        </w:tc>
      </w:tr>
      <w:tr w:rsidR="733B1650" w14:paraId="29D27340" w14:textId="77777777" w:rsidTr="388DD559">
        <w:tc>
          <w:tcPr>
            <w:tcW w:w="85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47A3789A" w14:textId="44C13000" w:rsidR="0DCBE7E1" w:rsidRDefault="63D43C31" w:rsidP="00A168E9">
            <w:pPr>
              <w:pStyle w:val="paragraph"/>
              <w:numPr>
                <w:ilvl w:val="0"/>
                <w:numId w:val="36"/>
              </w:numPr>
              <w:rPr>
                <w:rFonts w:asciiTheme="minorHAnsi" w:eastAsiaTheme="minorEastAsia" w:hAnsiTheme="minorHAnsi" w:cstheme="minorBidi"/>
                <w:b/>
                <w:bCs/>
                <w:color w:val="000000" w:themeColor="text1"/>
                <w:sz w:val="22"/>
                <w:szCs w:val="22"/>
              </w:rPr>
            </w:pPr>
            <w:r w:rsidRPr="388DD559">
              <w:rPr>
                <w:rFonts w:ascii="Calibri" w:hAnsi="Calibri" w:cs="Calibri"/>
                <w:b/>
                <w:bCs/>
                <w:sz w:val="22"/>
                <w:szCs w:val="22"/>
                <w:u w:val="single"/>
              </w:rPr>
              <w:t>Heat or energy recovery ventilation efficiency</w:t>
            </w:r>
          </w:p>
          <w:p w14:paraId="383628AF" w14:textId="76C26C3D" w:rsidR="0DCBE7E1" w:rsidRDefault="6E791C01" w:rsidP="388DD559">
            <w:pPr>
              <w:pStyle w:val="paragraph"/>
              <w:rPr>
                <w:rFonts w:ascii="Calibri" w:hAnsi="Calibri" w:cs="Calibri"/>
                <w:sz w:val="22"/>
                <w:szCs w:val="22"/>
                <w:u w:val="single"/>
              </w:rPr>
            </w:pPr>
            <w:r w:rsidRPr="388DD559">
              <w:rPr>
                <w:rFonts w:ascii="Calibri" w:hAnsi="Calibri" w:cs="Calibri"/>
                <w:sz w:val="22"/>
                <w:szCs w:val="22"/>
                <w:u w:val="single"/>
              </w:rPr>
              <w:t xml:space="preserve">To qualify to claim this credit, the </w:t>
            </w:r>
            <w:r w:rsidR="6007B1A4" w:rsidRPr="388DD559">
              <w:rPr>
                <w:rFonts w:ascii="Calibri" w:hAnsi="Calibri" w:cs="Calibri"/>
                <w:sz w:val="22"/>
                <w:szCs w:val="22"/>
                <w:u w:val="single"/>
              </w:rPr>
              <w:t>construction</w:t>
            </w:r>
            <w:r w:rsidRPr="388DD559">
              <w:rPr>
                <w:rFonts w:ascii="Calibri" w:hAnsi="Calibri" w:cs="Calibri"/>
                <w:sz w:val="22"/>
                <w:szCs w:val="22"/>
                <w:u w:val="single"/>
              </w:rPr>
              <w:t xml:space="preserve"> documents shall specify the option being selected and shall show the heat or energy recovery ventilation system and recovery efficiency.</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DC7DDD" w14:textId="5374A6FB" w:rsidR="733B1650" w:rsidRDefault="733B1650" w:rsidP="388DD559">
            <w:pPr>
              <w:pStyle w:val="paragraph"/>
              <w:jc w:val="center"/>
              <w:rPr>
                <w:rFonts w:ascii="Calibri" w:hAnsi="Calibri" w:cs="Calibri"/>
                <w:sz w:val="22"/>
                <w:szCs w:val="22"/>
                <w:u w:val="single"/>
              </w:rPr>
            </w:pPr>
          </w:p>
        </w:tc>
      </w:tr>
      <w:tr w:rsidR="733B1650" w14:paraId="20B2EBB5"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3DEB3202" w14:textId="56B90C21" w:rsidR="0DCBE7E1" w:rsidRDefault="0B5C3804" w:rsidP="388DD559">
            <w:pPr>
              <w:pStyle w:val="paragraph"/>
              <w:rPr>
                <w:rFonts w:ascii="Calibri" w:hAnsi="Calibri" w:cs="Calibri"/>
                <w:sz w:val="22"/>
                <w:szCs w:val="22"/>
                <w:u w:val="single"/>
              </w:rPr>
            </w:pPr>
            <w:r w:rsidRPr="388DD559">
              <w:rPr>
                <w:rFonts w:ascii="Calibri" w:hAnsi="Calibri" w:cs="Calibri"/>
                <w:sz w:val="22"/>
                <w:szCs w:val="22"/>
                <w:u w:val="single"/>
              </w:rPr>
              <w:t>3.1 </w:t>
            </w:r>
          </w:p>
        </w:tc>
        <w:tc>
          <w:tcPr>
            <w:tcW w:w="7620" w:type="dxa"/>
            <w:tcBorders>
              <w:top w:val="outset" w:sz="6" w:space="0" w:color="auto"/>
              <w:left w:val="outset" w:sz="6" w:space="0" w:color="auto"/>
              <w:bottom w:val="outset" w:sz="6" w:space="0" w:color="auto"/>
              <w:right w:val="outset" w:sz="6" w:space="0" w:color="auto"/>
            </w:tcBorders>
            <w:shd w:val="clear" w:color="auto" w:fill="auto"/>
          </w:tcPr>
          <w:p w14:paraId="5977E5DF" w14:textId="34AA5E61" w:rsidR="0DCBE7E1" w:rsidRDefault="63D43C31" w:rsidP="388DD559">
            <w:pPr>
              <w:pStyle w:val="paragraph"/>
              <w:rPr>
                <w:rFonts w:ascii="Calibri" w:hAnsi="Calibri" w:cs="Calibri"/>
                <w:sz w:val="22"/>
                <w:szCs w:val="22"/>
                <w:u w:val="single"/>
              </w:rPr>
            </w:pPr>
            <w:r w:rsidRPr="388DD559">
              <w:rPr>
                <w:rFonts w:ascii="Calibri" w:hAnsi="Calibri" w:cs="Calibri"/>
                <w:sz w:val="22"/>
                <w:szCs w:val="22"/>
                <w:u w:val="single"/>
              </w:rPr>
              <w:t>All whole house v</w:t>
            </w:r>
            <w:r w:rsidRPr="388DD559">
              <w:rPr>
                <w:rFonts w:ascii="Calibri" w:hAnsi="Calibri" w:cs="Calibri"/>
                <w:i/>
                <w:iCs/>
                <w:sz w:val="22"/>
                <w:szCs w:val="22"/>
                <w:u w:val="single"/>
              </w:rPr>
              <w:t xml:space="preserve">entilation </w:t>
            </w:r>
            <w:r w:rsidRPr="388DD559">
              <w:rPr>
                <w:rFonts w:ascii="Calibri" w:hAnsi="Calibri" w:cs="Calibri"/>
                <w:sz w:val="22"/>
                <w:szCs w:val="22"/>
                <w:u w:val="single"/>
              </w:rPr>
              <w:t>requirements shall be met with a heat or energy recovery ventilation system with minimum sensible heat recovery efficiency of 0.80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5DC677" w14:textId="552114C1" w:rsidR="733B1650" w:rsidRDefault="7ABBF814" w:rsidP="388DD559">
            <w:pPr>
              <w:pStyle w:val="paragraph"/>
              <w:jc w:val="center"/>
              <w:rPr>
                <w:rFonts w:ascii="Calibri" w:hAnsi="Calibri" w:cs="Calibri"/>
                <w:sz w:val="22"/>
                <w:szCs w:val="22"/>
                <w:u w:val="single"/>
              </w:rPr>
            </w:pPr>
            <w:r w:rsidRPr="388DD559">
              <w:rPr>
                <w:rFonts w:ascii="Calibri" w:hAnsi="Calibri" w:cs="Calibri"/>
                <w:sz w:val="22"/>
                <w:szCs w:val="22"/>
                <w:u w:val="single"/>
              </w:rPr>
              <w:t>1</w:t>
            </w:r>
          </w:p>
        </w:tc>
      </w:tr>
      <w:tr w:rsidR="00784E64" w:rsidRPr="00784E64" w14:paraId="15339A83" w14:textId="77777777" w:rsidTr="388DD559">
        <w:tc>
          <w:tcPr>
            <w:tcW w:w="85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27E7AEEB" w14:textId="237E71DC" w:rsidR="00784E64" w:rsidRPr="00784E64" w:rsidRDefault="3AE32E90" w:rsidP="00A168E9">
            <w:pPr>
              <w:pStyle w:val="paragraph"/>
              <w:numPr>
                <w:ilvl w:val="0"/>
                <w:numId w:val="36"/>
              </w:numPr>
              <w:rPr>
                <w:rFonts w:asciiTheme="minorHAnsi" w:eastAsiaTheme="minorEastAsia" w:hAnsiTheme="minorHAnsi" w:cstheme="minorBidi"/>
                <w:b/>
                <w:bCs/>
                <w:color w:val="000000" w:themeColor="text1"/>
                <w:sz w:val="22"/>
                <w:szCs w:val="22"/>
              </w:rPr>
            </w:pPr>
            <w:r w:rsidRPr="388DD559">
              <w:rPr>
                <w:rFonts w:ascii="Calibri" w:hAnsi="Calibri" w:cs="Calibri"/>
                <w:b/>
                <w:bCs/>
                <w:sz w:val="22"/>
                <w:szCs w:val="22"/>
                <w:u w:val="single"/>
              </w:rPr>
              <w:t>Thermal distribution system </w:t>
            </w:r>
          </w:p>
          <w:p w14:paraId="7C8B9425" w14:textId="7EEE58C9" w:rsidR="00784E64" w:rsidRPr="00784E64" w:rsidRDefault="010B8E80" w:rsidP="388DD559">
            <w:pPr>
              <w:pStyle w:val="paragraph"/>
              <w:rPr>
                <w:rFonts w:ascii="Calibri" w:hAnsi="Calibri" w:cs="Calibri"/>
                <w:color w:val="C45911" w:themeColor="accent2" w:themeShade="BF"/>
                <w:sz w:val="22"/>
                <w:szCs w:val="22"/>
                <w:u w:val="single"/>
              </w:rPr>
            </w:pPr>
            <w:r w:rsidRPr="388DD559">
              <w:rPr>
                <w:rFonts w:ascii="Calibri" w:hAnsi="Calibri" w:cs="Calibri"/>
                <w:sz w:val="22"/>
                <w:szCs w:val="22"/>
                <w:u w:val="single"/>
              </w:rPr>
              <w:t xml:space="preserve">To qualify to claim this credit, the </w:t>
            </w:r>
            <w:r w:rsidR="14B03C19" w:rsidRPr="388DD559">
              <w:rPr>
                <w:rFonts w:ascii="Calibri" w:hAnsi="Calibri" w:cs="Calibri"/>
                <w:sz w:val="22"/>
                <w:szCs w:val="22"/>
                <w:u w:val="single"/>
              </w:rPr>
              <w:t>construction</w:t>
            </w:r>
            <w:r w:rsidRPr="388DD559">
              <w:rPr>
                <w:rFonts w:ascii="Calibri" w:hAnsi="Calibri" w:cs="Calibri"/>
                <w:sz w:val="22"/>
                <w:szCs w:val="22"/>
                <w:u w:val="single"/>
              </w:rPr>
              <w:t xml:space="preserve"> documents shall specify the option being selected and </w:t>
            </w:r>
            <w:r w:rsidR="0DE4404F" w:rsidRPr="388DD559">
              <w:rPr>
                <w:rFonts w:ascii="Calibri" w:hAnsi="Calibri" w:cs="Calibri"/>
                <w:sz w:val="22"/>
                <w:szCs w:val="22"/>
                <w:u w:val="single"/>
              </w:rPr>
              <w:t>shall show the air-side and water-side heating and cooling distribution system of the HVAC system.</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BF58B7" w14:textId="7C35783F" w:rsidR="00784E64" w:rsidRPr="00784E64" w:rsidRDefault="00784E64" w:rsidP="388DD559">
            <w:pPr>
              <w:pStyle w:val="paragraph"/>
              <w:jc w:val="center"/>
              <w:rPr>
                <w:rFonts w:ascii="Calibri" w:hAnsi="Calibri" w:cs="Calibri"/>
                <w:sz w:val="22"/>
                <w:szCs w:val="22"/>
                <w:u w:val="single"/>
              </w:rPr>
            </w:pPr>
          </w:p>
        </w:tc>
      </w:tr>
      <w:tr w:rsidR="00784E64" w:rsidRPr="00784E64" w14:paraId="4102A647"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77BB42CB" w14:textId="407A478F" w:rsidR="00784E64" w:rsidRPr="00784E64" w:rsidRDefault="63D43C31" w:rsidP="388DD559">
            <w:pPr>
              <w:pStyle w:val="paragraph"/>
              <w:rPr>
                <w:rFonts w:ascii="Calibri" w:hAnsi="Calibri" w:cs="Calibri"/>
                <w:sz w:val="22"/>
                <w:szCs w:val="22"/>
                <w:u w:val="single"/>
              </w:rPr>
            </w:pPr>
            <w:r w:rsidRPr="388DD559">
              <w:rPr>
                <w:rFonts w:ascii="Calibri" w:hAnsi="Calibri" w:cs="Calibri"/>
                <w:sz w:val="22"/>
                <w:szCs w:val="22"/>
                <w:u w:val="single"/>
              </w:rPr>
              <w:t>4.1 </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65FE5038" w14:textId="7EEE9633" w:rsidR="00784E64" w:rsidRPr="00784E64" w:rsidRDefault="11D48AE5" w:rsidP="388DD559">
            <w:pPr>
              <w:pStyle w:val="paragraph"/>
              <w:rPr>
                <w:rFonts w:ascii="Calibri" w:hAnsi="Calibri" w:cs="Calibri"/>
                <w:sz w:val="22"/>
                <w:szCs w:val="22"/>
                <w:u w:val="single"/>
              </w:rPr>
            </w:pPr>
            <w:r w:rsidRPr="388DD559">
              <w:rPr>
                <w:rFonts w:ascii="Calibri" w:hAnsi="Calibri" w:cs="Calibri"/>
                <w:sz w:val="22"/>
                <w:szCs w:val="22"/>
                <w:u w:val="single"/>
              </w:rPr>
              <w:t>The thermal distribution system is ductless or hydronic.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585287" w14:textId="5F58085B"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t>1</w:t>
            </w:r>
          </w:p>
        </w:tc>
      </w:tr>
      <w:tr w:rsidR="00784E64" w:rsidRPr="00784E64" w14:paraId="619C2378" w14:textId="77777777" w:rsidTr="388DD559">
        <w:tc>
          <w:tcPr>
            <w:tcW w:w="85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1DB1D779" w14:textId="074F2ACD" w:rsidR="00784E64" w:rsidRPr="00784E64" w:rsidRDefault="17CE8163" w:rsidP="00A168E9">
            <w:pPr>
              <w:pStyle w:val="paragraph"/>
              <w:numPr>
                <w:ilvl w:val="0"/>
                <w:numId w:val="36"/>
              </w:numPr>
              <w:rPr>
                <w:rFonts w:asciiTheme="minorHAnsi" w:eastAsiaTheme="minorEastAsia" w:hAnsiTheme="minorHAnsi" w:cstheme="minorBidi"/>
                <w:b/>
                <w:bCs/>
                <w:color w:val="000000" w:themeColor="text1"/>
                <w:sz w:val="22"/>
                <w:szCs w:val="22"/>
              </w:rPr>
            </w:pPr>
            <w:r w:rsidRPr="388DD559">
              <w:rPr>
                <w:rFonts w:ascii="Calibri" w:hAnsi="Calibri" w:cs="Calibri"/>
                <w:b/>
                <w:bCs/>
                <w:sz w:val="22"/>
                <w:szCs w:val="22"/>
                <w:u w:val="single"/>
              </w:rPr>
              <w:t>HVAC equipment</w:t>
            </w:r>
            <w:r w:rsidRPr="388DD559">
              <w:rPr>
                <w:rFonts w:ascii="Calibri" w:hAnsi="Calibri" w:cs="Calibri"/>
                <w:sz w:val="22"/>
                <w:szCs w:val="22"/>
                <w:u w:val="single"/>
              </w:rPr>
              <w:t> </w:t>
            </w:r>
          </w:p>
          <w:p w14:paraId="4AA40317" w14:textId="3D2B6578" w:rsidR="00784E64" w:rsidRPr="00784E64" w:rsidRDefault="63D43C31" w:rsidP="388DD559">
            <w:pPr>
              <w:pStyle w:val="paragraph"/>
              <w:rPr>
                <w:rFonts w:ascii="Calibri" w:hAnsi="Calibri" w:cs="Calibri"/>
                <w:sz w:val="22"/>
                <w:szCs w:val="22"/>
                <w:u w:val="single"/>
              </w:rPr>
            </w:pPr>
            <w:r w:rsidRPr="388DD559">
              <w:rPr>
                <w:rFonts w:ascii="Calibri" w:hAnsi="Calibri" w:cs="Calibri"/>
                <w:sz w:val="22"/>
                <w:szCs w:val="22"/>
                <w:u w:val="single"/>
              </w:rPr>
              <w:t>Only one option from 5.1 through 5.3 may be selected in this category.  </w:t>
            </w:r>
          </w:p>
          <w:p w14:paraId="111763CC" w14:textId="064AC61E" w:rsidR="00784E64" w:rsidRPr="00784E64" w:rsidRDefault="010B8E80" w:rsidP="388DD559">
            <w:pPr>
              <w:pStyle w:val="paragraph"/>
              <w:rPr>
                <w:rFonts w:ascii="Calibri" w:hAnsi="Calibri" w:cs="Calibri"/>
                <w:sz w:val="22"/>
                <w:szCs w:val="22"/>
                <w:u w:val="single"/>
              </w:rPr>
            </w:pPr>
            <w:r w:rsidRPr="388DD559">
              <w:rPr>
                <w:rFonts w:ascii="Calibri" w:hAnsi="Calibri" w:cs="Calibri"/>
                <w:sz w:val="22"/>
                <w:szCs w:val="22"/>
                <w:u w:val="single"/>
              </w:rPr>
              <w:t xml:space="preserve">To qualify to claim this credit, the </w:t>
            </w:r>
            <w:r w:rsidR="14B03C19" w:rsidRPr="388DD559">
              <w:rPr>
                <w:rFonts w:ascii="Calibri" w:hAnsi="Calibri" w:cs="Calibri"/>
                <w:sz w:val="22"/>
                <w:szCs w:val="22"/>
                <w:u w:val="single"/>
              </w:rPr>
              <w:t>construction</w:t>
            </w:r>
            <w:r w:rsidRPr="388DD559">
              <w:rPr>
                <w:rFonts w:ascii="Calibri" w:hAnsi="Calibri" w:cs="Calibri"/>
                <w:sz w:val="22"/>
                <w:szCs w:val="22"/>
                <w:u w:val="single"/>
              </w:rPr>
              <w:t xml:space="preserve"> documents shall specify the option being selected and shall specify the heating equipment type and the minimum equipment efficiency. </w:t>
            </w:r>
            <w:r w:rsidR="0DE4404F" w:rsidRPr="388DD559">
              <w:rPr>
                <w:rFonts w:ascii="Calibri" w:hAnsi="Calibri" w:cs="Calibri"/>
                <w:sz w:val="22"/>
                <w:szCs w:val="22"/>
                <w:u w:val="single"/>
              </w:rPr>
              <w:t>Where multiple individual heating or cooling systems serve the project, the total equipment efficiency shall be the weighted average efficiency based on individual system capacity.</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5C45CD" w14:textId="33501A7D" w:rsidR="00784E64" w:rsidRPr="00784E64" w:rsidRDefault="00784E64" w:rsidP="388DD559">
            <w:pPr>
              <w:pStyle w:val="paragraph"/>
              <w:jc w:val="center"/>
              <w:rPr>
                <w:rFonts w:ascii="Calibri" w:hAnsi="Calibri" w:cs="Calibri"/>
                <w:sz w:val="22"/>
                <w:szCs w:val="22"/>
                <w:u w:val="single"/>
              </w:rPr>
            </w:pPr>
          </w:p>
        </w:tc>
      </w:tr>
      <w:tr w:rsidR="00784E64" w:rsidRPr="00784E64" w14:paraId="7283FE57"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3E09998C" w14:textId="4ED8A6FA" w:rsidR="00784E64" w:rsidRPr="00784E64" w:rsidRDefault="63D43C31" w:rsidP="388DD559">
            <w:pPr>
              <w:pStyle w:val="paragraph"/>
              <w:rPr>
                <w:rFonts w:ascii="Calibri" w:hAnsi="Calibri" w:cs="Calibri"/>
                <w:sz w:val="22"/>
                <w:szCs w:val="22"/>
                <w:u w:val="single"/>
              </w:rPr>
            </w:pPr>
            <w:r w:rsidRPr="388DD559">
              <w:rPr>
                <w:rFonts w:ascii="Calibri" w:hAnsi="Calibri" w:cs="Calibri"/>
                <w:sz w:val="22"/>
                <w:szCs w:val="22"/>
                <w:u w:val="single"/>
              </w:rPr>
              <w:t>5.1 </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702416F4" w14:textId="26E2AC71" w:rsidR="00784E64" w:rsidRPr="00784E64" w:rsidRDefault="2697BD03" w:rsidP="388DD559">
            <w:pPr>
              <w:pStyle w:val="paragraph"/>
              <w:rPr>
                <w:rFonts w:ascii="Calibri" w:hAnsi="Calibri" w:cs="Calibri"/>
                <w:sz w:val="22"/>
                <w:szCs w:val="22"/>
                <w:u w:val="single"/>
              </w:rPr>
            </w:pPr>
            <w:r w:rsidRPr="388DD559">
              <w:rPr>
                <w:rFonts w:ascii="Calibri" w:hAnsi="Calibri" w:cs="Calibri"/>
                <w:sz w:val="22"/>
                <w:szCs w:val="22"/>
                <w:u w:val="single"/>
              </w:rPr>
              <w:t>Heating and cooling are met with air-source heat pump with minimum HSPF of 10.0 if ductless and 9.0 if ducted and minimum SEER of 15. In Climate Zones 5A and 6A, air-source heat pumps shall meet the following requirements for cold climate heat pumps:</w:t>
            </w:r>
          </w:p>
          <w:p w14:paraId="43B515E4" w14:textId="7FC21A6C" w:rsidR="00784E64" w:rsidRPr="00784E64" w:rsidRDefault="231E7BB9" w:rsidP="00A168E9">
            <w:pPr>
              <w:pStyle w:val="paragraph"/>
              <w:numPr>
                <w:ilvl w:val="0"/>
                <w:numId w:val="26"/>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lastRenderedPageBreak/>
              <w:t>COP at 5° F ≥ 1.75</w:t>
            </w:r>
          </w:p>
          <w:p w14:paraId="528493B0" w14:textId="5A4276B8" w:rsidR="00784E64" w:rsidRPr="00784E64" w:rsidRDefault="231E7BB9" w:rsidP="00A168E9">
            <w:pPr>
              <w:pStyle w:val="paragraph"/>
              <w:numPr>
                <w:ilvl w:val="0"/>
                <w:numId w:val="26"/>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Percent of heating capacity at 5° F ≥ 70% of that at 47° F</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22977C" w14:textId="518493CE"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lastRenderedPageBreak/>
              <w:t>7</w:t>
            </w:r>
          </w:p>
        </w:tc>
      </w:tr>
      <w:tr w:rsidR="00784E64" w:rsidRPr="00784E64" w14:paraId="0FD0772E" w14:textId="77777777" w:rsidTr="388DD559">
        <w:trPr>
          <w:trHeight w:val="645"/>
        </w:trPr>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4CC15068" w14:textId="173B5443" w:rsidR="00784E64" w:rsidRPr="00784E64" w:rsidRDefault="63D43C31" w:rsidP="388DD559">
            <w:pPr>
              <w:pStyle w:val="paragraph"/>
              <w:rPr>
                <w:rFonts w:ascii="Calibri" w:hAnsi="Calibri" w:cs="Calibri"/>
                <w:sz w:val="22"/>
                <w:szCs w:val="22"/>
                <w:u w:val="single"/>
              </w:rPr>
            </w:pPr>
            <w:r w:rsidRPr="388DD559">
              <w:rPr>
                <w:rFonts w:ascii="Calibri" w:hAnsi="Calibri" w:cs="Calibri"/>
                <w:sz w:val="22"/>
                <w:szCs w:val="22"/>
                <w:u w:val="single"/>
              </w:rPr>
              <w:t>5.2 </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2BFEB902" w14:textId="5BA48683" w:rsidR="00784E64" w:rsidRPr="00784E64" w:rsidRDefault="2697BD03" w:rsidP="388DD559">
            <w:pPr>
              <w:pStyle w:val="paragraph"/>
              <w:rPr>
                <w:rFonts w:ascii="Calibri" w:hAnsi="Calibri" w:cs="Calibri"/>
                <w:sz w:val="22"/>
                <w:szCs w:val="22"/>
                <w:u w:val="single"/>
              </w:rPr>
            </w:pPr>
            <w:r w:rsidRPr="388DD559">
              <w:rPr>
                <w:rFonts w:ascii="Calibri" w:hAnsi="Calibri" w:cs="Calibri"/>
                <w:sz w:val="22"/>
                <w:szCs w:val="22"/>
                <w:u w:val="single"/>
              </w:rPr>
              <w:t>Heating and cooling are met with air-source heat pump with minimum HSPF of 12.0 if ductless and 11.0 if ducted and minimum SEER of 20. In Climate Zones 5A and 6A, air-source heat pumps shall meet the following requirements for cold climate heat pumps:</w:t>
            </w:r>
          </w:p>
          <w:p w14:paraId="3E480E8A" w14:textId="7FC21A6C" w:rsidR="00784E64" w:rsidRPr="00784E64" w:rsidRDefault="231E7BB9" w:rsidP="00A168E9">
            <w:pPr>
              <w:pStyle w:val="paragraph"/>
              <w:numPr>
                <w:ilvl w:val="0"/>
                <w:numId w:val="26"/>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COP at 5° F ≥ 1.75</w:t>
            </w:r>
          </w:p>
          <w:p w14:paraId="63D25221" w14:textId="7CBF3A50" w:rsidR="00784E64" w:rsidRPr="00784E64" w:rsidRDefault="231E7BB9" w:rsidP="00A168E9">
            <w:pPr>
              <w:pStyle w:val="paragraph"/>
              <w:numPr>
                <w:ilvl w:val="0"/>
                <w:numId w:val="26"/>
              </w:numPr>
              <w:rPr>
                <w:rFonts w:asciiTheme="minorHAnsi" w:eastAsiaTheme="minorEastAsia" w:hAnsiTheme="minorHAnsi" w:cstheme="minorBidi"/>
                <w:color w:val="000000" w:themeColor="text1"/>
                <w:sz w:val="22"/>
                <w:szCs w:val="22"/>
              </w:rPr>
            </w:pPr>
            <w:r w:rsidRPr="388DD559">
              <w:rPr>
                <w:rFonts w:asciiTheme="minorHAnsi" w:eastAsiaTheme="minorEastAsia" w:hAnsiTheme="minorHAnsi" w:cstheme="minorBidi"/>
                <w:sz w:val="22"/>
                <w:szCs w:val="22"/>
                <w:u w:val="single"/>
              </w:rPr>
              <w:t>Percent of heating capacity at 5° F ≥ 70% of that at 47° F</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A5B8AC" w14:textId="77332426"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t>9</w:t>
            </w:r>
          </w:p>
        </w:tc>
      </w:tr>
      <w:tr w:rsidR="00784E64" w:rsidRPr="00784E64" w14:paraId="356242E8"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4B78DF1A" w14:textId="204310A0" w:rsidR="00784E64" w:rsidRPr="00784E64" w:rsidRDefault="63D43C31" w:rsidP="388DD559">
            <w:pPr>
              <w:pStyle w:val="paragraph"/>
              <w:rPr>
                <w:rFonts w:ascii="Calibri" w:hAnsi="Calibri" w:cs="Calibri"/>
                <w:sz w:val="22"/>
                <w:szCs w:val="22"/>
                <w:u w:val="single"/>
              </w:rPr>
            </w:pPr>
            <w:r w:rsidRPr="388DD559">
              <w:rPr>
                <w:rFonts w:ascii="Calibri" w:hAnsi="Calibri" w:cs="Calibri"/>
                <w:sz w:val="22"/>
                <w:szCs w:val="22"/>
                <w:u w:val="single"/>
              </w:rPr>
              <w:t>5.3 </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29724691" w14:textId="46ADDED1" w:rsidR="00784E64" w:rsidRPr="00784E64" w:rsidRDefault="70069907" w:rsidP="388DD559">
            <w:pPr>
              <w:pStyle w:val="paragraph"/>
              <w:rPr>
                <w:rFonts w:ascii="Calibri" w:hAnsi="Calibri" w:cs="Calibri"/>
                <w:sz w:val="22"/>
                <w:szCs w:val="22"/>
                <w:u w:val="single"/>
              </w:rPr>
            </w:pPr>
            <w:r w:rsidRPr="388DD559">
              <w:rPr>
                <w:rFonts w:ascii="Calibri" w:hAnsi="Calibri" w:cs="Calibri"/>
                <w:sz w:val="22"/>
                <w:szCs w:val="22"/>
                <w:u w:val="single"/>
              </w:rPr>
              <w:t>Heating and cooling are met with ground-source heat pump with minimum COP of 3.5.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0A0092" w14:textId="42131216"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t>9</w:t>
            </w:r>
          </w:p>
        </w:tc>
      </w:tr>
      <w:tr w:rsidR="00784E64" w:rsidRPr="00784E64" w14:paraId="2A3AA6B3" w14:textId="77777777" w:rsidTr="388DD559">
        <w:tc>
          <w:tcPr>
            <w:tcW w:w="8550" w:type="dxa"/>
            <w:gridSpan w:val="2"/>
            <w:tcBorders>
              <w:top w:val="outset" w:sz="6" w:space="0" w:color="auto"/>
              <w:left w:val="outset" w:sz="6" w:space="0" w:color="auto"/>
              <w:bottom w:val="outset" w:sz="6" w:space="0" w:color="auto"/>
              <w:right w:val="outset" w:sz="6" w:space="0" w:color="auto"/>
            </w:tcBorders>
            <w:shd w:val="clear" w:color="auto" w:fill="auto"/>
            <w:hideMark/>
          </w:tcPr>
          <w:p w14:paraId="4E1F6009" w14:textId="76FE16AD" w:rsidR="00784E64" w:rsidRPr="00784E64" w:rsidRDefault="0142A347" w:rsidP="00A168E9">
            <w:pPr>
              <w:pStyle w:val="paragraph"/>
              <w:numPr>
                <w:ilvl w:val="0"/>
                <w:numId w:val="36"/>
              </w:numPr>
              <w:rPr>
                <w:rFonts w:asciiTheme="minorHAnsi" w:eastAsiaTheme="minorEastAsia" w:hAnsiTheme="minorHAnsi" w:cstheme="minorBidi"/>
                <w:b/>
                <w:bCs/>
                <w:color w:val="000000" w:themeColor="text1"/>
                <w:sz w:val="22"/>
                <w:szCs w:val="22"/>
              </w:rPr>
            </w:pPr>
            <w:r w:rsidRPr="388DD559">
              <w:rPr>
                <w:rFonts w:ascii="Calibri" w:hAnsi="Calibri" w:cs="Calibri"/>
                <w:b/>
                <w:bCs/>
                <w:sz w:val="22"/>
                <w:szCs w:val="22"/>
                <w:u w:val="single"/>
              </w:rPr>
              <w:t>Appliances</w:t>
            </w:r>
            <w:r w:rsidRPr="388DD559">
              <w:rPr>
                <w:rFonts w:ascii="Calibri" w:hAnsi="Calibri" w:cs="Calibri"/>
                <w:sz w:val="22"/>
                <w:szCs w:val="22"/>
                <w:u w:val="single"/>
              </w:rPr>
              <w:t> </w:t>
            </w:r>
          </w:p>
          <w:p w14:paraId="24B4179B" w14:textId="27F546F9" w:rsidR="00784E64" w:rsidRPr="00784E64" w:rsidRDefault="6641E3FF" w:rsidP="388DD559">
            <w:pPr>
              <w:pStyle w:val="paragraph"/>
              <w:rPr>
                <w:rFonts w:ascii="Calibri" w:hAnsi="Calibri" w:cs="Calibri"/>
                <w:sz w:val="22"/>
                <w:szCs w:val="22"/>
                <w:u w:val="single"/>
              </w:rPr>
            </w:pPr>
            <w:r w:rsidRPr="388DD559">
              <w:rPr>
                <w:rFonts w:ascii="Calibri" w:hAnsi="Calibri" w:cs="Calibri"/>
                <w:sz w:val="22"/>
                <w:szCs w:val="22"/>
                <w:u w:val="single"/>
              </w:rPr>
              <w:t xml:space="preserve">To qualify to claim these credits, the </w:t>
            </w:r>
            <w:r w:rsidR="7E6DD747" w:rsidRPr="388DD559">
              <w:rPr>
                <w:rFonts w:ascii="Calibri" w:hAnsi="Calibri" w:cs="Calibri"/>
                <w:sz w:val="22"/>
                <w:szCs w:val="22"/>
                <w:u w:val="single"/>
              </w:rPr>
              <w:t>construction</w:t>
            </w:r>
            <w:r w:rsidRPr="388DD559">
              <w:rPr>
                <w:rFonts w:ascii="Calibri" w:hAnsi="Calibri" w:cs="Calibri"/>
                <w:sz w:val="22"/>
                <w:szCs w:val="22"/>
                <w:u w:val="single"/>
              </w:rPr>
              <w:t xml:space="preserve"> documents shall specify the option being selected and shall show the appliance type and provide documentation of Energy Star compliance. At the time of inspection, all appliances shall be installed and connected to utilities. Dryer </w:t>
            </w:r>
            <w:r w:rsidRPr="388DD559">
              <w:rPr>
                <w:rFonts w:ascii="Calibri" w:hAnsi="Calibri" w:cs="Calibri"/>
                <w:i/>
                <w:iCs/>
                <w:sz w:val="22"/>
                <w:szCs w:val="22"/>
                <w:u w:val="single"/>
              </w:rPr>
              <w:t>ducts</w:t>
            </w:r>
            <w:r w:rsidRPr="388DD559">
              <w:rPr>
                <w:rFonts w:ascii="Calibri" w:hAnsi="Calibri" w:cs="Calibri"/>
                <w:sz w:val="22"/>
                <w:szCs w:val="22"/>
                <w:u w:val="single"/>
              </w:rPr>
              <w:t xml:space="preserve"> and exterior dryer vent caps are not permitted to be installed in the </w:t>
            </w:r>
            <w:r w:rsidRPr="388DD559">
              <w:rPr>
                <w:rFonts w:ascii="Calibri" w:hAnsi="Calibri" w:cs="Calibri"/>
                <w:i/>
                <w:iCs/>
                <w:sz w:val="22"/>
                <w:szCs w:val="22"/>
                <w:u w:val="single"/>
              </w:rPr>
              <w:t>dwelling unit</w:t>
            </w:r>
            <w:r w:rsidRPr="388DD559">
              <w:rPr>
                <w:rFonts w:ascii="Calibri" w:hAnsi="Calibri" w:cs="Calibri"/>
                <w:sz w:val="22"/>
                <w:szCs w:val="22"/>
                <w:u w:val="single"/>
              </w:rPr>
              <w:t>.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FA6316" w14:textId="558A65EA" w:rsidR="00784E64" w:rsidRPr="00784E64" w:rsidRDefault="00784E64" w:rsidP="388DD559">
            <w:pPr>
              <w:pStyle w:val="paragraph"/>
              <w:jc w:val="center"/>
              <w:rPr>
                <w:rFonts w:ascii="Calibri" w:hAnsi="Calibri" w:cs="Calibri"/>
                <w:sz w:val="22"/>
                <w:szCs w:val="22"/>
                <w:u w:val="single"/>
              </w:rPr>
            </w:pPr>
          </w:p>
        </w:tc>
      </w:tr>
      <w:tr w:rsidR="00784E64" w:rsidRPr="00784E64" w14:paraId="1DDC430C" w14:textId="77777777" w:rsidTr="388DD559">
        <w:tc>
          <w:tcPr>
            <w:tcW w:w="930" w:type="dxa"/>
            <w:tcBorders>
              <w:top w:val="outset" w:sz="6" w:space="0" w:color="auto"/>
              <w:left w:val="outset" w:sz="6" w:space="0" w:color="auto"/>
              <w:bottom w:val="outset" w:sz="6" w:space="0" w:color="auto"/>
              <w:right w:val="outset" w:sz="6" w:space="0" w:color="auto"/>
            </w:tcBorders>
            <w:shd w:val="clear" w:color="auto" w:fill="auto"/>
            <w:hideMark/>
          </w:tcPr>
          <w:p w14:paraId="2719E451" w14:textId="61A7FC7B" w:rsidR="00784E64" w:rsidRPr="00784E64" w:rsidRDefault="17CE8163" w:rsidP="388DD559">
            <w:pPr>
              <w:pStyle w:val="paragraph"/>
              <w:rPr>
                <w:rFonts w:ascii="Calibri" w:hAnsi="Calibri" w:cs="Calibri"/>
                <w:sz w:val="22"/>
                <w:szCs w:val="22"/>
                <w:u w:val="single"/>
              </w:rPr>
            </w:pPr>
            <w:r w:rsidRPr="388DD559">
              <w:rPr>
                <w:rFonts w:ascii="Calibri" w:hAnsi="Calibri" w:cs="Calibri"/>
                <w:sz w:val="22"/>
                <w:szCs w:val="22"/>
                <w:u w:val="single"/>
              </w:rPr>
              <w:t>6.1 </w:t>
            </w:r>
          </w:p>
        </w:tc>
        <w:tc>
          <w:tcPr>
            <w:tcW w:w="7620" w:type="dxa"/>
            <w:tcBorders>
              <w:top w:val="outset" w:sz="6" w:space="0" w:color="auto"/>
              <w:left w:val="outset" w:sz="6" w:space="0" w:color="auto"/>
              <w:bottom w:val="outset" w:sz="6" w:space="0" w:color="auto"/>
              <w:right w:val="outset" w:sz="6" w:space="0" w:color="auto"/>
            </w:tcBorders>
            <w:shd w:val="clear" w:color="auto" w:fill="auto"/>
            <w:hideMark/>
          </w:tcPr>
          <w:p w14:paraId="2758AF40" w14:textId="7232F3E7" w:rsidR="00784E64" w:rsidRPr="00784E64" w:rsidRDefault="653EB953" w:rsidP="388DD559">
            <w:pPr>
              <w:pStyle w:val="paragraph"/>
              <w:rPr>
                <w:rFonts w:ascii="Calibri" w:hAnsi="Calibri" w:cs="Calibri"/>
                <w:sz w:val="22"/>
                <w:szCs w:val="22"/>
                <w:u w:val="single"/>
              </w:rPr>
            </w:pPr>
            <w:r w:rsidRPr="388DD559">
              <w:rPr>
                <w:rFonts w:ascii="Calibri" w:hAnsi="Calibri" w:cs="Calibri"/>
                <w:sz w:val="22"/>
                <w:szCs w:val="22"/>
                <w:u w:val="single"/>
              </w:rPr>
              <w:t>All of the following appliances shall be new and permanently connected to the building energy supply system and shall meet the following standards: </w:t>
            </w:r>
          </w:p>
          <w:p w14:paraId="1047EA18" w14:textId="77777777" w:rsidR="00784E64" w:rsidRPr="00784E64" w:rsidRDefault="67E069F8" w:rsidP="388DD559">
            <w:pPr>
              <w:pStyle w:val="paragraph"/>
              <w:rPr>
                <w:rFonts w:ascii="Calibri" w:hAnsi="Calibri" w:cs="Calibri"/>
                <w:sz w:val="22"/>
                <w:szCs w:val="22"/>
                <w:u w:val="single"/>
              </w:rPr>
            </w:pPr>
            <w:r w:rsidRPr="388DD559">
              <w:rPr>
                <w:rFonts w:ascii="Calibri" w:hAnsi="Calibri" w:cs="Calibri"/>
                <w:sz w:val="22"/>
                <w:szCs w:val="22"/>
                <w:u w:val="single"/>
              </w:rPr>
              <w:t> </w:t>
            </w:r>
          </w:p>
          <w:p w14:paraId="31EC44E8" w14:textId="77777777" w:rsidR="00784E64" w:rsidRPr="00784E64" w:rsidRDefault="67E069F8" w:rsidP="388DD559">
            <w:pPr>
              <w:pStyle w:val="paragraph"/>
              <w:rPr>
                <w:rFonts w:ascii="Calibri" w:hAnsi="Calibri" w:cs="Calibri"/>
                <w:sz w:val="22"/>
                <w:szCs w:val="22"/>
                <w:u w:val="single"/>
              </w:rPr>
            </w:pPr>
            <w:r w:rsidRPr="388DD559">
              <w:rPr>
                <w:rFonts w:ascii="Calibri" w:hAnsi="Calibri" w:cs="Calibri"/>
                <w:sz w:val="22"/>
                <w:szCs w:val="22"/>
                <w:u w:val="single"/>
              </w:rPr>
              <w:t>Dishwasher – Energy Star rated  </w:t>
            </w:r>
          </w:p>
          <w:p w14:paraId="501C35DF" w14:textId="39F88642" w:rsidR="00784E64" w:rsidRPr="00784E64" w:rsidRDefault="67E069F8" w:rsidP="388DD559">
            <w:pPr>
              <w:pStyle w:val="paragraph"/>
              <w:rPr>
                <w:rFonts w:ascii="Calibri" w:hAnsi="Calibri" w:cs="Calibri"/>
                <w:sz w:val="22"/>
                <w:szCs w:val="22"/>
                <w:u w:val="single"/>
              </w:rPr>
            </w:pPr>
            <w:r w:rsidRPr="388DD559">
              <w:rPr>
                <w:rFonts w:ascii="Calibri" w:hAnsi="Calibri" w:cs="Calibri"/>
                <w:sz w:val="22"/>
                <w:szCs w:val="22"/>
                <w:u w:val="single"/>
              </w:rPr>
              <w:t>Refrigerator</w:t>
            </w:r>
            <w:r w:rsidR="10EF7885" w:rsidRPr="388DD559">
              <w:rPr>
                <w:rFonts w:ascii="Calibri" w:hAnsi="Calibri" w:cs="Calibri"/>
                <w:sz w:val="22"/>
                <w:szCs w:val="22"/>
                <w:u w:val="single"/>
              </w:rPr>
              <w:t xml:space="preserve"> </w:t>
            </w:r>
            <w:r w:rsidRPr="388DD559">
              <w:rPr>
                <w:rFonts w:ascii="Calibri" w:hAnsi="Calibri" w:cs="Calibri"/>
                <w:sz w:val="22"/>
                <w:szCs w:val="22"/>
                <w:u w:val="single"/>
              </w:rPr>
              <w:t>– Energy Star rated  </w:t>
            </w:r>
          </w:p>
          <w:p w14:paraId="654B91B0" w14:textId="77777777" w:rsidR="00784E64" w:rsidRPr="00784E64" w:rsidRDefault="67E069F8" w:rsidP="388DD559">
            <w:pPr>
              <w:pStyle w:val="paragraph"/>
              <w:rPr>
                <w:rFonts w:ascii="Calibri" w:hAnsi="Calibri" w:cs="Calibri"/>
                <w:sz w:val="22"/>
                <w:szCs w:val="22"/>
                <w:u w:val="single"/>
              </w:rPr>
            </w:pPr>
            <w:r w:rsidRPr="388DD559">
              <w:rPr>
                <w:rFonts w:ascii="Calibri" w:hAnsi="Calibri" w:cs="Calibri"/>
                <w:sz w:val="22"/>
                <w:szCs w:val="22"/>
                <w:u w:val="single"/>
              </w:rPr>
              <w:t>Washing machine – Energy Star rated  </w:t>
            </w:r>
          </w:p>
          <w:p w14:paraId="1F20F970" w14:textId="77777777" w:rsidR="00784E64" w:rsidRPr="00784E64" w:rsidRDefault="67E069F8" w:rsidP="388DD559">
            <w:pPr>
              <w:pStyle w:val="paragraph"/>
              <w:rPr>
                <w:rFonts w:ascii="Calibri" w:hAnsi="Calibri" w:cs="Calibri"/>
                <w:sz w:val="22"/>
                <w:szCs w:val="22"/>
                <w:u w:val="single"/>
              </w:rPr>
            </w:pPr>
            <w:r w:rsidRPr="388DD559">
              <w:rPr>
                <w:rFonts w:ascii="Calibri" w:hAnsi="Calibri" w:cs="Calibri"/>
                <w:sz w:val="22"/>
                <w:szCs w:val="22"/>
                <w:u w:val="single"/>
              </w:rPr>
              <w:t>Clothes dryer – Energy Star rated, ventless dryer with a minimum CEF rating of 5.2.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0DF1C3" w14:textId="41D70FC8" w:rsidR="00784E64" w:rsidRPr="00784E64" w:rsidRDefault="7520ACE7" w:rsidP="388DD559">
            <w:pPr>
              <w:pStyle w:val="paragraph"/>
              <w:jc w:val="center"/>
              <w:rPr>
                <w:rFonts w:ascii="Calibri" w:hAnsi="Calibri" w:cs="Calibri"/>
                <w:sz w:val="22"/>
                <w:szCs w:val="22"/>
                <w:u w:val="single"/>
              </w:rPr>
            </w:pPr>
            <w:r w:rsidRPr="388DD559">
              <w:rPr>
                <w:rFonts w:ascii="Calibri" w:hAnsi="Calibri" w:cs="Calibri"/>
                <w:sz w:val="22"/>
                <w:szCs w:val="22"/>
                <w:u w:val="single"/>
              </w:rPr>
              <w:t>5</w:t>
            </w:r>
          </w:p>
        </w:tc>
      </w:tr>
    </w:tbl>
    <w:p w14:paraId="5E72C067" w14:textId="4B387384" w:rsidR="3D04C720" w:rsidRDefault="3D04C720" w:rsidP="388DD559"/>
    <w:p w14:paraId="757DD5D2" w14:textId="433EBB3D" w:rsidR="3D04C720" w:rsidRDefault="3D04C720" w:rsidP="388DD559"/>
    <w:p w14:paraId="58F7B6F2" w14:textId="32C9E4F4" w:rsidR="00296EBD" w:rsidRPr="004A354F" w:rsidRDefault="00014767" w:rsidP="37E4F607">
      <w:pPr>
        <w:pStyle w:val="Heading2"/>
        <w:rPr>
          <w:rFonts w:asciiTheme="minorHAnsi" w:eastAsiaTheme="minorEastAsia" w:hAnsiTheme="minorHAnsi" w:cstheme="minorBidi"/>
          <w:szCs w:val="28"/>
        </w:rPr>
      </w:pPr>
      <w:bookmarkStart w:id="86" w:name="_Toc110348662"/>
      <w:r>
        <w:t>Addition of New Section R409 Passive House</w:t>
      </w:r>
      <w:bookmarkEnd w:id="86"/>
    </w:p>
    <w:p w14:paraId="4B5C3619" w14:textId="070496BA" w:rsidR="00296EBD" w:rsidRPr="0030199B" w:rsidRDefault="009A2E20" w:rsidP="388DD559">
      <w:pPr>
        <w:spacing w:before="240"/>
        <w:rPr>
          <w:rFonts w:ascii="Calibri" w:eastAsia="Calibri" w:hAnsi="Calibri" w:cs="Calibri"/>
          <w:sz w:val="22"/>
          <w:szCs w:val="22"/>
          <w:u w:val="single"/>
        </w:rPr>
      </w:pPr>
      <w:r w:rsidRPr="388DD559">
        <w:rPr>
          <w:rFonts w:ascii="Calibri" w:eastAsia="Calibri" w:hAnsi="Calibri" w:cs="Calibri"/>
          <w:b/>
          <w:bCs/>
          <w:sz w:val="22"/>
          <w:szCs w:val="22"/>
          <w:u w:val="single"/>
        </w:rPr>
        <w:t>R</w:t>
      </w:r>
      <w:r w:rsidR="00FD69F7" w:rsidRPr="388DD559">
        <w:rPr>
          <w:rFonts w:ascii="Calibri" w:eastAsia="Calibri" w:hAnsi="Calibri" w:cs="Calibri"/>
          <w:b/>
          <w:bCs/>
          <w:sz w:val="22"/>
          <w:szCs w:val="22"/>
          <w:u w:val="single"/>
        </w:rPr>
        <w:t>409</w:t>
      </w:r>
      <w:r w:rsidR="00F030F7" w:rsidRPr="388DD559">
        <w:rPr>
          <w:rFonts w:ascii="Calibri" w:eastAsia="Calibri" w:hAnsi="Calibri" w:cs="Calibri"/>
          <w:b/>
          <w:bCs/>
          <w:sz w:val="22"/>
          <w:szCs w:val="22"/>
          <w:u w:val="single"/>
        </w:rPr>
        <w:t>.1</w:t>
      </w:r>
      <w:r w:rsidR="00296EBD" w:rsidRPr="388DD559">
        <w:rPr>
          <w:rFonts w:ascii="Calibri" w:eastAsia="Calibri" w:hAnsi="Calibri" w:cs="Calibri"/>
          <w:b/>
          <w:bCs/>
          <w:sz w:val="22"/>
          <w:szCs w:val="22"/>
          <w:u w:val="single"/>
        </w:rPr>
        <w:t xml:space="preserve"> General.</w:t>
      </w:r>
      <w:r w:rsidR="00296EBD" w:rsidRPr="388DD559">
        <w:rPr>
          <w:u w:val="single"/>
          <w:lang w:eastAsia="ja-JP"/>
        </w:rPr>
        <w:t xml:space="preserve"> </w:t>
      </w:r>
      <w:r w:rsidR="00296EBD" w:rsidRPr="388DD559">
        <w:rPr>
          <w:rFonts w:ascii="Calibri" w:eastAsia="Calibri" w:hAnsi="Calibri" w:cs="Calibri"/>
          <w:sz w:val="22"/>
          <w:szCs w:val="22"/>
          <w:u w:val="single"/>
        </w:rPr>
        <w:t xml:space="preserve">Projects shall comply with Section </w:t>
      </w:r>
      <w:r w:rsidR="00FA28BB" w:rsidRPr="388DD559">
        <w:rPr>
          <w:rFonts w:ascii="Calibri" w:eastAsia="Calibri" w:hAnsi="Calibri" w:cs="Calibri"/>
          <w:sz w:val="22"/>
          <w:szCs w:val="22"/>
          <w:u w:val="single"/>
        </w:rPr>
        <w:t>R</w:t>
      </w:r>
      <w:r w:rsidR="00296EBD" w:rsidRPr="388DD559">
        <w:rPr>
          <w:rFonts w:ascii="Calibri" w:eastAsia="Calibri" w:hAnsi="Calibri" w:cs="Calibri"/>
          <w:sz w:val="22"/>
          <w:szCs w:val="22"/>
          <w:u w:val="single"/>
        </w:rPr>
        <w:t>40</w:t>
      </w:r>
      <w:r w:rsidR="00FA28BB" w:rsidRPr="388DD559">
        <w:rPr>
          <w:rFonts w:ascii="Calibri" w:eastAsia="Calibri" w:hAnsi="Calibri" w:cs="Calibri"/>
          <w:sz w:val="22"/>
          <w:szCs w:val="22"/>
          <w:u w:val="single"/>
        </w:rPr>
        <w:t>9</w:t>
      </w:r>
      <w:r w:rsidR="003628A4" w:rsidRPr="388DD559">
        <w:rPr>
          <w:rFonts w:ascii="Calibri" w:eastAsia="Calibri" w:hAnsi="Calibri" w:cs="Calibri"/>
          <w:sz w:val="22"/>
          <w:szCs w:val="22"/>
          <w:u w:val="single"/>
        </w:rPr>
        <w:t>.1.1</w:t>
      </w:r>
      <w:r w:rsidR="00296EBD" w:rsidRPr="388DD559">
        <w:rPr>
          <w:rFonts w:ascii="Calibri" w:eastAsia="Calibri" w:hAnsi="Calibri" w:cs="Calibri"/>
          <w:sz w:val="22"/>
          <w:szCs w:val="22"/>
          <w:u w:val="single"/>
        </w:rPr>
        <w:t xml:space="preserve"> or </w:t>
      </w:r>
      <w:r w:rsidR="00386E2B" w:rsidRPr="388DD559">
        <w:rPr>
          <w:rFonts w:ascii="Calibri" w:eastAsia="Calibri" w:hAnsi="Calibri" w:cs="Calibri"/>
          <w:sz w:val="22"/>
          <w:szCs w:val="22"/>
          <w:u w:val="single"/>
        </w:rPr>
        <w:t>R</w:t>
      </w:r>
      <w:r w:rsidR="00296EBD" w:rsidRPr="388DD559">
        <w:rPr>
          <w:rFonts w:ascii="Calibri" w:eastAsia="Calibri" w:hAnsi="Calibri" w:cs="Calibri"/>
          <w:sz w:val="22"/>
          <w:szCs w:val="22"/>
          <w:u w:val="single"/>
        </w:rPr>
        <w:t>40</w:t>
      </w:r>
      <w:r w:rsidR="003628A4" w:rsidRPr="388DD559">
        <w:rPr>
          <w:rFonts w:ascii="Calibri" w:eastAsia="Calibri" w:hAnsi="Calibri" w:cs="Calibri"/>
          <w:sz w:val="22"/>
          <w:szCs w:val="22"/>
          <w:u w:val="single"/>
        </w:rPr>
        <w:t>9</w:t>
      </w:r>
      <w:r w:rsidRPr="388DD559">
        <w:rPr>
          <w:rFonts w:ascii="Calibri" w:eastAsia="Calibri" w:hAnsi="Calibri" w:cs="Calibri"/>
          <w:sz w:val="22"/>
          <w:szCs w:val="22"/>
          <w:u w:val="single"/>
        </w:rPr>
        <w:t>.1.2</w:t>
      </w:r>
    </w:p>
    <w:p w14:paraId="6E739FC5" w14:textId="19311BA6" w:rsidR="00296EBD" w:rsidRPr="0030199B" w:rsidRDefault="00E873E0" w:rsidP="388DD559">
      <w:pPr>
        <w:spacing w:before="240"/>
        <w:ind w:left="720"/>
        <w:rPr>
          <w:rFonts w:ascii="Calibri" w:eastAsia="Calibri" w:hAnsi="Calibri" w:cs="Calibri"/>
          <w:sz w:val="22"/>
          <w:szCs w:val="22"/>
          <w:u w:val="single"/>
        </w:rPr>
      </w:pPr>
      <w:r w:rsidRPr="388DD559">
        <w:rPr>
          <w:rFonts w:ascii="Calibri" w:eastAsia="Calibri" w:hAnsi="Calibri" w:cs="Calibri"/>
          <w:b/>
          <w:bCs/>
          <w:sz w:val="22"/>
          <w:szCs w:val="22"/>
          <w:u w:val="single"/>
        </w:rPr>
        <w:t>R</w:t>
      </w:r>
      <w:r w:rsidR="00296EBD" w:rsidRPr="388DD559">
        <w:rPr>
          <w:rFonts w:ascii="Calibri" w:eastAsia="Calibri" w:hAnsi="Calibri" w:cs="Calibri"/>
          <w:b/>
          <w:bCs/>
          <w:sz w:val="22"/>
          <w:szCs w:val="22"/>
          <w:u w:val="single"/>
        </w:rPr>
        <w:t>40</w:t>
      </w:r>
      <w:r w:rsidRPr="388DD559">
        <w:rPr>
          <w:rFonts w:ascii="Calibri" w:eastAsia="Calibri" w:hAnsi="Calibri" w:cs="Calibri"/>
          <w:b/>
          <w:bCs/>
          <w:sz w:val="22"/>
          <w:szCs w:val="22"/>
          <w:u w:val="single"/>
        </w:rPr>
        <w:t>9</w:t>
      </w:r>
      <w:r w:rsidR="00296EBD" w:rsidRPr="388DD559">
        <w:rPr>
          <w:rFonts w:ascii="Calibri" w:eastAsia="Calibri" w:hAnsi="Calibri" w:cs="Calibri"/>
          <w:b/>
          <w:bCs/>
          <w:sz w:val="22"/>
          <w:szCs w:val="22"/>
          <w:u w:val="single"/>
        </w:rPr>
        <w:t>.1</w:t>
      </w:r>
      <w:r w:rsidR="001526A7" w:rsidRPr="388DD559">
        <w:rPr>
          <w:rFonts w:ascii="Calibri" w:eastAsia="Calibri" w:hAnsi="Calibri" w:cs="Calibri"/>
          <w:b/>
          <w:bCs/>
          <w:sz w:val="22"/>
          <w:szCs w:val="22"/>
          <w:u w:val="single"/>
        </w:rPr>
        <w:t>.1</w:t>
      </w:r>
      <w:r w:rsidR="00296EBD" w:rsidRPr="388DD559">
        <w:rPr>
          <w:rFonts w:ascii="Calibri" w:eastAsia="Calibri" w:hAnsi="Calibri" w:cs="Calibri"/>
          <w:b/>
          <w:bCs/>
          <w:sz w:val="22"/>
          <w:szCs w:val="22"/>
          <w:u w:val="single"/>
        </w:rPr>
        <w:t xml:space="preserve"> Passive House Institute U.S. (PHIUS).</w:t>
      </w:r>
      <w:r w:rsidR="00296EBD" w:rsidRPr="388DD559">
        <w:rPr>
          <w:u w:val="single"/>
          <w:lang w:eastAsia="ja-JP"/>
        </w:rPr>
        <w:t xml:space="preserve"> </w:t>
      </w:r>
      <w:r w:rsidR="00296EBD" w:rsidRPr="388DD559">
        <w:rPr>
          <w:rFonts w:ascii="Calibri" w:eastAsia="Calibri" w:hAnsi="Calibri" w:cs="Calibri"/>
          <w:sz w:val="22"/>
          <w:szCs w:val="22"/>
          <w:u w:val="single"/>
        </w:rPr>
        <w:t xml:space="preserve">Projects shall comply with PHIUS 2021 Passive Building Standard. and using performance calculations by PHIUS-approved software. </w:t>
      </w:r>
    </w:p>
    <w:p w14:paraId="5E1566E7" w14:textId="5E5F851D" w:rsidR="00903E8A" w:rsidRPr="0030199B" w:rsidRDefault="00296EBD" w:rsidP="388DD559">
      <w:pPr>
        <w:spacing w:before="240"/>
        <w:ind w:left="1440"/>
        <w:rPr>
          <w:rFonts w:ascii="Calibri" w:eastAsia="Calibri" w:hAnsi="Calibri" w:cs="Calibri"/>
          <w:sz w:val="22"/>
          <w:szCs w:val="22"/>
          <w:u w:val="single"/>
        </w:rPr>
      </w:pPr>
      <w:r w:rsidRPr="388DD559">
        <w:rPr>
          <w:rFonts w:ascii="Calibri" w:eastAsia="Calibri" w:hAnsi="Calibri" w:cs="Calibri"/>
          <w:b/>
          <w:bCs/>
          <w:sz w:val="22"/>
          <w:szCs w:val="22"/>
          <w:u w:val="single"/>
        </w:rPr>
        <w:t>R40</w:t>
      </w:r>
      <w:r w:rsidR="00A63102" w:rsidRPr="388DD559">
        <w:rPr>
          <w:rFonts w:ascii="Calibri" w:eastAsia="Calibri" w:hAnsi="Calibri" w:cs="Calibri"/>
          <w:b/>
          <w:bCs/>
          <w:sz w:val="22"/>
          <w:szCs w:val="22"/>
          <w:u w:val="single"/>
        </w:rPr>
        <w:t>9</w:t>
      </w:r>
      <w:r w:rsidRPr="388DD559">
        <w:rPr>
          <w:rFonts w:ascii="Calibri" w:eastAsia="Calibri" w:hAnsi="Calibri" w:cs="Calibri"/>
          <w:b/>
          <w:bCs/>
          <w:sz w:val="22"/>
          <w:szCs w:val="22"/>
          <w:u w:val="single"/>
        </w:rPr>
        <w:t>.</w:t>
      </w:r>
      <w:r w:rsidR="00A63102" w:rsidRPr="388DD559">
        <w:rPr>
          <w:rFonts w:ascii="Calibri" w:eastAsia="Calibri" w:hAnsi="Calibri" w:cs="Calibri"/>
          <w:b/>
          <w:bCs/>
          <w:sz w:val="22"/>
          <w:szCs w:val="22"/>
          <w:u w:val="single"/>
        </w:rPr>
        <w:t>1.1.1</w:t>
      </w:r>
      <w:r w:rsidRPr="388DD559">
        <w:rPr>
          <w:rFonts w:ascii="Calibri" w:eastAsia="Calibri" w:hAnsi="Calibri" w:cs="Calibri"/>
          <w:b/>
          <w:bCs/>
          <w:sz w:val="22"/>
          <w:szCs w:val="22"/>
          <w:u w:val="single"/>
        </w:rPr>
        <w:t xml:space="preserve"> PHIUS documentation.</w:t>
      </w:r>
      <w:r w:rsidRPr="388DD559">
        <w:rPr>
          <w:rFonts w:ascii="Calibri" w:eastAsia="Calibri" w:hAnsi="Calibri" w:cs="Calibri"/>
          <w:sz w:val="22"/>
          <w:szCs w:val="22"/>
          <w:u w:val="single"/>
        </w:rPr>
        <w:t xml:space="preserve"> Prior to the issuance of a building permit, the following items must be</w:t>
      </w:r>
      <w:r w:rsidR="00D63453" w:rsidRPr="388DD559">
        <w:rPr>
          <w:rFonts w:ascii="Calibri" w:eastAsia="Calibri" w:hAnsi="Calibri" w:cs="Calibri"/>
          <w:sz w:val="22"/>
          <w:szCs w:val="22"/>
          <w:u w:val="single"/>
        </w:rPr>
        <w:t xml:space="preserve"> </w:t>
      </w:r>
      <w:r w:rsidRPr="388DD559">
        <w:rPr>
          <w:rFonts w:ascii="Calibri" w:eastAsia="Calibri" w:hAnsi="Calibri" w:cs="Calibri"/>
          <w:sz w:val="22"/>
          <w:szCs w:val="22"/>
          <w:u w:val="single"/>
        </w:rPr>
        <w:t xml:space="preserve">provided to the </w:t>
      </w:r>
      <w:r w:rsidRPr="388DD559">
        <w:rPr>
          <w:rFonts w:ascii="Calibri" w:eastAsia="Calibri" w:hAnsi="Calibri" w:cs="Calibri"/>
          <w:i/>
          <w:iCs/>
          <w:sz w:val="22"/>
          <w:szCs w:val="22"/>
          <w:u w:val="single"/>
        </w:rPr>
        <w:t>code official</w:t>
      </w:r>
      <w:r w:rsidRPr="388DD559">
        <w:rPr>
          <w:rFonts w:ascii="Calibri" w:eastAsia="Calibri" w:hAnsi="Calibri" w:cs="Calibri"/>
          <w:sz w:val="22"/>
          <w:szCs w:val="22"/>
          <w:u w:val="single"/>
        </w:rPr>
        <w:t>:</w:t>
      </w:r>
      <w:r w:rsidR="00D63453" w:rsidRPr="388DD559">
        <w:rPr>
          <w:rFonts w:ascii="Calibri" w:eastAsia="Calibri" w:hAnsi="Calibri" w:cs="Calibri"/>
          <w:sz w:val="22"/>
          <w:szCs w:val="22"/>
          <w:u w:val="single"/>
        </w:rPr>
        <w:t xml:space="preserve"> </w:t>
      </w:r>
    </w:p>
    <w:p w14:paraId="4D0053FE" w14:textId="77777777" w:rsidR="000070DF" w:rsidRPr="0030199B" w:rsidRDefault="00296EBD" w:rsidP="00A168E9">
      <w:pPr>
        <w:pStyle w:val="ListParagraph"/>
        <w:numPr>
          <w:ilvl w:val="0"/>
          <w:numId w:val="9"/>
        </w:numPr>
        <w:rPr>
          <w:rFonts w:asciiTheme="minorHAnsi" w:eastAsiaTheme="minorEastAsia" w:hAnsiTheme="minorHAnsi" w:cstheme="minorBidi"/>
          <w:color w:val="000000" w:themeColor="text1"/>
          <w:sz w:val="22"/>
          <w:u w:val="single"/>
        </w:rPr>
      </w:pPr>
      <w:r w:rsidRPr="388DD559">
        <w:rPr>
          <w:rFonts w:asciiTheme="minorHAnsi" w:eastAsiaTheme="minorEastAsia" w:hAnsiTheme="minorHAnsi" w:cstheme="minorBidi"/>
          <w:color w:val="auto"/>
          <w:sz w:val="22"/>
          <w:u w:val="single"/>
        </w:rPr>
        <w:t>A list of compliance features</w:t>
      </w:r>
      <w:r w:rsidR="00A63102" w:rsidRPr="388DD559">
        <w:rPr>
          <w:rFonts w:asciiTheme="minorHAnsi" w:eastAsiaTheme="minorEastAsia" w:hAnsiTheme="minorHAnsi" w:cstheme="minorBidi"/>
          <w:color w:val="auto"/>
          <w:sz w:val="22"/>
          <w:u w:val="single"/>
        </w:rPr>
        <w:t xml:space="preserve"> </w:t>
      </w:r>
    </w:p>
    <w:p w14:paraId="65AE91DF" w14:textId="77777777" w:rsidR="005E40FC" w:rsidRPr="0030199B" w:rsidRDefault="00296EBD" w:rsidP="00A168E9">
      <w:pPr>
        <w:pStyle w:val="ListParagraph"/>
        <w:numPr>
          <w:ilvl w:val="0"/>
          <w:numId w:val="9"/>
        </w:numPr>
        <w:rPr>
          <w:rFonts w:asciiTheme="minorHAnsi" w:eastAsiaTheme="minorEastAsia" w:hAnsiTheme="minorHAnsi" w:cstheme="minorBidi"/>
          <w:color w:val="000000" w:themeColor="text1"/>
          <w:sz w:val="22"/>
          <w:u w:val="single"/>
        </w:rPr>
      </w:pPr>
      <w:r w:rsidRPr="388DD559">
        <w:rPr>
          <w:rFonts w:asciiTheme="minorHAnsi" w:eastAsiaTheme="minorEastAsia" w:hAnsiTheme="minorHAnsi" w:cstheme="minorBidi"/>
          <w:color w:val="auto"/>
          <w:sz w:val="22"/>
          <w:u w:val="single"/>
        </w:rPr>
        <w:t>A PHIUS precertification letter.</w:t>
      </w:r>
    </w:p>
    <w:p w14:paraId="5A10A97F" w14:textId="462DCA16" w:rsidR="00296EBD" w:rsidRPr="0030199B" w:rsidRDefault="00296EBD" w:rsidP="388DD559">
      <w:pPr>
        <w:spacing w:before="240"/>
        <w:ind w:left="1440"/>
        <w:rPr>
          <w:rFonts w:ascii="Calibri" w:eastAsia="Calibri" w:hAnsi="Calibri" w:cs="Calibri"/>
          <w:sz w:val="22"/>
          <w:szCs w:val="22"/>
          <w:u w:val="single"/>
        </w:rPr>
      </w:pPr>
      <w:r w:rsidRPr="388DD559">
        <w:rPr>
          <w:rFonts w:ascii="Calibri" w:eastAsia="Calibri" w:hAnsi="Calibri" w:cs="Calibri"/>
          <w:sz w:val="22"/>
          <w:szCs w:val="22"/>
          <w:u w:val="single"/>
        </w:rPr>
        <w:lastRenderedPageBreak/>
        <w:t xml:space="preserve">Prior to the issuance of a certificate of occupancy, </w:t>
      </w:r>
      <w:r w:rsidR="003E31EB" w:rsidRPr="388DD559">
        <w:rPr>
          <w:rFonts w:ascii="Calibri" w:eastAsia="Calibri" w:hAnsi="Calibri" w:cs="Calibri"/>
          <w:sz w:val="22"/>
          <w:szCs w:val="22"/>
          <w:u w:val="single"/>
        </w:rPr>
        <w:t xml:space="preserve">a PHIUS 2021 project </w:t>
      </w:r>
      <w:r w:rsidR="00125CA0" w:rsidRPr="388DD559">
        <w:rPr>
          <w:rFonts w:ascii="Calibri" w:eastAsia="Calibri" w:hAnsi="Calibri" w:cs="Calibri"/>
          <w:sz w:val="22"/>
          <w:szCs w:val="22"/>
          <w:u w:val="single"/>
        </w:rPr>
        <w:t>certificate</w:t>
      </w:r>
      <w:r w:rsidRPr="388DD559">
        <w:rPr>
          <w:rFonts w:ascii="Calibri" w:eastAsia="Calibri" w:hAnsi="Calibri" w:cs="Calibri"/>
          <w:sz w:val="22"/>
          <w:szCs w:val="22"/>
          <w:u w:val="single"/>
        </w:rPr>
        <w:t xml:space="preserve"> must be provided to the </w:t>
      </w:r>
      <w:r w:rsidRPr="388DD559">
        <w:rPr>
          <w:rFonts w:ascii="Calibri" w:eastAsia="Calibri" w:hAnsi="Calibri" w:cs="Calibri"/>
          <w:i/>
          <w:iCs/>
          <w:sz w:val="22"/>
          <w:szCs w:val="22"/>
          <w:u w:val="single"/>
        </w:rPr>
        <w:t>code</w:t>
      </w:r>
      <w:r w:rsidR="000E1758" w:rsidRPr="388DD559">
        <w:rPr>
          <w:rFonts w:ascii="Calibri" w:eastAsia="Calibri" w:hAnsi="Calibri" w:cs="Calibri"/>
          <w:i/>
          <w:iCs/>
          <w:sz w:val="22"/>
          <w:szCs w:val="22"/>
          <w:u w:val="single"/>
        </w:rPr>
        <w:t xml:space="preserve"> </w:t>
      </w:r>
      <w:r w:rsidRPr="388DD559">
        <w:rPr>
          <w:rFonts w:ascii="Calibri" w:eastAsia="Calibri" w:hAnsi="Calibri" w:cs="Calibri"/>
          <w:i/>
          <w:iCs/>
          <w:sz w:val="22"/>
          <w:szCs w:val="22"/>
          <w:u w:val="single"/>
        </w:rPr>
        <w:t>official</w:t>
      </w:r>
      <w:r w:rsidR="00125CA0" w:rsidRPr="388DD559">
        <w:rPr>
          <w:rFonts w:ascii="Calibri" w:eastAsia="Calibri" w:hAnsi="Calibri" w:cs="Calibri"/>
          <w:sz w:val="22"/>
          <w:szCs w:val="22"/>
          <w:u w:val="single"/>
        </w:rPr>
        <w:t>.</w:t>
      </w:r>
    </w:p>
    <w:p w14:paraId="4DC16293" w14:textId="3F8F0BCD" w:rsidR="00296EBD" w:rsidRPr="0030199B" w:rsidRDefault="00296EBD" w:rsidP="388DD559">
      <w:pPr>
        <w:spacing w:before="240"/>
        <w:ind w:left="720"/>
        <w:rPr>
          <w:u w:val="single"/>
          <w:lang w:eastAsia="ja-JP"/>
        </w:rPr>
      </w:pPr>
      <w:r w:rsidRPr="388DD559">
        <w:rPr>
          <w:rFonts w:ascii="Calibri" w:eastAsia="Calibri" w:hAnsi="Calibri" w:cs="Calibri"/>
          <w:b/>
          <w:bCs/>
          <w:sz w:val="22"/>
          <w:szCs w:val="22"/>
          <w:u w:val="single"/>
        </w:rPr>
        <w:t>R40</w:t>
      </w:r>
      <w:r w:rsidR="005E40FC" w:rsidRPr="388DD559">
        <w:rPr>
          <w:rFonts w:ascii="Calibri" w:eastAsia="Calibri" w:hAnsi="Calibri" w:cs="Calibri"/>
          <w:b/>
          <w:bCs/>
          <w:sz w:val="22"/>
          <w:szCs w:val="22"/>
          <w:u w:val="single"/>
        </w:rPr>
        <w:t>9.1.</w:t>
      </w:r>
      <w:r w:rsidR="00A15272" w:rsidRPr="388DD559">
        <w:rPr>
          <w:rFonts w:ascii="Calibri" w:eastAsia="Calibri" w:hAnsi="Calibri" w:cs="Calibri"/>
          <w:b/>
          <w:bCs/>
          <w:sz w:val="22"/>
          <w:szCs w:val="22"/>
          <w:u w:val="single"/>
        </w:rPr>
        <w:t>2</w:t>
      </w:r>
      <w:r w:rsidRPr="388DD559">
        <w:rPr>
          <w:rFonts w:ascii="Calibri" w:eastAsia="Calibri" w:hAnsi="Calibri" w:cs="Calibri"/>
          <w:b/>
          <w:bCs/>
          <w:sz w:val="22"/>
          <w:szCs w:val="22"/>
          <w:u w:val="single"/>
        </w:rPr>
        <w:t xml:space="preserve"> Passive House Institute (PHI).</w:t>
      </w:r>
      <w:r w:rsidRPr="388DD559">
        <w:rPr>
          <w:u w:val="single"/>
          <w:lang w:eastAsia="ja-JP"/>
        </w:rPr>
        <w:t xml:space="preserve"> </w:t>
      </w:r>
      <w:r w:rsidRPr="388DD559">
        <w:rPr>
          <w:rFonts w:ascii="Calibri" w:eastAsia="Calibri" w:hAnsi="Calibri" w:cs="Calibri"/>
          <w:sz w:val="22"/>
          <w:szCs w:val="22"/>
          <w:u w:val="single"/>
        </w:rPr>
        <w:t>Projects shall comply with Low Energy Building Standard, version 9f or later, including performance calculations by PHI-approved software.</w:t>
      </w:r>
      <w:r w:rsidRPr="388DD559">
        <w:rPr>
          <w:u w:val="single"/>
          <w:lang w:eastAsia="ja-JP"/>
        </w:rPr>
        <w:t xml:space="preserve"> </w:t>
      </w:r>
    </w:p>
    <w:p w14:paraId="25013C6B" w14:textId="30BC9294" w:rsidR="0011126F" w:rsidRPr="0030199B" w:rsidRDefault="00296EBD" w:rsidP="388DD559">
      <w:pPr>
        <w:spacing w:before="240"/>
        <w:ind w:left="1440"/>
        <w:rPr>
          <w:u w:val="single"/>
          <w:lang w:eastAsia="ja-JP"/>
        </w:rPr>
      </w:pPr>
      <w:r w:rsidRPr="388DD559">
        <w:rPr>
          <w:rFonts w:ascii="Calibri" w:eastAsia="Calibri" w:hAnsi="Calibri" w:cs="Calibri"/>
          <w:b/>
          <w:bCs/>
          <w:sz w:val="22"/>
          <w:szCs w:val="22"/>
          <w:u w:val="single"/>
        </w:rPr>
        <w:t>R40</w:t>
      </w:r>
      <w:r w:rsidR="009C23A4" w:rsidRPr="388DD559">
        <w:rPr>
          <w:rFonts w:ascii="Calibri" w:eastAsia="Calibri" w:hAnsi="Calibri" w:cs="Calibri"/>
          <w:b/>
          <w:bCs/>
          <w:sz w:val="22"/>
          <w:szCs w:val="22"/>
          <w:u w:val="single"/>
        </w:rPr>
        <w:t>9</w:t>
      </w:r>
      <w:r w:rsidR="0011126F" w:rsidRPr="388DD559">
        <w:rPr>
          <w:rFonts w:ascii="Calibri" w:eastAsia="Calibri" w:hAnsi="Calibri" w:cs="Calibri"/>
          <w:b/>
          <w:bCs/>
          <w:sz w:val="22"/>
          <w:szCs w:val="22"/>
          <w:u w:val="single"/>
        </w:rPr>
        <w:t>.1.2.1</w:t>
      </w:r>
      <w:r w:rsidRPr="388DD559">
        <w:rPr>
          <w:rFonts w:ascii="Calibri" w:eastAsia="Calibri" w:hAnsi="Calibri" w:cs="Calibri"/>
          <w:b/>
          <w:bCs/>
          <w:sz w:val="22"/>
          <w:szCs w:val="22"/>
          <w:u w:val="single"/>
        </w:rPr>
        <w:t xml:space="preserve"> PHI documentation.</w:t>
      </w:r>
      <w:r w:rsidRPr="388DD559">
        <w:rPr>
          <w:u w:val="single"/>
          <w:lang w:eastAsia="ja-JP"/>
        </w:rPr>
        <w:t xml:space="preserve"> </w:t>
      </w:r>
      <w:r w:rsidRPr="388DD559">
        <w:rPr>
          <w:rFonts w:ascii="Calibri" w:eastAsia="Calibri" w:hAnsi="Calibri" w:cs="Calibri"/>
          <w:sz w:val="22"/>
          <w:szCs w:val="22"/>
          <w:u w:val="single"/>
        </w:rPr>
        <w:t xml:space="preserve">Prior to the issuance of a building permit, the following items must be provided to the </w:t>
      </w:r>
      <w:r w:rsidRPr="388DD559">
        <w:rPr>
          <w:rFonts w:ascii="Calibri" w:eastAsia="Calibri" w:hAnsi="Calibri" w:cs="Calibri"/>
          <w:i/>
          <w:iCs/>
          <w:sz w:val="22"/>
          <w:szCs w:val="22"/>
          <w:u w:val="single"/>
        </w:rPr>
        <w:t>code official</w:t>
      </w:r>
      <w:r w:rsidRPr="388DD559">
        <w:rPr>
          <w:u w:val="single"/>
          <w:lang w:eastAsia="ja-JP"/>
        </w:rPr>
        <w:t>:</w:t>
      </w:r>
    </w:p>
    <w:p w14:paraId="42766366" w14:textId="77777777" w:rsidR="007F10DC" w:rsidRPr="0030199B" w:rsidRDefault="00296EBD" w:rsidP="00A168E9">
      <w:pPr>
        <w:pStyle w:val="ListParagraph"/>
        <w:numPr>
          <w:ilvl w:val="0"/>
          <w:numId w:val="8"/>
        </w:numPr>
        <w:rPr>
          <w:rFonts w:asciiTheme="minorHAnsi" w:eastAsiaTheme="minorEastAsia" w:hAnsiTheme="minorHAnsi" w:cstheme="minorBidi"/>
          <w:color w:val="000000" w:themeColor="text1"/>
          <w:sz w:val="22"/>
          <w:u w:val="single"/>
          <w:lang w:eastAsia="ja-JP"/>
        </w:rPr>
      </w:pPr>
      <w:r w:rsidRPr="388DD559">
        <w:rPr>
          <w:rFonts w:asciiTheme="minorHAnsi" w:eastAsiaTheme="minorEastAsia" w:hAnsiTheme="minorHAnsi" w:cstheme="minorBidi"/>
          <w:color w:val="auto"/>
          <w:sz w:val="22"/>
          <w:u w:val="single"/>
        </w:rPr>
        <w:t>A list of compliance features.</w:t>
      </w:r>
      <w:r w:rsidR="007F10DC" w:rsidRPr="388DD559">
        <w:rPr>
          <w:rFonts w:asciiTheme="minorHAnsi" w:eastAsiaTheme="minorEastAsia" w:hAnsiTheme="minorHAnsi" w:cstheme="minorBidi"/>
          <w:color w:val="auto"/>
          <w:sz w:val="22"/>
          <w:u w:val="single"/>
        </w:rPr>
        <w:t xml:space="preserve"> </w:t>
      </w:r>
    </w:p>
    <w:p w14:paraId="4FBA4FF2" w14:textId="782B189B" w:rsidR="0030199B" w:rsidRPr="0030199B" w:rsidRDefault="00296EBD" w:rsidP="00A168E9">
      <w:pPr>
        <w:pStyle w:val="ListParagraph"/>
        <w:numPr>
          <w:ilvl w:val="0"/>
          <w:numId w:val="8"/>
        </w:numPr>
        <w:spacing w:before="240"/>
        <w:rPr>
          <w:rFonts w:asciiTheme="minorHAnsi" w:eastAsiaTheme="minorEastAsia" w:hAnsiTheme="minorHAnsi" w:cstheme="minorBidi"/>
          <w:color w:val="000000" w:themeColor="text1"/>
          <w:sz w:val="22"/>
          <w:u w:val="single"/>
          <w:lang w:eastAsia="ja-JP"/>
        </w:rPr>
      </w:pPr>
      <w:r w:rsidRPr="388DD559">
        <w:rPr>
          <w:rFonts w:asciiTheme="minorHAnsi" w:eastAsiaTheme="minorEastAsia" w:hAnsiTheme="minorHAnsi" w:cstheme="minorBidi"/>
          <w:color w:val="auto"/>
          <w:sz w:val="22"/>
          <w:u w:val="single"/>
        </w:rPr>
        <w:t xml:space="preserve">A statement from a passive house certifier that the modeled energy performance is congruent with the plans and specifications, and that the modeled performance meets </w:t>
      </w:r>
      <w:r w:rsidR="00277150" w:rsidRPr="388DD559">
        <w:rPr>
          <w:rFonts w:asciiTheme="minorHAnsi" w:eastAsiaTheme="minorEastAsia" w:hAnsiTheme="minorHAnsi" w:cstheme="minorBidi"/>
          <w:color w:val="auto"/>
          <w:sz w:val="22"/>
          <w:u w:val="single"/>
        </w:rPr>
        <w:t xml:space="preserve">the minimum requirements of the </w:t>
      </w:r>
      <w:r w:rsidRPr="388DD559">
        <w:rPr>
          <w:rFonts w:asciiTheme="minorHAnsi" w:eastAsiaTheme="minorEastAsia" w:hAnsiTheme="minorHAnsi" w:cstheme="minorBidi"/>
          <w:color w:val="auto"/>
          <w:sz w:val="22"/>
          <w:u w:val="single"/>
        </w:rPr>
        <w:t>standard.</w:t>
      </w:r>
    </w:p>
    <w:p w14:paraId="0CCA2C13" w14:textId="033F1967" w:rsidR="00296EBD" w:rsidRPr="0030199B" w:rsidRDefault="00296EBD" w:rsidP="388DD559">
      <w:pPr>
        <w:spacing w:before="240"/>
        <w:ind w:left="1440"/>
        <w:rPr>
          <w:rFonts w:ascii="Calibri" w:eastAsia="Calibri" w:hAnsi="Calibri" w:cs="Calibri"/>
          <w:sz w:val="22"/>
          <w:szCs w:val="22"/>
          <w:u w:val="single"/>
        </w:rPr>
      </w:pPr>
      <w:r w:rsidRPr="388DD559">
        <w:rPr>
          <w:rFonts w:ascii="Calibri" w:eastAsia="Calibri" w:hAnsi="Calibri" w:cs="Calibri"/>
          <w:sz w:val="22"/>
          <w:szCs w:val="22"/>
          <w:u w:val="single"/>
        </w:rPr>
        <w:t xml:space="preserve">Prior to the issuance of a certificate of occupancy, </w:t>
      </w:r>
      <w:r w:rsidR="0030199B" w:rsidRPr="388DD559">
        <w:rPr>
          <w:rFonts w:ascii="Calibri" w:eastAsia="Calibri" w:hAnsi="Calibri" w:cs="Calibri"/>
          <w:sz w:val="22"/>
          <w:szCs w:val="22"/>
          <w:u w:val="single"/>
        </w:rPr>
        <w:t>a PHI Low Energy Building project certificate</w:t>
      </w:r>
      <w:r w:rsidRPr="388DD559">
        <w:rPr>
          <w:rFonts w:ascii="Calibri" w:eastAsia="Calibri" w:hAnsi="Calibri" w:cs="Calibri"/>
          <w:sz w:val="22"/>
          <w:szCs w:val="22"/>
          <w:u w:val="single"/>
        </w:rPr>
        <w:t xml:space="preserve"> must be provided to the</w:t>
      </w:r>
      <w:r w:rsidRPr="388DD559">
        <w:rPr>
          <w:rFonts w:ascii="Calibri" w:eastAsia="Calibri" w:hAnsi="Calibri" w:cs="Calibri"/>
          <w:i/>
          <w:iCs/>
          <w:sz w:val="22"/>
          <w:szCs w:val="22"/>
          <w:u w:val="single"/>
        </w:rPr>
        <w:t xml:space="preserve"> code official</w:t>
      </w:r>
      <w:r w:rsidR="0030199B" w:rsidRPr="388DD559">
        <w:rPr>
          <w:rFonts w:ascii="Calibri" w:eastAsia="Calibri" w:hAnsi="Calibri" w:cs="Calibri"/>
          <w:sz w:val="22"/>
          <w:szCs w:val="22"/>
          <w:u w:val="single"/>
        </w:rPr>
        <w:t>.</w:t>
      </w:r>
    </w:p>
    <w:p w14:paraId="3CAB90FF" w14:textId="6CEE343D" w:rsidR="00484A4C" w:rsidRDefault="58680A8A" w:rsidP="0059554D">
      <w:pPr>
        <w:pStyle w:val="Heading2"/>
      </w:pPr>
      <w:bookmarkStart w:id="87" w:name="_Toc110348663"/>
      <w:r>
        <w:t xml:space="preserve">Amendments to Section R502.3.2 </w:t>
      </w:r>
      <w:r w:rsidR="10E36DFA">
        <w:t>Heating and Cooling Systems</w:t>
      </w:r>
      <w:bookmarkEnd w:id="87"/>
    </w:p>
    <w:p w14:paraId="533F992C" w14:textId="4A591F22" w:rsidR="57948D94" w:rsidRDefault="57948D94" w:rsidP="733B1650">
      <w:pPr>
        <w:pStyle w:val="paragraph"/>
        <w:rPr>
          <w:rStyle w:val="normaltextrun"/>
          <w:rFonts w:ascii="Calibri" w:hAnsi="Calibri" w:cs="Calibri"/>
          <w:sz w:val="22"/>
          <w:szCs w:val="22"/>
        </w:rPr>
      </w:pPr>
      <w:r w:rsidRPr="733B1650">
        <w:rPr>
          <w:rStyle w:val="normaltextrun"/>
          <w:rFonts w:ascii="Calibri" w:hAnsi="Calibri" w:cs="Calibri"/>
          <w:sz w:val="22"/>
          <w:szCs w:val="22"/>
        </w:rPr>
        <w:t xml:space="preserve">Section R502.3.2 of the </w:t>
      </w:r>
      <w:r w:rsidR="00D03A63">
        <w:rPr>
          <w:rStyle w:val="normaltextrun"/>
          <w:rFonts w:ascii="Calibri" w:hAnsi="Calibri" w:cs="Calibri"/>
          <w:sz w:val="22"/>
          <w:szCs w:val="22"/>
        </w:rPr>
        <w:t>2021 IECC</w:t>
      </w:r>
      <w:r w:rsidRPr="733B1650">
        <w:rPr>
          <w:rStyle w:val="normaltextrun"/>
          <w:rFonts w:ascii="Calibri" w:hAnsi="Calibri" w:cs="Calibri"/>
          <w:sz w:val="22"/>
          <w:szCs w:val="22"/>
        </w:rPr>
        <w:t xml:space="preserve"> Residential Provisions shall be amended to read as follows:</w:t>
      </w:r>
    </w:p>
    <w:p w14:paraId="4BB29F2D" w14:textId="061CEBD0" w:rsidR="733B1650" w:rsidRDefault="733B1650" w:rsidP="733B1650">
      <w:pPr>
        <w:ind w:left="720"/>
        <w:rPr>
          <w:rFonts w:ascii="Calibri" w:eastAsia="Calibri" w:hAnsi="Calibri" w:cs="Calibri"/>
          <w:sz w:val="22"/>
          <w:szCs w:val="22"/>
        </w:rPr>
      </w:pPr>
      <w:r w:rsidRPr="388DD559">
        <w:rPr>
          <w:rFonts w:ascii="Calibri" w:eastAsia="Calibri" w:hAnsi="Calibri" w:cs="Calibri"/>
          <w:b/>
          <w:bCs/>
          <w:sz w:val="22"/>
          <w:szCs w:val="22"/>
        </w:rPr>
        <w:t xml:space="preserve">R502.3.2 Heating and cooling systems. </w:t>
      </w:r>
      <w:r w:rsidRPr="388DD559">
        <w:rPr>
          <w:rFonts w:ascii="Calibri" w:eastAsia="Calibri" w:hAnsi="Calibri" w:cs="Calibri"/>
          <w:sz w:val="22"/>
          <w:szCs w:val="22"/>
        </w:rPr>
        <w:t xml:space="preserve">HVAC </w:t>
      </w:r>
      <w:r w:rsidRPr="388DD559">
        <w:rPr>
          <w:rFonts w:ascii="Calibri" w:eastAsia="Calibri" w:hAnsi="Calibri" w:cs="Calibri"/>
          <w:i/>
          <w:iCs/>
          <w:sz w:val="22"/>
          <w:szCs w:val="22"/>
        </w:rPr>
        <w:t>ducts</w:t>
      </w:r>
      <w:r w:rsidRPr="388DD559">
        <w:rPr>
          <w:rFonts w:ascii="Calibri" w:eastAsia="Calibri" w:hAnsi="Calibri" w:cs="Calibri"/>
          <w:sz w:val="22"/>
          <w:szCs w:val="22"/>
        </w:rPr>
        <w:t xml:space="preserve"> newly installed as part of an addition shall comply with Section R403.</w:t>
      </w:r>
    </w:p>
    <w:p w14:paraId="479A6FED" w14:textId="236BADB2" w:rsidR="733B1650" w:rsidRDefault="733B1650" w:rsidP="733B1650">
      <w:pPr>
        <w:ind w:left="720" w:firstLine="720"/>
        <w:rPr>
          <w:rFonts w:ascii="Calibri" w:eastAsia="Calibri" w:hAnsi="Calibri" w:cs="Calibri"/>
          <w:sz w:val="22"/>
          <w:szCs w:val="22"/>
        </w:rPr>
      </w:pPr>
      <w:r w:rsidRPr="388DD559">
        <w:rPr>
          <w:rFonts w:ascii="Calibri" w:eastAsia="Calibri" w:hAnsi="Calibri" w:cs="Calibri"/>
          <w:b/>
          <w:bCs/>
          <w:sz w:val="22"/>
          <w:szCs w:val="22"/>
        </w:rPr>
        <w:t>Exception:</w:t>
      </w:r>
      <w:r w:rsidRPr="388DD559">
        <w:rPr>
          <w:rFonts w:ascii="Calibri" w:eastAsia="Calibri" w:hAnsi="Calibri" w:cs="Calibri"/>
          <w:sz w:val="22"/>
          <w:szCs w:val="22"/>
        </w:rPr>
        <w:t xml:space="preserve"> Where </w:t>
      </w:r>
      <w:r w:rsidRPr="388DD559">
        <w:rPr>
          <w:rFonts w:ascii="Calibri" w:eastAsia="Calibri" w:hAnsi="Calibri" w:cs="Calibri"/>
          <w:i/>
          <w:iCs/>
          <w:sz w:val="22"/>
          <w:szCs w:val="22"/>
        </w:rPr>
        <w:t xml:space="preserve">ducts </w:t>
      </w:r>
      <w:r w:rsidRPr="388DD559">
        <w:rPr>
          <w:rFonts w:ascii="Calibri" w:eastAsia="Calibri" w:hAnsi="Calibri" w:cs="Calibri"/>
          <w:sz w:val="22"/>
          <w:szCs w:val="22"/>
        </w:rPr>
        <w:t xml:space="preserve">from an existing heating and cooling system are extended to an </w:t>
      </w:r>
      <w:r>
        <w:tab/>
      </w:r>
      <w:r>
        <w:tab/>
      </w:r>
      <w:r w:rsidRPr="388DD559">
        <w:rPr>
          <w:rFonts w:ascii="Calibri" w:eastAsia="Calibri" w:hAnsi="Calibri" w:cs="Calibri"/>
          <w:sz w:val="22"/>
          <w:szCs w:val="22"/>
        </w:rPr>
        <w:t>addition</w:t>
      </w:r>
      <w:r w:rsidRPr="388DD559">
        <w:rPr>
          <w:rFonts w:ascii="Calibri" w:eastAsia="Calibri" w:hAnsi="Calibri" w:cs="Calibri"/>
          <w:sz w:val="22"/>
          <w:szCs w:val="22"/>
          <w:u w:val="single"/>
        </w:rPr>
        <w:t>, Sections R403.3.5 and R403.3.6 shall not be required.</w:t>
      </w:r>
    </w:p>
    <w:p w14:paraId="6BE6C4B8" w14:textId="6E3D0E58" w:rsidR="7DCC1F31" w:rsidRDefault="58680A8A" w:rsidP="37E4F607">
      <w:pPr>
        <w:pStyle w:val="Heading2"/>
        <w:rPr>
          <w:rFonts w:asciiTheme="minorHAnsi" w:eastAsiaTheme="minorEastAsia" w:hAnsiTheme="minorHAnsi" w:cstheme="minorBidi"/>
          <w:szCs w:val="28"/>
        </w:rPr>
      </w:pPr>
      <w:bookmarkStart w:id="88" w:name="_Toc110348664"/>
      <w:r>
        <w:t xml:space="preserve">Amendments to Section R503.1.2 </w:t>
      </w:r>
      <w:r w:rsidR="10E36DFA">
        <w:t>Heating and Cooling Systems</w:t>
      </w:r>
      <w:bookmarkEnd w:id="88"/>
    </w:p>
    <w:p w14:paraId="119CEFEB" w14:textId="65929F4B" w:rsidR="57948D94" w:rsidRDefault="57948D94" w:rsidP="733B1650">
      <w:pPr>
        <w:pStyle w:val="paragraph"/>
        <w:rPr>
          <w:rStyle w:val="normaltextrun"/>
          <w:rFonts w:ascii="Calibri" w:hAnsi="Calibri" w:cs="Calibri"/>
          <w:sz w:val="22"/>
          <w:szCs w:val="22"/>
        </w:rPr>
      </w:pPr>
      <w:r w:rsidRPr="733B1650">
        <w:rPr>
          <w:rStyle w:val="normaltextrun"/>
          <w:rFonts w:ascii="Calibri" w:hAnsi="Calibri" w:cs="Calibri"/>
          <w:sz w:val="22"/>
          <w:szCs w:val="22"/>
        </w:rPr>
        <w:t xml:space="preserve">Section R503.1.2 of the </w:t>
      </w:r>
      <w:r w:rsidR="00D03A63">
        <w:rPr>
          <w:rStyle w:val="normaltextrun"/>
          <w:rFonts w:ascii="Calibri" w:hAnsi="Calibri" w:cs="Calibri"/>
          <w:sz w:val="22"/>
          <w:szCs w:val="22"/>
        </w:rPr>
        <w:t>2021 IECC</w:t>
      </w:r>
      <w:r w:rsidRPr="733B1650">
        <w:rPr>
          <w:rStyle w:val="normaltextrun"/>
          <w:rFonts w:ascii="Calibri" w:hAnsi="Calibri" w:cs="Calibri"/>
          <w:sz w:val="22"/>
          <w:szCs w:val="22"/>
        </w:rPr>
        <w:t xml:space="preserve"> Residential Provisions shall be amended to read as follows:</w:t>
      </w:r>
    </w:p>
    <w:p w14:paraId="5D9CE841" w14:textId="4A7A9C71" w:rsidR="733B1650" w:rsidRDefault="733B1650" w:rsidP="733B1650">
      <w:pPr>
        <w:ind w:left="720"/>
        <w:rPr>
          <w:rFonts w:ascii="Calibri" w:eastAsia="Calibri" w:hAnsi="Calibri" w:cs="Calibri"/>
          <w:sz w:val="22"/>
          <w:szCs w:val="22"/>
        </w:rPr>
      </w:pPr>
      <w:r w:rsidRPr="388DD559">
        <w:rPr>
          <w:rFonts w:ascii="Calibri" w:eastAsia="Calibri" w:hAnsi="Calibri" w:cs="Calibri"/>
          <w:b/>
          <w:bCs/>
          <w:sz w:val="22"/>
          <w:szCs w:val="22"/>
        </w:rPr>
        <w:t xml:space="preserve">R503.1.2 Heating and cooling systems. </w:t>
      </w:r>
      <w:r w:rsidRPr="388DD559">
        <w:rPr>
          <w:rFonts w:ascii="Calibri" w:eastAsia="Calibri" w:hAnsi="Calibri" w:cs="Calibri"/>
          <w:sz w:val="22"/>
          <w:szCs w:val="22"/>
          <w:u w:val="single"/>
        </w:rPr>
        <w:t xml:space="preserve">New heating, cooling and </w:t>
      </w:r>
      <w:r w:rsidRPr="388DD559">
        <w:rPr>
          <w:rFonts w:ascii="Calibri" w:eastAsia="Calibri" w:hAnsi="Calibri" w:cs="Calibri"/>
          <w:i/>
          <w:iCs/>
          <w:sz w:val="22"/>
          <w:szCs w:val="22"/>
          <w:u w:val="single"/>
        </w:rPr>
        <w:t>duct systems</w:t>
      </w:r>
      <w:r w:rsidRPr="388DD559">
        <w:rPr>
          <w:rFonts w:ascii="Calibri" w:eastAsia="Calibri" w:hAnsi="Calibri" w:cs="Calibri"/>
          <w:strike/>
          <w:sz w:val="22"/>
          <w:szCs w:val="22"/>
        </w:rPr>
        <w:t xml:space="preserve"> HVAC ducts</w:t>
      </w:r>
      <w:r w:rsidRPr="388DD559">
        <w:rPr>
          <w:rFonts w:ascii="Calibri" w:eastAsia="Calibri" w:hAnsi="Calibri" w:cs="Calibri"/>
          <w:sz w:val="22"/>
          <w:szCs w:val="22"/>
        </w:rPr>
        <w:t xml:space="preserve"> newly installed as part of an alteration shall comply with Section R403.  </w:t>
      </w:r>
      <w:r w:rsidRPr="388DD559">
        <w:rPr>
          <w:rFonts w:ascii="Calibri" w:eastAsia="Calibri" w:hAnsi="Calibri" w:cs="Calibri"/>
          <w:sz w:val="22"/>
          <w:szCs w:val="22"/>
          <w:u w:val="single"/>
        </w:rPr>
        <w:t xml:space="preserve">Alterations to heating, cooling and </w:t>
      </w:r>
      <w:r w:rsidRPr="388DD559">
        <w:rPr>
          <w:rFonts w:ascii="Calibri" w:eastAsia="Calibri" w:hAnsi="Calibri" w:cs="Calibri"/>
          <w:i/>
          <w:iCs/>
          <w:sz w:val="22"/>
          <w:szCs w:val="22"/>
          <w:u w:val="single"/>
        </w:rPr>
        <w:t>duct systems</w:t>
      </w:r>
      <w:r w:rsidRPr="388DD559">
        <w:rPr>
          <w:rFonts w:ascii="Calibri" w:eastAsia="Calibri" w:hAnsi="Calibri" w:cs="Calibri"/>
          <w:sz w:val="22"/>
          <w:szCs w:val="22"/>
          <w:u w:val="single"/>
        </w:rPr>
        <w:t xml:space="preserve"> shall comply with this section.</w:t>
      </w:r>
    </w:p>
    <w:p w14:paraId="243074AD" w14:textId="6A9FE157" w:rsidR="733B1650" w:rsidRDefault="733B1650" w:rsidP="733B1650">
      <w:pPr>
        <w:ind w:left="720"/>
        <w:rPr>
          <w:rFonts w:ascii="Calibri" w:eastAsia="Calibri" w:hAnsi="Calibri" w:cs="Calibri"/>
          <w:sz w:val="22"/>
          <w:szCs w:val="22"/>
        </w:rPr>
      </w:pPr>
    </w:p>
    <w:p w14:paraId="1476384C" w14:textId="70B957E1" w:rsidR="733B1650" w:rsidRDefault="733B1650" w:rsidP="733B1650">
      <w:pPr>
        <w:ind w:left="1440"/>
        <w:rPr>
          <w:rFonts w:ascii="Calibri" w:eastAsia="Calibri" w:hAnsi="Calibri" w:cs="Calibri"/>
          <w:sz w:val="22"/>
          <w:szCs w:val="22"/>
        </w:rPr>
      </w:pPr>
      <w:r w:rsidRPr="388DD559">
        <w:rPr>
          <w:rFonts w:ascii="Calibri" w:eastAsia="Calibri" w:hAnsi="Calibri" w:cs="Calibri"/>
          <w:b/>
          <w:bCs/>
          <w:sz w:val="22"/>
          <w:szCs w:val="22"/>
        </w:rPr>
        <w:t xml:space="preserve">Exception: </w:t>
      </w:r>
      <w:r w:rsidRPr="388DD559">
        <w:rPr>
          <w:rFonts w:ascii="Calibri" w:eastAsia="Calibri" w:hAnsi="Calibri" w:cs="Calibri"/>
          <w:sz w:val="22"/>
          <w:szCs w:val="22"/>
        </w:rPr>
        <w:t xml:space="preserve">Where </w:t>
      </w:r>
      <w:r w:rsidRPr="388DD559">
        <w:rPr>
          <w:rFonts w:ascii="Calibri" w:eastAsia="Calibri" w:hAnsi="Calibri" w:cs="Calibri"/>
          <w:i/>
          <w:iCs/>
          <w:sz w:val="22"/>
          <w:szCs w:val="22"/>
        </w:rPr>
        <w:t>ducts</w:t>
      </w:r>
      <w:r w:rsidRPr="388DD559">
        <w:rPr>
          <w:rFonts w:ascii="Calibri" w:eastAsia="Calibri" w:hAnsi="Calibri" w:cs="Calibri"/>
          <w:sz w:val="22"/>
          <w:szCs w:val="22"/>
        </w:rPr>
        <w:t xml:space="preserve"> from an existing heating and cooling system are extended to an addition.</w:t>
      </w:r>
    </w:p>
    <w:p w14:paraId="55878462" w14:textId="3F43F150" w:rsidR="733B1650" w:rsidRDefault="733B1650" w:rsidP="733B1650">
      <w:pPr>
        <w:ind w:left="720"/>
        <w:rPr>
          <w:rFonts w:ascii="Calibri" w:eastAsia="Calibri" w:hAnsi="Calibri" w:cs="Calibri"/>
          <w:sz w:val="22"/>
          <w:szCs w:val="22"/>
        </w:rPr>
      </w:pPr>
      <w:r w:rsidRPr="733B1650">
        <w:rPr>
          <w:rFonts w:ascii="Calibri" w:eastAsia="Calibri" w:hAnsi="Calibri" w:cs="Calibri"/>
          <w:b/>
          <w:bCs/>
          <w:sz w:val="22"/>
          <w:szCs w:val="22"/>
          <w:u w:val="single"/>
        </w:rPr>
        <w:t xml:space="preserve">R503.1.2.1 System Sizing </w:t>
      </w:r>
      <w:r w:rsidRPr="733B1650">
        <w:rPr>
          <w:rFonts w:ascii="Calibri" w:eastAsia="Calibri" w:hAnsi="Calibri" w:cs="Calibri"/>
          <w:sz w:val="22"/>
          <w:szCs w:val="22"/>
          <w:u w:val="single"/>
        </w:rPr>
        <w:t xml:space="preserve">New heating and cooling equipment that is part of an </w:t>
      </w:r>
      <w:r w:rsidRPr="733B1650">
        <w:rPr>
          <w:rFonts w:ascii="Calibri" w:eastAsia="Calibri" w:hAnsi="Calibri" w:cs="Calibri"/>
          <w:i/>
          <w:iCs/>
          <w:sz w:val="22"/>
          <w:szCs w:val="22"/>
          <w:u w:val="single"/>
        </w:rPr>
        <w:t>alteration</w:t>
      </w:r>
      <w:r w:rsidRPr="733B1650">
        <w:rPr>
          <w:rFonts w:ascii="Calibri" w:eastAsia="Calibri" w:hAnsi="Calibri" w:cs="Calibri"/>
          <w:sz w:val="22"/>
          <w:szCs w:val="22"/>
          <w:u w:val="single"/>
        </w:rPr>
        <w:t xml:space="preserve"> shall be sized in accordance with Section R403.7 based on the existing </w:t>
      </w:r>
      <w:r w:rsidRPr="733B1650">
        <w:rPr>
          <w:rFonts w:ascii="Calibri" w:eastAsia="Calibri" w:hAnsi="Calibri" w:cs="Calibri"/>
          <w:i/>
          <w:iCs/>
          <w:sz w:val="22"/>
          <w:szCs w:val="22"/>
          <w:u w:val="single"/>
        </w:rPr>
        <w:t xml:space="preserve">building </w:t>
      </w:r>
      <w:r w:rsidRPr="733B1650">
        <w:rPr>
          <w:rFonts w:ascii="Calibri" w:eastAsia="Calibri" w:hAnsi="Calibri" w:cs="Calibri"/>
          <w:sz w:val="22"/>
          <w:szCs w:val="22"/>
          <w:u w:val="single"/>
        </w:rPr>
        <w:t xml:space="preserve">features as modified by the </w:t>
      </w:r>
      <w:r w:rsidRPr="733B1650">
        <w:rPr>
          <w:rFonts w:ascii="Calibri" w:eastAsia="Calibri" w:hAnsi="Calibri" w:cs="Calibri"/>
          <w:i/>
          <w:iCs/>
          <w:sz w:val="22"/>
          <w:szCs w:val="22"/>
          <w:u w:val="single"/>
        </w:rPr>
        <w:t>alteration.</w:t>
      </w:r>
      <w:r w:rsidRPr="733B1650">
        <w:rPr>
          <w:rFonts w:ascii="Calibri" w:eastAsia="Calibri" w:hAnsi="Calibri" w:cs="Calibri"/>
          <w:sz w:val="22"/>
          <w:szCs w:val="22"/>
          <w:u w:val="single"/>
        </w:rPr>
        <w:t xml:space="preserve"> </w:t>
      </w:r>
    </w:p>
    <w:p w14:paraId="651C39C0" w14:textId="7898F7C8" w:rsidR="733B1650" w:rsidRDefault="733B1650" w:rsidP="733B1650">
      <w:pPr>
        <w:ind w:left="1440"/>
        <w:rPr>
          <w:rFonts w:ascii="Calibri" w:eastAsia="Calibri" w:hAnsi="Calibri" w:cs="Calibri"/>
          <w:sz w:val="22"/>
          <w:szCs w:val="22"/>
        </w:rPr>
      </w:pPr>
      <w:r w:rsidRPr="733B1650">
        <w:rPr>
          <w:rFonts w:ascii="Calibri" w:eastAsia="Calibri" w:hAnsi="Calibri" w:cs="Calibri"/>
          <w:b/>
          <w:bCs/>
          <w:sz w:val="22"/>
          <w:szCs w:val="22"/>
          <w:u w:val="single"/>
        </w:rPr>
        <w:t>Exception:</w:t>
      </w:r>
      <w:r w:rsidRPr="733B1650">
        <w:rPr>
          <w:rFonts w:ascii="Calibri" w:eastAsia="Calibri" w:hAnsi="Calibri" w:cs="Calibri"/>
          <w:sz w:val="22"/>
          <w:szCs w:val="22"/>
          <w:u w:val="single"/>
        </w:rPr>
        <w:t xml:space="preserve">  Where it has been demonstrated to the </w:t>
      </w:r>
      <w:r w:rsidRPr="733B1650">
        <w:rPr>
          <w:rFonts w:ascii="Calibri" w:eastAsia="Calibri" w:hAnsi="Calibri" w:cs="Calibri"/>
          <w:i/>
          <w:iCs/>
          <w:sz w:val="22"/>
          <w:szCs w:val="22"/>
          <w:u w:val="single"/>
        </w:rPr>
        <w:t>code official</w:t>
      </w:r>
      <w:r w:rsidRPr="733B1650">
        <w:rPr>
          <w:rFonts w:ascii="Calibri" w:eastAsia="Calibri" w:hAnsi="Calibri" w:cs="Calibri"/>
          <w:sz w:val="22"/>
          <w:szCs w:val="22"/>
          <w:u w:val="single"/>
        </w:rPr>
        <w:t xml:space="preserve"> that compliance with this section would result in heating or cooling equipment that is incompatible with the remaining portions of the existing heating or cooling system.</w:t>
      </w:r>
    </w:p>
    <w:p w14:paraId="1330C62A" w14:textId="4A7B0D1D" w:rsidR="733B1650" w:rsidRDefault="733B1650" w:rsidP="733B1650">
      <w:pPr>
        <w:ind w:left="720"/>
        <w:rPr>
          <w:rFonts w:ascii="Calibri" w:eastAsia="Calibri" w:hAnsi="Calibri" w:cs="Calibri"/>
          <w:sz w:val="22"/>
          <w:szCs w:val="22"/>
        </w:rPr>
      </w:pPr>
      <w:r w:rsidRPr="388DD559">
        <w:rPr>
          <w:rFonts w:ascii="Calibri" w:eastAsia="Calibri" w:hAnsi="Calibri" w:cs="Calibri"/>
          <w:b/>
          <w:bCs/>
          <w:sz w:val="22"/>
          <w:szCs w:val="22"/>
          <w:u w:val="single"/>
        </w:rPr>
        <w:t>R503.1.2.2 Ducts.</w:t>
      </w:r>
      <w:r w:rsidRPr="388DD559">
        <w:rPr>
          <w:rFonts w:ascii="Calibri" w:eastAsia="Calibri" w:hAnsi="Calibri" w:cs="Calibri"/>
          <w:sz w:val="22"/>
          <w:szCs w:val="22"/>
        </w:rPr>
        <w:t xml:space="preserve"> HVAC </w:t>
      </w:r>
      <w:r w:rsidRPr="388DD559">
        <w:rPr>
          <w:rFonts w:ascii="Calibri" w:eastAsia="Calibri" w:hAnsi="Calibri" w:cs="Calibri"/>
          <w:i/>
          <w:iCs/>
          <w:sz w:val="22"/>
          <w:szCs w:val="22"/>
        </w:rPr>
        <w:t>ducts</w:t>
      </w:r>
      <w:r w:rsidRPr="388DD559">
        <w:rPr>
          <w:rFonts w:ascii="Calibri" w:eastAsia="Calibri" w:hAnsi="Calibri" w:cs="Calibri"/>
          <w:sz w:val="22"/>
          <w:szCs w:val="22"/>
        </w:rPr>
        <w:t xml:space="preserve"> newly installed as part of an alteration shall comply with Section R403.</w:t>
      </w:r>
    </w:p>
    <w:p w14:paraId="5F0CE5AF" w14:textId="643F1786" w:rsidR="733B1650" w:rsidRDefault="733B1650" w:rsidP="33A5F7D9">
      <w:pPr>
        <w:ind w:left="720" w:firstLine="720"/>
        <w:rPr>
          <w:rFonts w:ascii="Calibri" w:eastAsia="Calibri" w:hAnsi="Calibri" w:cs="Calibri"/>
          <w:sz w:val="22"/>
          <w:szCs w:val="22"/>
        </w:rPr>
      </w:pPr>
      <w:r w:rsidRPr="388DD559">
        <w:rPr>
          <w:rFonts w:ascii="Calibri" w:eastAsia="Calibri" w:hAnsi="Calibri" w:cs="Calibri"/>
          <w:b/>
          <w:bCs/>
          <w:sz w:val="22"/>
          <w:szCs w:val="22"/>
        </w:rPr>
        <w:t>Exception:</w:t>
      </w:r>
      <w:r w:rsidRPr="388DD559">
        <w:rPr>
          <w:rFonts w:ascii="Calibri" w:eastAsia="Calibri" w:hAnsi="Calibri" w:cs="Calibri"/>
          <w:sz w:val="22"/>
          <w:szCs w:val="22"/>
        </w:rPr>
        <w:t xml:space="preserve"> Where </w:t>
      </w:r>
      <w:r w:rsidRPr="388DD559">
        <w:rPr>
          <w:rFonts w:ascii="Calibri" w:eastAsia="Calibri" w:hAnsi="Calibri" w:cs="Calibri"/>
          <w:i/>
          <w:iCs/>
          <w:sz w:val="22"/>
          <w:szCs w:val="22"/>
        </w:rPr>
        <w:t>ducts</w:t>
      </w:r>
      <w:r w:rsidRPr="388DD559">
        <w:rPr>
          <w:rFonts w:ascii="Calibri" w:eastAsia="Calibri" w:hAnsi="Calibri" w:cs="Calibri"/>
          <w:sz w:val="22"/>
          <w:szCs w:val="22"/>
        </w:rPr>
        <w:t xml:space="preserve"> from an existing heating and cooling system are extended to an </w:t>
      </w:r>
      <w:r>
        <w:tab/>
      </w:r>
      <w:r>
        <w:tab/>
      </w:r>
      <w:r w:rsidRPr="388DD559">
        <w:rPr>
          <w:rFonts w:ascii="Calibri" w:eastAsia="Calibri" w:hAnsi="Calibri" w:cs="Calibri"/>
          <w:sz w:val="22"/>
          <w:szCs w:val="22"/>
        </w:rPr>
        <w:t>addition.</w:t>
      </w:r>
    </w:p>
    <w:p w14:paraId="10F14753" w14:textId="6717AE2F" w:rsidR="733B1650" w:rsidRDefault="733B1650" w:rsidP="733B1650">
      <w:pPr>
        <w:ind w:left="720"/>
        <w:rPr>
          <w:rFonts w:ascii="Calibri" w:eastAsia="Calibri" w:hAnsi="Calibri" w:cs="Calibri"/>
          <w:sz w:val="22"/>
          <w:szCs w:val="22"/>
        </w:rPr>
      </w:pPr>
      <w:r w:rsidRPr="388DD559">
        <w:rPr>
          <w:rFonts w:ascii="Calibri" w:eastAsia="Calibri" w:hAnsi="Calibri" w:cs="Calibri"/>
          <w:b/>
          <w:bCs/>
          <w:sz w:val="22"/>
          <w:szCs w:val="22"/>
          <w:u w:val="single"/>
        </w:rPr>
        <w:lastRenderedPageBreak/>
        <w:t>R503.1.2.3 Duct Leakage.</w:t>
      </w:r>
      <w:r w:rsidRPr="388DD559">
        <w:rPr>
          <w:rFonts w:ascii="Calibri" w:eastAsia="Calibri" w:hAnsi="Calibri" w:cs="Calibri"/>
          <w:sz w:val="22"/>
          <w:szCs w:val="22"/>
          <w:u w:val="single"/>
        </w:rPr>
        <w:t xml:space="preserve">  Where an </w:t>
      </w:r>
      <w:r w:rsidRPr="388DD559">
        <w:rPr>
          <w:rFonts w:ascii="Calibri" w:eastAsia="Calibri" w:hAnsi="Calibri" w:cs="Calibri"/>
          <w:i/>
          <w:iCs/>
          <w:sz w:val="22"/>
          <w:szCs w:val="22"/>
          <w:u w:val="single"/>
        </w:rPr>
        <w:t xml:space="preserve">alteration </w:t>
      </w:r>
      <w:r w:rsidRPr="388DD559">
        <w:rPr>
          <w:rFonts w:ascii="Calibri" w:eastAsia="Calibri" w:hAnsi="Calibri" w:cs="Calibri"/>
          <w:sz w:val="22"/>
          <w:szCs w:val="22"/>
          <w:u w:val="single"/>
        </w:rPr>
        <w:t>includes</w:t>
      </w:r>
      <w:r w:rsidRPr="388DD559">
        <w:rPr>
          <w:rFonts w:ascii="Calibri" w:eastAsia="Calibri" w:hAnsi="Calibri" w:cs="Calibri"/>
          <w:i/>
          <w:iCs/>
          <w:sz w:val="22"/>
          <w:szCs w:val="22"/>
          <w:u w:val="single"/>
        </w:rPr>
        <w:t xml:space="preserve"> </w:t>
      </w:r>
      <w:r w:rsidRPr="388DD559">
        <w:rPr>
          <w:rFonts w:ascii="Calibri" w:eastAsia="Calibri" w:hAnsi="Calibri" w:cs="Calibri"/>
          <w:sz w:val="22"/>
          <w:szCs w:val="22"/>
          <w:u w:val="single"/>
        </w:rPr>
        <w:t xml:space="preserve">any of the following, </w:t>
      </w:r>
      <w:r w:rsidRPr="388DD559">
        <w:rPr>
          <w:rFonts w:ascii="Calibri" w:eastAsia="Calibri" w:hAnsi="Calibri" w:cs="Calibri"/>
          <w:i/>
          <w:iCs/>
          <w:sz w:val="22"/>
          <w:szCs w:val="22"/>
          <w:u w:val="single"/>
        </w:rPr>
        <w:t>ducts</w:t>
      </w:r>
      <w:r w:rsidRPr="388DD559">
        <w:rPr>
          <w:rFonts w:ascii="Calibri" w:eastAsia="Calibri" w:hAnsi="Calibri" w:cs="Calibri"/>
          <w:sz w:val="22"/>
          <w:szCs w:val="22"/>
          <w:u w:val="single"/>
        </w:rPr>
        <w:t xml:space="preserve"> shall be tested in accordance with Section R403.3.5 and shall have a total leakage less than or equal to 12.0 cubic feet per minute (339.9 L/min) per 100 square feet (9.29 m2) of </w:t>
      </w:r>
      <w:r w:rsidRPr="388DD559">
        <w:rPr>
          <w:rFonts w:ascii="Calibri" w:eastAsia="Calibri" w:hAnsi="Calibri" w:cs="Calibri"/>
          <w:i/>
          <w:iCs/>
          <w:sz w:val="22"/>
          <w:szCs w:val="22"/>
          <w:u w:val="single"/>
        </w:rPr>
        <w:t>conditioned floor area</w:t>
      </w:r>
      <w:r w:rsidRPr="388DD559">
        <w:rPr>
          <w:rFonts w:ascii="Calibri" w:eastAsia="Calibri" w:hAnsi="Calibri" w:cs="Calibri"/>
          <w:sz w:val="22"/>
          <w:szCs w:val="22"/>
          <w:u w:val="single"/>
        </w:rPr>
        <w:t>:</w:t>
      </w:r>
    </w:p>
    <w:p w14:paraId="526E02E9" w14:textId="7B9CB8A8" w:rsidR="733B1650" w:rsidRDefault="733B1650" w:rsidP="733B1650">
      <w:pPr>
        <w:ind w:left="720"/>
        <w:rPr>
          <w:rFonts w:ascii="Calibri" w:eastAsia="Calibri" w:hAnsi="Calibri" w:cs="Calibri"/>
          <w:sz w:val="22"/>
          <w:szCs w:val="22"/>
        </w:rPr>
      </w:pPr>
    </w:p>
    <w:p w14:paraId="46FCC90F" w14:textId="2AFC0A36" w:rsidR="733B1650" w:rsidRDefault="733B1650" w:rsidP="00A168E9">
      <w:pPr>
        <w:pStyle w:val="ListParagraph"/>
        <w:numPr>
          <w:ilvl w:val="0"/>
          <w:numId w:val="7"/>
        </w:numPr>
        <w:spacing w:after="0"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Where 25% or more of the registers that are part of the</w:t>
      </w:r>
      <w:r w:rsidRPr="388DD559">
        <w:rPr>
          <w:rFonts w:asciiTheme="minorHAnsi" w:eastAsiaTheme="minorEastAsia" w:hAnsiTheme="minorHAnsi" w:cstheme="minorBidi"/>
          <w:i/>
          <w:iCs/>
          <w:sz w:val="22"/>
          <w:u w:val="single"/>
        </w:rPr>
        <w:t xml:space="preserve"> duct</w:t>
      </w:r>
      <w:r w:rsidRPr="388DD559">
        <w:rPr>
          <w:rFonts w:asciiTheme="minorHAnsi" w:eastAsiaTheme="minorEastAsia" w:hAnsiTheme="minorHAnsi" w:cstheme="minorBidi"/>
          <w:sz w:val="22"/>
          <w:u w:val="single"/>
        </w:rPr>
        <w:t xml:space="preserve"> system are relocated</w:t>
      </w:r>
      <w:r w:rsidRPr="388DD559">
        <w:rPr>
          <w:rFonts w:asciiTheme="minorHAnsi" w:eastAsiaTheme="minorEastAsia" w:hAnsiTheme="minorHAnsi" w:cstheme="minorBidi"/>
          <w:i/>
          <w:iCs/>
          <w:sz w:val="22"/>
          <w:u w:val="single"/>
        </w:rPr>
        <w:t>.</w:t>
      </w:r>
    </w:p>
    <w:p w14:paraId="7C91222E" w14:textId="461BDA6A" w:rsidR="733B1650" w:rsidRDefault="733B1650" w:rsidP="00A168E9">
      <w:pPr>
        <w:pStyle w:val="ListParagraph"/>
        <w:numPr>
          <w:ilvl w:val="0"/>
          <w:numId w:val="7"/>
        </w:numPr>
        <w:spacing w:after="0"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 xml:space="preserve">Where 25% or more of the total length of the </w:t>
      </w:r>
      <w:r w:rsidRPr="388DD559">
        <w:rPr>
          <w:rFonts w:asciiTheme="minorHAnsi" w:eastAsiaTheme="minorEastAsia" w:hAnsiTheme="minorHAnsi" w:cstheme="minorBidi"/>
          <w:i/>
          <w:iCs/>
          <w:sz w:val="22"/>
          <w:u w:val="single"/>
        </w:rPr>
        <w:t>ducts</w:t>
      </w:r>
      <w:r w:rsidRPr="388DD559">
        <w:rPr>
          <w:rFonts w:asciiTheme="minorHAnsi" w:eastAsiaTheme="minorEastAsia" w:hAnsiTheme="minorHAnsi" w:cstheme="minorBidi"/>
          <w:sz w:val="22"/>
          <w:u w:val="single"/>
        </w:rPr>
        <w:t xml:space="preserve"> in the system are relocated. </w:t>
      </w:r>
    </w:p>
    <w:p w14:paraId="54ADC2CA" w14:textId="6DF6F4D7" w:rsidR="733B1650" w:rsidRDefault="733B1650" w:rsidP="00A168E9">
      <w:pPr>
        <w:pStyle w:val="ListParagraph"/>
        <w:numPr>
          <w:ilvl w:val="0"/>
          <w:numId w:val="7"/>
        </w:numPr>
        <w:spacing w:after="0" w:line="240" w:lineRule="auto"/>
        <w:rPr>
          <w:rFonts w:asciiTheme="minorHAnsi" w:eastAsiaTheme="minorEastAsia" w:hAnsiTheme="minorHAnsi" w:cstheme="minorBidi"/>
          <w:sz w:val="22"/>
        </w:rPr>
      </w:pPr>
      <w:r w:rsidRPr="388DD559">
        <w:rPr>
          <w:rFonts w:asciiTheme="minorHAnsi" w:eastAsiaTheme="minorEastAsia" w:hAnsiTheme="minorHAnsi" w:cstheme="minorBidi"/>
          <w:sz w:val="22"/>
          <w:u w:val="single"/>
        </w:rPr>
        <w:t xml:space="preserve">Where the total length of all </w:t>
      </w:r>
      <w:r w:rsidRPr="388DD559">
        <w:rPr>
          <w:rFonts w:asciiTheme="minorHAnsi" w:eastAsiaTheme="minorEastAsia" w:hAnsiTheme="minorHAnsi" w:cstheme="minorBidi"/>
          <w:i/>
          <w:iCs/>
          <w:sz w:val="22"/>
          <w:u w:val="single"/>
        </w:rPr>
        <w:t>ducts</w:t>
      </w:r>
      <w:r w:rsidRPr="388DD559">
        <w:rPr>
          <w:rFonts w:asciiTheme="minorHAnsi" w:eastAsiaTheme="minorEastAsia" w:hAnsiTheme="minorHAnsi" w:cstheme="minorBidi"/>
          <w:sz w:val="22"/>
          <w:u w:val="single"/>
        </w:rPr>
        <w:t xml:space="preserve"> in the system is increased by 25% or more.</w:t>
      </w:r>
    </w:p>
    <w:p w14:paraId="6D4EE691" w14:textId="72F9C354" w:rsidR="733B1650" w:rsidRDefault="733B1650" w:rsidP="733B1650">
      <w:pPr>
        <w:ind w:left="1080"/>
        <w:rPr>
          <w:rFonts w:ascii="Calibri" w:eastAsia="Calibri" w:hAnsi="Calibri" w:cs="Calibri"/>
          <w:sz w:val="22"/>
          <w:szCs w:val="22"/>
        </w:rPr>
      </w:pPr>
    </w:p>
    <w:p w14:paraId="67D392D6" w14:textId="3FE25213" w:rsidR="733B1650" w:rsidRDefault="733B1650" w:rsidP="733B1650">
      <w:pPr>
        <w:ind w:left="1080"/>
        <w:rPr>
          <w:rFonts w:ascii="Calibri" w:eastAsia="Calibri" w:hAnsi="Calibri" w:cs="Calibri"/>
          <w:sz w:val="22"/>
          <w:szCs w:val="22"/>
        </w:rPr>
      </w:pPr>
      <w:r w:rsidRPr="388DD559">
        <w:rPr>
          <w:rFonts w:ascii="Calibri" w:eastAsia="Calibri" w:hAnsi="Calibri" w:cs="Calibri"/>
          <w:b/>
          <w:bCs/>
          <w:sz w:val="22"/>
          <w:szCs w:val="22"/>
          <w:u w:val="single"/>
        </w:rPr>
        <w:t>Exception:</w:t>
      </w:r>
      <w:r w:rsidRPr="388DD559">
        <w:rPr>
          <w:rFonts w:ascii="Calibri" w:eastAsia="Calibri" w:hAnsi="Calibri" w:cs="Calibri"/>
          <w:sz w:val="22"/>
          <w:szCs w:val="22"/>
          <w:u w:val="single"/>
        </w:rPr>
        <w:t xml:space="preserve">  </w:t>
      </w:r>
      <w:r w:rsidRPr="388DD559">
        <w:rPr>
          <w:rFonts w:ascii="Calibri" w:eastAsia="Calibri" w:hAnsi="Calibri" w:cs="Calibri"/>
          <w:i/>
          <w:iCs/>
          <w:sz w:val="22"/>
          <w:szCs w:val="22"/>
          <w:u w:val="single"/>
        </w:rPr>
        <w:t>Duct</w:t>
      </w:r>
      <w:r w:rsidRPr="388DD559">
        <w:rPr>
          <w:rFonts w:ascii="Calibri" w:eastAsia="Calibri" w:hAnsi="Calibri" w:cs="Calibri"/>
          <w:sz w:val="22"/>
          <w:szCs w:val="22"/>
          <w:u w:val="single"/>
        </w:rPr>
        <w:t xml:space="preserve"> systems located entirely inside a </w:t>
      </w:r>
      <w:r w:rsidRPr="388DD559">
        <w:rPr>
          <w:rFonts w:ascii="Calibri" w:eastAsia="Calibri" w:hAnsi="Calibri" w:cs="Calibri"/>
          <w:i/>
          <w:iCs/>
          <w:sz w:val="22"/>
          <w:szCs w:val="22"/>
          <w:u w:val="single"/>
        </w:rPr>
        <w:t>conditioned space</w:t>
      </w:r>
      <w:r w:rsidRPr="388DD559">
        <w:rPr>
          <w:rFonts w:ascii="Calibri" w:eastAsia="Calibri" w:hAnsi="Calibri" w:cs="Calibri"/>
          <w:sz w:val="22"/>
          <w:szCs w:val="22"/>
          <w:u w:val="single"/>
        </w:rPr>
        <w:t xml:space="preserve"> in accordance with R403.3.2.</w:t>
      </w:r>
    </w:p>
    <w:p w14:paraId="36538219" w14:textId="2E56275C" w:rsidR="00784E64" w:rsidRPr="00784E64" w:rsidRDefault="795DCB7F" w:rsidP="37E4F607">
      <w:pPr>
        <w:pStyle w:val="Heading2"/>
        <w:rPr>
          <w:rFonts w:asciiTheme="minorHAnsi" w:eastAsiaTheme="minorEastAsia" w:hAnsiTheme="minorHAnsi" w:cstheme="minorBidi"/>
          <w:szCs w:val="28"/>
        </w:rPr>
      </w:pPr>
      <w:bookmarkStart w:id="89" w:name="_Toc110348665"/>
      <w:r>
        <w:t>Addition of New Section</w:t>
      </w:r>
      <w:r w:rsidR="55A99230">
        <w:t xml:space="preserve"> R</w:t>
      </w:r>
      <w:r w:rsidR="0083B2EE">
        <w:t>503.1.2.1</w:t>
      </w:r>
      <w:r w:rsidR="55A99230">
        <w:t xml:space="preserve"> Controls</w:t>
      </w:r>
      <w:bookmarkEnd w:id="89"/>
    </w:p>
    <w:p w14:paraId="17AB0740" w14:textId="58B05456" w:rsidR="733B1650" w:rsidRDefault="733B1650" w:rsidP="733B1650">
      <w:pPr>
        <w:pStyle w:val="paragraph"/>
        <w:rPr>
          <w:rStyle w:val="normaltextrun"/>
          <w:rFonts w:ascii="Calibri" w:hAnsi="Calibri" w:cs="Calibri"/>
          <w:sz w:val="22"/>
          <w:szCs w:val="22"/>
        </w:rPr>
      </w:pPr>
      <w:r w:rsidRPr="733B1650">
        <w:rPr>
          <w:rStyle w:val="normaltextrun"/>
          <w:rFonts w:ascii="Calibri" w:hAnsi="Calibri" w:cs="Calibri"/>
          <w:sz w:val="22"/>
          <w:szCs w:val="22"/>
        </w:rPr>
        <w:t xml:space="preserve">Section R503.1.2 of the </w:t>
      </w:r>
      <w:r w:rsidR="00D03A63">
        <w:rPr>
          <w:rStyle w:val="normaltextrun"/>
          <w:rFonts w:ascii="Calibri" w:hAnsi="Calibri" w:cs="Calibri"/>
          <w:sz w:val="22"/>
          <w:szCs w:val="22"/>
        </w:rPr>
        <w:t>2021 IECC</w:t>
      </w:r>
      <w:r w:rsidRPr="733B1650">
        <w:rPr>
          <w:rStyle w:val="normaltextrun"/>
          <w:rFonts w:ascii="Calibri" w:hAnsi="Calibri" w:cs="Calibri"/>
          <w:sz w:val="22"/>
          <w:szCs w:val="22"/>
        </w:rPr>
        <w:t xml:space="preserve"> Residential Provisions shall be amended by the addition of a new section R503.1.2.1 as follows:</w:t>
      </w:r>
    </w:p>
    <w:p w14:paraId="4B7EEE53" w14:textId="4B97E781" w:rsidR="733B1650" w:rsidRDefault="733B1650" w:rsidP="733B1650">
      <w:pPr>
        <w:ind w:left="720"/>
        <w:rPr>
          <w:rFonts w:ascii="Calibri" w:eastAsia="Calibri" w:hAnsi="Calibri" w:cs="Calibri"/>
          <w:sz w:val="22"/>
          <w:szCs w:val="22"/>
        </w:rPr>
      </w:pPr>
      <w:r w:rsidRPr="733B1650">
        <w:rPr>
          <w:rFonts w:ascii="Calibri" w:eastAsia="Calibri" w:hAnsi="Calibri" w:cs="Calibri"/>
          <w:b/>
          <w:bCs/>
          <w:sz w:val="22"/>
          <w:szCs w:val="22"/>
          <w:u w:val="single"/>
        </w:rPr>
        <w:t>R503.1.2.1 Controls.</w:t>
      </w:r>
      <w:r w:rsidRPr="733B1650">
        <w:rPr>
          <w:rFonts w:ascii="Calibri" w:eastAsia="Calibri" w:hAnsi="Calibri" w:cs="Calibri"/>
          <w:sz w:val="22"/>
          <w:szCs w:val="22"/>
          <w:u w:val="single"/>
        </w:rPr>
        <w:t xml:space="preserve">  New heating and cooling equipment that are part of the </w:t>
      </w:r>
      <w:r w:rsidRPr="733B1650">
        <w:rPr>
          <w:rFonts w:ascii="Calibri" w:eastAsia="Calibri" w:hAnsi="Calibri" w:cs="Calibri"/>
          <w:i/>
          <w:iCs/>
          <w:sz w:val="22"/>
          <w:szCs w:val="22"/>
          <w:u w:val="single"/>
        </w:rPr>
        <w:t>alteration</w:t>
      </w:r>
      <w:r w:rsidRPr="733B1650">
        <w:rPr>
          <w:rFonts w:ascii="Calibri" w:eastAsia="Calibri" w:hAnsi="Calibri" w:cs="Calibri"/>
          <w:sz w:val="22"/>
          <w:szCs w:val="22"/>
          <w:u w:val="single"/>
        </w:rPr>
        <w:t xml:space="preserve"> shall be provided with controls that comply with Section R403.1 and R403.2.</w:t>
      </w:r>
    </w:p>
    <w:p w14:paraId="6C45CC4F" w14:textId="7FF67BAC" w:rsidR="002C7770" w:rsidRDefault="018EEB14" w:rsidP="00C12E08">
      <w:pPr>
        <w:pStyle w:val="Heading2"/>
      </w:pPr>
      <w:bookmarkStart w:id="90" w:name="_Toc110348666"/>
      <w:r>
        <w:t xml:space="preserve">Amendments to </w:t>
      </w:r>
      <w:r w:rsidR="277454D8">
        <w:t>Chapter 6 [RE] Ref</w:t>
      </w:r>
      <w:r w:rsidR="4CC3EF61">
        <w:t>erenced Standards</w:t>
      </w:r>
      <w:bookmarkEnd w:id="90"/>
    </w:p>
    <w:p w14:paraId="55D2D0FD" w14:textId="44ADD49E" w:rsidR="006241E7" w:rsidRPr="006241E7" w:rsidRDefault="006241E7" w:rsidP="006241E7">
      <w:pPr>
        <w:pStyle w:val="paragraph"/>
        <w:textAlignment w:val="baseline"/>
        <w:rPr>
          <w:rStyle w:val="normaltextrun"/>
          <w:rFonts w:ascii="Calibri" w:hAnsi="Calibri" w:cs="Calibri"/>
          <w:sz w:val="22"/>
          <w:szCs w:val="22"/>
        </w:rPr>
      </w:pPr>
      <w:r w:rsidRPr="006241E7">
        <w:rPr>
          <w:rStyle w:val="normaltextrun"/>
          <w:rFonts w:ascii="Calibri" w:hAnsi="Calibri" w:cs="Calibri"/>
          <w:sz w:val="22"/>
          <w:szCs w:val="22"/>
        </w:rPr>
        <w:t xml:space="preserve">Chapter 6 [RE] of the </w:t>
      </w:r>
      <w:r w:rsidR="00D03A63">
        <w:rPr>
          <w:rStyle w:val="normaltextrun"/>
          <w:rFonts w:ascii="Calibri" w:hAnsi="Calibri" w:cs="Calibri"/>
          <w:sz w:val="22"/>
          <w:szCs w:val="22"/>
        </w:rPr>
        <w:t>2021 IECC</w:t>
      </w:r>
      <w:r w:rsidRPr="006241E7">
        <w:rPr>
          <w:rStyle w:val="normaltextrun"/>
          <w:rFonts w:ascii="Calibri" w:hAnsi="Calibri" w:cs="Calibri"/>
          <w:sz w:val="22"/>
          <w:szCs w:val="22"/>
        </w:rPr>
        <w:t xml:space="preserve"> Residential Provisions shall be amended as follows:</w:t>
      </w:r>
    </w:p>
    <w:p w14:paraId="7A9C9884" w14:textId="77777777" w:rsidR="008F4EAE" w:rsidRPr="008F4EAE" w:rsidRDefault="008F4EAE" w:rsidP="008F4EAE">
      <w:pPr>
        <w:spacing w:before="100" w:beforeAutospacing="1" w:after="100" w:afterAutospacing="1"/>
        <w:textAlignment w:val="baseline"/>
      </w:pPr>
      <w:r w:rsidRPr="008F4EAE">
        <w:rPr>
          <w:rFonts w:ascii="Calibri" w:hAnsi="Calibri" w:cs="Calibri"/>
          <w:b/>
          <w:bCs/>
          <w:sz w:val="32"/>
          <w:szCs w:val="32"/>
        </w:rPr>
        <w:t>ACCA</w:t>
      </w:r>
      <w:r w:rsidRPr="008F4EAE">
        <w:rPr>
          <w:rFonts w:ascii="Calibri" w:hAnsi="Calibri" w:cs="Calibri"/>
          <w:sz w:val="32"/>
          <w:szCs w:val="32"/>
        </w:rPr>
        <w:t> </w:t>
      </w:r>
    </w:p>
    <w:p w14:paraId="6493EA93" w14:textId="77777777" w:rsidR="008F4EAE" w:rsidRPr="008F4EAE" w:rsidRDefault="008F4EAE" w:rsidP="388DD559">
      <w:pPr>
        <w:spacing w:before="100" w:beforeAutospacing="1" w:after="100" w:afterAutospacing="1"/>
        <w:textAlignment w:val="baseline"/>
        <w:rPr>
          <w:rFonts w:ascii="Calibri" w:hAnsi="Calibri" w:cs="Calibri"/>
          <w:sz w:val="22"/>
          <w:szCs w:val="22"/>
        </w:rPr>
      </w:pPr>
      <w:r w:rsidRPr="388DD559">
        <w:rPr>
          <w:rFonts w:ascii="Calibri" w:hAnsi="Calibri" w:cs="Calibri"/>
          <w:sz w:val="22"/>
          <w:szCs w:val="22"/>
          <w:u w:val="single"/>
        </w:rPr>
        <w:t>ANSI/ACCA 1 Manual D - 16</w:t>
      </w:r>
      <w:r w:rsidRPr="388DD559">
        <w:rPr>
          <w:sz w:val="22"/>
          <w:szCs w:val="22"/>
        </w:rPr>
        <w:t xml:space="preserve"> </w:t>
      </w:r>
      <w:r w:rsidRPr="388DD559">
        <w:rPr>
          <w:rFonts w:ascii="Calibri" w:hAnsi="Calibri" w:cs="Calibri"/>
          <w:sz w:val="22"/>
          <w:szCs w:val="22"/>
          <w:u w:val="single"/>
        </w:rPr>
        <w:t>Residential Duct Systems</w:t>
      </w:r>
      <w:r w:rsidRPr="388DD559">
        <w:rPr>
          <w:rFonts w:ascii="Calibri" w:hAnsi="Calibri" w:cs="Calibri"/>
          <w:sz w:val="22"/>
          <w:szCs w:val="22"/>
        </w:rPr>
        <w:t> </w:t>
      </w:r>
    </w:p>
    <w:p w14:paraId="199AF587" w14:textId="77777777" w:rsidR="008F4EAE" w:rsidRPr="008F4EAE" w:rsidRDefault="008F4EAE" w:rsidP="388DD559">
      <w:pPr>
        <w:spacing w:before="100" w:beforeAutospacing="1" w:after="100" w:afterAutospacing="1"/>
        <w:ind w:left="2160" w:firstLine="720"/>
        <w:textAlignment w:val="baseline"/>
        <w:rPr>
          <w:rFonts w:ascii="Calibri" w:hAnsi="Calibri" w:cs="Calibri"/>
          <w:sz w:val="22"/>
          <w:szCs w:val="22"/>
        </w:rPr>
      </w:pPr>
      <w:r w:rsidRPr="388DD559">
        <w:rPr>
          <w:rFonts w:ascii="Calibri" w:hAnsi="Calibri" w:cs="Calibri"/>
          <w:sz w:val="22"/>
          <w:szCs w:val="22"/>
          <w:u w:val="single"/>
        </w:rPr>
        <w:t>R403.3</w:t>
      </w:r>
      <w:r w:rsidRPr="388DD559">
        <w:rPr>
          <w:rFonts w:ascii="Calibri" w:hAnsi="Calibri" w:cs="Calibri"/>
          <w:sz w:val="22"/>
          <w:szCs w:val="22"/>
        </w:rPr>
        <w:t> </w:t>
      </w:r>
    </w:p>
    <w:p w14:paraId="68C9F3A3" w14:textId="77777777" w:rsidR="008F4EAE" w:rsidRPr="008F4EAE" w:rsidRDefault="008F4EAE" w:rsidP="388DD559">
      <w:pPr>
        <w:spacing w:before="100" w:beforeAutospacing="1" w:after="100" w:afterAutospacing="1"/>
        <w:textAlignment w:val="baseline"/>
        <w:rPr>
          <w:rFonts w:ascii="Calibri" w:hAnsi="Calibri" w:cs="Calibri"/>
          <w:sz w:val="22"/>
          <w:szCs w:val="22"/>
        </w:rPr>
      </w:pPr>
      <w:r w:rsidRPr="388DD559">
        <w:rPr>
          <w:rFonts w:ascii="Calibri" w:hAnsi="Calibri" w:cs="Calibri"/>
          <w:sz w:val="22"/>
          <w:szCs w:val="22"/>
          <w:u w:val="single"/>
        </w:rPr>
        <w:t>ANSI/ACCA 9 QIvp - 16</w:t>
      </w:r>
      <w:r w:rsidRPr="388DD559">
        <w:rPr>
          <w:sz w:val="22"/>
          <w:szCs w:val="22"/>
        </w:rPr>
        <w:t xml:space="preserve"> </w:t>
      </w:r>
      <w:r w:rsidRPr="388DD559">
        <w:rPr>
          <w:rFonts w:ascii="Calibri" w:hAnsi="Calibri" w:cs="Calibri"/>
          <w:sz w:val="22"/>
          <w:szCs w:val="22"/>
          <w:u w:val="single"/>
        </w:rPr>
        <w:t>Residential HVAC Quality Installation Verification Protocols</w:t>
      </w:r>
      <w:r w:rsidRPr="388DD559">
        <w:rPr>
          <w:rFonts w:ascii="Calibri" w:hAnsi="Calibri" w:cs="Calibri"/>
          <w:sz w:val="22"/>
          <w:szCs w:val="22"/>
        </w:rPr>
        <w:t> </w:t>
      </w:r>
    </w:p>
    <w:p w14:paraId="3516E892" w14:textId="3AAB5111" w:rsidR="0DE4404F" w:rsidRDefault="0F1920A4" w:rsidP="388DD559">
      <w:pPr>
        <w:spacing w:beforeAutospacing="1" w:afterAutospacing="1"/>
        <w:ind w:left="2160" w:firstLine="720"/>
        <w:rPr>
          <w:rFonts w:ascii="Calibri" w:hAnsi="Calibri" w:cs="Calibri"/>
          <w:sz w:val="22"/>
          <w:szCs w:val="22"/>
        </w:rPr>
      </w:pPr>
      <w:r w:rsidRPr="388DD559">
        <w:rPr>
          <w:rFonts w:ascii="Calibri" w:hAnsi="Calibri" w:cs="Calibri"/>
          <w:sz w:val="22"/>
          <w:szCs w:val="22"/>
          <w:u w:val="single"/>
        </w:rPr>
        <w:t>R403.6.3</w:t>
      </w:r>
      <w:r w:rsidRPr="388DD559">
        <w:rPr>
          <w:rFonts w:ascii="Calibri" w:hAnsi="Calibri" w:cs="Calibri"/>
          <w:sz w:val="22"/>
          <w:szCs w:val="22"/>
        </w:rPr>
        <w:t> </w:t>
      </w:r>
    </w:p>
    <w:p w14:paraId="1C2007D9" w14:textId="5543FB8C" w:rsidR="008F4EAE" w:rsidRPr="008F4EAE" w:rsidRDefault="008F4EAE" w:rsidP="37EC1105">
      <w:pPr>
        <w:pStyle w:val="paragraph"/>
        <w:textAlignment w:val="baseline"/>
        <w:rPr>
          <w:rFonts w:ascii="Calibri" w:hAnsi="Calibri" w:cs="Calibri"/>
          <w:sz w:val="22"/>
          <w:szCs w:val="22"/>
        </w:rPr>
      </w:pPr>
    </w:p>
    <w:p w14:paraId="75D9311B" w14:textId="015BA352" w:rsidR="5E2CA8A9" w:rsidRDefault="5E2CA8A9" w:rsidP="388DD559">
      <w:pPr>
        <w:rPr>
          <w:rFonts w:ascii="Calibri" w:eastAsia="Calibri" w:hAnsi="Calibri" w:cs="Calibri"/>
          <w:sz w:val="32"/>
          <w:szCs w:val="32"/>
        </w:rPr>
      </w:pPr>
      <w:r w:rsidRPr="388DD559">
        <w:rPr>
          <w:rFonts w:ascii="Calibri" w:eastAsia="Calibri" w:hAnsi="Calibri" w:cs="Calibri"/>
          <w:b/>
          <w:bCs/>
          <w:color w:val="000000" w:themeColor="text1"/>
          <w:sz w:val="32"/>
          <w:szCs w:val="32"/>
          <w:u w:val="single"/>
        </w:rPr>
        <w:t>AHRI</w:t>
      </w:r>
      <w:r w:rsidRPr="388DD559">
        <w:rPr>
          <w:rFonts w:ascii="Calibri" w:eastAsia="Calibri" w:hAnsi="Calibri" w:cs="Calibri"/>
          <w:sz w:val="32"/>
          <w:szCs w:val="32"/>
        </w:rPr>
        <w:t xml:space="preserve"> </w:t>
      </w:r>
    </w:p>
    <w:p w14:paraId="1295B3FD" w14:textId="0A6DD3D1" w:rsidR="5E2CA8A9"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 xml:space="preserve">Air-Conditioning, Heating, &amp; Refrigeration Institute </w:t>
      </w:r>
    </w:p>
    <w:p w14:paraId="50776260" w14:textId="079833D4" w:rsidR="5E2CA8A9"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 xml:space="preserve">2111 Wilson Blvd, Suite 500 </w:t>
      </w:r>
    </w:p>
    <w:p w14:paraId="0613A1D0" w14:textId="3E202F0F" w:rsidR="5E2CA8A9"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 xml:space="preserve">Arlington, VA 22201 </w:t>
      </w:r>
    </w:p>
    <w:p w14:paraId="427F3CC7" w14:textId="6A5D350C" w:rsidR="5E2CA8A9" w:rsidRDefault="5E2CA8A9" w:rsidP="388DD559">
      <w:pPr>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AHRI 1380-2019</w:t>
      </w:r>
      <w:r w:rsidRPr="388DD559">
        <w:rPr>
          <w:rFonts w:ascii="Calibri" w:eastAsia="Calibri" w:hAnsi="Calibri" w:cs="Calibri"/>
          <w:sz w:val="32"/>
          <w:szCs w:val="32"/>
        </w:rPr>
        <w:t xml:space="preserve"> </w:t>
      </w:r>
      <w:r>
        <w:tab/>
      </w:r>
      <w:r w:rsidRPr="388DD559">
        <w:rPr>
          <w:rFonts w:ascii="Calibri" w:eastAsia="Calibri" w:hAnsi="Calibri" w:cs="Calibri"/>
          <w:color w:val="000000" w:themeColor="text1"/>
          <w:sz w:val="22"/>
          <w:szCs w:val="22"/>
          <w:u w:val="single"/>
        </w:rPr>
        <w:t>Demand Response through Variable Capacity HVAC Systems in Residential and Small Commercial Applications</w:t>
      </w:r>
    </w:p>
    <w:p w14:paraId="6471CA5A" w14:textId="361A5A3B" w:rsidR="5E2CA8A9" w:rsidRDefault="5E2CA8A9" w:rsidP="388DD559">
      <w:pPr>
        <w:ind w:left="2880"/>
        <w:rPr>
          <w:color w:val="000000" w:themeColor="text1"/>
          <w:u w:val="single"/>
        </w:rPr>
      </w:pPr>
      <w:r w:rsidRPr="388DD559">
        <w:rPr>
          <w:rFonts w:ascii="Calibri" w:eastAsia="Calibri" w:hAnsi="Calibri" w:cs="Calibri"/>
          <w:color w:val="000000" w:themeColor="text1"/>
          <w:sz w:val="22"/>
          <w:szCs w:val="22"/>
          <w:u w:val="single"/>
        </w:rPr>
        <w:t>R403.1.1</w:t>
      </w:r>
    </w:p>
    <w:p w14:paraId="3A900203" w14:textId="5BE987BE" w:rsidR="008F4EAE" w:rsidRPr="008F4EAE" w:rsidRDefault="4F1F074B" w:rsidP="388DD559">
      <w:pPr>
        <w:textAlignment w:val="baseline"/>
        <w:rPr>
          <w:rFonts w:ascii="Calibri" w:eastAsia="Calibri" w:hAnsi="Calibri" w:cs="Calibri"/>
          <w:color w:val="000000" w:themeColor="text1"/>
          <w:sz w:val="32"/>
          <w:szCs w:val="32"/>
        </w:rPr>
      </w:pPr>
      <w:r w:rsidRPr="388DD559">
        <w:rPr>
          <w:rFonts w:ascii="Calibri" w:eastAsia="Calibri" w:hAnsi="Calibri" w:cs="Calibri"/>
          <w:b/>
          <w:bCs/>
          <w:color w:val="000000" w:themeColor="text1"/>
          <w:sz w:val="32"/>
          <w:szCs w:val="32"/>
          <w:u w:val="single"/>
        </w:rPr>
        <w:t>ASME</w:t>
      </w:r>
      <w:r w:rsidRPr="388DD559">
        <w:rPr>
          <w:rFonts w:ascii="Calibri" w:eastAsia="Calibri" w:hAnsi="Calibri" w:cs="Calibri"/>
          <w:color w:val="000000" w:themeColor="text1"/>
          <w:sz w:val="32"/>
          <w:szCs w:val="32"/>
          <w:u w:val="single"/>
        </w:rPr>
        <w:t> </w:t>
      </w:r>
    </w:p>
    <w:p w14:paraId="64DB92AC" w14:textId="1CD7C1AC" w:rsidR="5E2CA8A9"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 xml:space="preserve">American Society of Mechanical Engineers </w:t>
      </w:r>
    </w:p>
    <w:p w14:paraId="73D922E9" w14:textId="45CC3AB3" w:rsidR="5E2CA8A9"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lastRenderedPageBreak/>
        <w:t xml:space="preserve">Two Park Avenue </w:t>
      </w:r>
    </w:p>
    <w:p w14:paraId="7F989537" w14:textId="6F9F5662" w:rsidR="5E2CA8A9"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New York, NY 10016-5990</w:t>
      </w:r>
    </w:p>
    <w:p w14:paraId="2864B059" w14:textId="21F49954" w:rsidR="008F4EAE" w:rsidRPr="008F4EAE" w:rsidRDefault="4F1F074B" w:rsidP="388DD559">
      <w:pPr>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BPVC</w:t>
      </w:r>
      <w:r>
        <w:tab/>
      </w:r>
      <w:r>
        <w:tab/>
      </w:r>
      <w:r>
        <w:tab/>
      </w:r>
      <w:r w:rsidRPr="388DD559">
        <w:rPr>
          <w:rFonts w:ascii="Calibri" w:eastAsia="Calibri" w:hAnsi="Calibri" w:cs="Calibri"/>
          <w:color w:val="000000" w:themeColor="text1"/>
          <w:sz w:val="22"/>
          <w:szCs w:val="22"/>
          <w:u w:val="single"/>
        </w:rPr>
        <w:t>Boiler and Pressure Vessel Code</w:t>
      </w:r>
    </w:p>
    <w:p w14:paraId="2F2DF92D" w14:textId="2242AA53" w:rsidR="008F4EAE" w:rsidRPr="008F4EAE" w:rsidRDefault="4F1F074B" w:rsidP="388DD559">
      <w:pPr>
        <w:ind w:left="2160" w:firstLine="720"/>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R403.5.5 </w:t>
      </w:r>
    </w:p>
    <w:p w14:paraId="35127C73" w14:textId="1FB25542" w:rsidR="008F4EAE" w:rsidRPr="008F4EAE" w:rsidRDefault="4F1F074B" w:rsidP="388DD559">
      <w:pPr>
        <w:rPr>
          <w:rFonts w:ascii="Calibri" w:eastAsia="Calibri" w:hAnsi="Calibri" w:cs="Calibri"/>
          <w:b/>
          <w:bCs/>
          <w:color w:val="000000" w:themeColor="text1"/>
          <w:sz w:val="32"/>
          <w:szCs w:val="32"/>
          <w:u w:val="single"/>
        </w:rPr>
      </w:pPr>
      <w:r w:rsidRPr="388DD559">
        <w:rPr>
          <w:rFonts w:ascii="Calibri" w:eastAsia="Calibri" w:hAnsi="Calibri" w:cs="Calibri"/>
          <w:b/>
          <w:bCs/>
          <w:color w:val="000000" w:themeColor="text1"/>
          <w:sz w:val="32"/>
          <w:szCs w:val="32"/>
          <w:u w:val="single"/>
        </w:rPr>
        <w:t>CTA </w:t>
      </w:r>
    </w:p>
    <w:p w14:paraId="2A741A71" w14:textId="1BEF72E9" w:rsidR="008F4EAE" w:rsidRPr="008F4EAE"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Consumer Technology Association Technology &amp; Standards Department</w:t>
      </w:r>
    </w:p>
    <w:p w14:paraId="2DA34CE2" w14:textId="4B0E07E4" w:rsidR="008F4EAE" w:rsidRPr="008F4EAE"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 xml:space="preserve">1919 S Eads Street </w:t>
      </w:r>
    </w:p>
    <w:p w14:paraId="00458E38" w14:textId="2F9431DC" w:rsidR="008F4EAE" w:rsidRPr="008F4EAE" w:rsidRDefault="5E2CA8A9" w:rsidP="388DD559">
      <w:pPr>
        <w:jc w:val="right"/>
        <w:rPr>
          <w:rFonts w:ascii="Calibri" w:eastAsia="Calibri" w:hAnsi="Calibri" w:cs="Calibri"/>
          <w:color w:val="000000" w:themeColor="text1"/>
          <w:sz w:val="22"/>
          <w:szCs w:val="22"/>
          <w:u w:val="single"/>
        </w:rPr>
      </w:pPr>
      <w:r w:rsidRPr="388DD559">
        <w:rPr>
          <w:rFonts w:ascii="Calibri" w:eastAsia="Calibri" w:hAnsi="Calibri" w:cs="Calibri"/>
          <w:color w:val="000000" w:themeColor="text1"/>
          <w:sz w:val="22"/>
          <w:szCs w:val="22"/>
          <w:u w:val="single"/>
        </w:rPr>
        <w:t>Arlington , VA 22202</w:t>
      </w:r>
    </w:p>
    <w:p w14:paraId="05EF40AE" w14:textId="514D8B46" w:rsidR="008F4EAE" w:rsidRPr="008F4EAE" w:rsidRDefault="4F1F074B" w:rsidP="388DD559">
      <w:pPr>
        <w:spacing w:beforeAutospacing="1" w:afterAutospacing="1"/>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ANSI/CTA 2045-B February 2021</w:t>
      </w:r>
      <w:r>
        <w:tab/>
      </w:r>
      <w:r w:rsidRPr="388DD559">
        <w:rPr>
          <w:rFonts w:ascii="Calibri" w:eastAsia="Calibri" w:hAnsi="Calibri" w:cs="Calibri"/>
          <w:color w:val="000000" w:themeColor="text1"/>
          <w:sz w:val="22"/>
          <w:szCs w:val="22"/>
          <w:u w:val="single"/>
        </w:rPr>
        <w:t>Modular Communications Interface for Energy Management</w:t>
      </w:r>
    </w:p>
    <w:p w14:paraId="4A4104B1" w14:textId="28D0A19E" w:rsidR="008F4EAE" w:rsidRPr="008F4EAE" w:rsidRDefault="4F1F074B" w:rsidP="388DD559">
      <w:pPr>
        <w:spacing w:beforeAutospacing="1" w:afterAutospacing="1"/>
        <w:ind w:left="2160" w:firstLine="720"/>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R403.5.5 </w:t>
      </w:r>
    </w:p>
    <w:p w14:paraId="73E5836D" w14:textId="2F808B3F" w:rsidR="008F4EAE" w:rsidRPr="008F4EAE" w:rsidRDefault="008F4EAE" w:rsidP="388DD559">
      <w:pPr>
        <w:spacing w:beforeAutospacing="1" w:afterAutospacing="1"/>
        <w:textAlignment w:val="baseline"/>
        <w:rPr>
          <w:color w:val="000000" w:themeColor="text1"/>
        </w:rPr>
      </w:pPr>
    </w:p>
    <w:p w14:paraId="031FAC58" w14:textId="1372499A" w:rsidR="008F4EAE" w:rsidRPr="008F4EAE" w:rsidRDefault="4F1F074B" w:rsidP="388DD559">
      <w:pPr>
        <w:pStyle w:val="paragraph"/>
        <w:rPr>
          <w:rFonts w:ascii="Calibri" w:eastAsia="Calibri" w:hAnsi="Calibri" w:cs="Calibri"/>
          <w:color w:val="000000" w:themeColor="text1"/>
          <w:sz w:val="32"/>
          <w:szCs w:val="32"/>
        </w:rPr>
      </w:pPr>
      <w:r w:rsidRPr="388DD559">
        <w:rPr>
          <w:rFonts w:ascii="Calibri" w:eastAsia="Calibri" w:hAnsi="Calibri" w:cs="Calibri"/>
          <w:b/>
          <w:bCs/>
          <w:color w:val="000000" w:themeColor="text1"/>
          <w:sz w:val="32"/>
          <w:szCs w:val="32"/>
          <w:u w:val="single"/>
        </w:rPr>
        <w:t>IEC</w:t>
      </w:r>
    </w:p>
    <w:p w14:paraId="6E6652A5" w14:textId="2D37D897" w:rsidR="008F4EAE" w:rsidRPr="008F4EAE" w:rsidRDefault="4F1F074B" w:rsidP="388DD559">
      <w:pPr>
        <w:jc w:val="right"/>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IEC Regional Centre for North America</w:t>
      </w:r>
    </w:p>
    <w:p w14:paraId="00B6D84A" w14:textId="0F7F0F7D" w:rsidR="008F4EAE" w:rsidRPr="008F4EAE" w:rsidRDefault="4F1F074B" w:rsidP="388DD559">
      <w:pPr>
        <w:jc w:val="right"/>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446 Main Street 16th Floor</w:t>
      </w:r>
    </w:p>
    <w:p w14:paraId="4BCE496C" w14:textId="507AF29F" w:rsidR="008F4EAE" w:rsidRPr="008F4EAE" w:rsidRDefault="4F1F074B" w:rsidP="388DD559">
      <w:pPr>
        <w:jc w:val="right"/>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Worcester MA 01608</w:t>
      </w:r>
    </w:p>
    <w:p w14:paraId="7B374D5D" w14:textId="255BD3E8" w:rsidR="008F4EAE" w:rsidRPr="008F4EAE" w:rsidRDefault="4F1F074B" w:rsidP="388DD559">
      <w:pPr>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IEC 62746-10-1 – 2018</w:t>
      </w:r>
      <w:r>
        <w:tab/>
      </w:r>
      <w:r w:rsidRPr="388DD559">
        <w:rPr>
          <w:rFonts w:ascii="Calibri" w:eastAsia="Calibri" w:hAnsi="Calibri" w:cs="Calibri"/>
          <w:color w:val="000000" w:themeColor="text1"/>
          <w:sz w:val="22"/>
          <w:szCs w:val="22"/>
          <w:u w:val="single"/>
        </w:rPr>
        <w:t>Systems interface between customer energy management system and the power management system - Part 10-1: Open automated demand response</w:t>
      </w:r>
    </w:p>
    <w:p w14:paraId="3CB803FD" w14:textId="0F044FEC" w:rsidR="008F4EAE" w:rsidRPr="008F4EAE" w:rsidRDefault="4F1F074B" w:rsidP="388DD559">
      <w:pPr>
        <w:ind w:left="2160" w:firstLine="720"/>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R403.1.1</w:t>
      </w:r>
    </w:p>
    <w:p w14:paraId="4BF7F1F3" w14:textId="2B45FDFE" w:rsidR="008F4EAE" w:rsidRPr="008F4EAE" w:rsidRDefault="008F4EAE" w:rsidP="388DD559">
      <w:pPr>
        <w:textAlignment w:val="baseline"/>
        <w:rPr>
          <w:rFonts w:ascii="Calibri" w:eastAsia="Calibri" w:hAnsi="Calibri" w:cs="Calibri"/>
          <w:color w:val="000000" w:themeColor="text1"/>
          <w:sz w:val="32"/>
          <w:szCs w:val="32"/>
        </w:rPr>
      </w:pPr>
    </w:p>
    <w:p w14:paraId="66F3587F" w14:textId="486CFED2" w:rsidR="008F4EAE" w:rsidRPr="008F4EAE" w:rsidRDefault="4F1F074B" w:rsidP="388DD559">
      <w:pPr>
        <w:textAlignment w:val="baseline"/>
        <w:rPr>
          <w:rFonts w:ascii="Calibri" w:eastAsia="Calibri" w:hAnsi="Calibri" w:cs="Calibri"/>
          <w:color w:val="000000" w:themeColor="text1"/>
          <w:sz w:val="32"/>
          <w:szCs w:val="32"/>
        </w:rPr>
      </w:pPr>
      <w:r w:rsidRPr="388DD559">
        <w:rPr>
          <w:rFonts w:ascii="Calibri" w:eastAsia="Calibri" w:hAnsi="Calibri" w:cs="Calibri"/>
          <w:b/>
          <w:bCs/>
          <w:color w:val="000000" w:themeColor="text1"/>
          <w:sz w:val="32"/>
          <w:szCs w:val="32"/>
          <w:u w:val="single"/>
        </w:rPr>
        <w:t>OpenADR</w:t>
      </w:r>
    </w:p>
    <w:p w14:paraId="5912658F" w14:textId="499EE7DF" w:rsidR="008F4EAE" w:rsidRPr="008F4EAE" w:rsidRDefault="4F1F074B" w:rsidP="388DD559">
      <w:pPr>
        <w:jc w:val="right"/>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OpenADR Alliance</w:t>
      </w:r>
    </w:p>
    <w:p w14:paraId="1D2EEE76" w14:textId="4968EFB0" w:rsidR="008F4EAE" w:rsidRPr="008F4EAE" w:rsidRDefault="4F1F074B" w:rsidP="388DD559">
      <w:pPr>
        <w:jc w:val="right"/>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111 Deerwood Road, Suite 200</w:t>
      </w:r>
    </w:p>
    <w:p w14:paraId="1BEB0018" w14:textId="732D7785" w:rsidR="008F4EAE" w:rsidRPr="008F4EAE" w:rsidRDefault="4F1F074B" w:rsidP="388DD559">
      <w:pPr>
        <w:jc w:val="right"/>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San Ramon CA 94583</w:t>
      </w:r>
    </w:p>
    <w:p w14:paraId="23B81D4A" w14:textId="36599BA4" w:rsidR="008F4EAE" w:rsidRPr="008F4EAE" w:rsidRDefault="4F1F074B" w:rsidP="388DD559">
      <w:pPr>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OpenADR 2.0a and 2.0b – 2019</w:t>
      </w:r>
      <w:r>
        <w:tab/>
      </w:r>
      <w:r w:rsidRPr="388DD559">
        <w:rPr>
          <w:rFonts w:ascii="Calibri" w:eastAsia="Calibri" w:hAnsi="Calibri" w:cs="Calibri"/>
          <w:color w:val="000000" w:themeColor="text1"/>
          <w:sz w:val="22"/>
          <w:szCs w:val="22"/>
          <w:u w:val="single"/>
        </w:rPr>
        <w:t>Profile Specification Distributed Energy Resources</w:t>
      </w:r>
    </w:p>
    <w:p w14:paraId="55D06BAC" w14:textId="4112127F" w:rsidR="008F4EAE" w:rsidRPr="008F4EAE" w:rsidRDefault="4F1F074B" w:rsidP="388DD559">
      <w:pPr>
        <w:ind w:left="2160" w:firstLine="720"/>
        <w:textAlignment w:val="baseline"/>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R403.1.1</w:t>
      </w:r>
    </w:p>
    <w:p w14:paraId="5E02607C" w14:textId="0D14223E" w:rsidR="008F4EAE" w:rsidRPr="008F4EAE" w:rsidRDefault="192D7B51" w:rsidP="388DD559">
      <w:pPr>
        <w:pStyle w:val="paragraph"/>
        <w:textAlignment w:val="baseline"/>
        <w:rPr>
          <w:rFonts w:ascii="Calibri" w:hAnsi="Calibri" w:cs="Calibri"/>
          <w:i/>
          <w:iCs/>
          <w:color w:val="000000" w:themeColor="text1"/>
          <w:sz w:val="22"/>
          <w:szCs w:val="22"/>
          <w:u w:val="single"/>
        </w:rPr>
      </w:pPr>
      <w:r w:rsidRPr="388DD559">
        <w:rPr>
          <w:rFonts w:ascii="Calibri" w:hAnsi="Calibri" w:cs="Calibri"/>
          <w:color w:val="000000" w:themeColor="text1"/>
          <w:sz w:val="22"/>
          <w:szCs w:val="22"/>
        </w:rPr>
        <w:t> </w:t>
      </w:r>
    </w:p>
    <w:p w14:paraId="056D163B" w14:textId="0CF540E2" w:rsidR="008F4EAE" w:rsidRPr="008F4EAE" w:rsidRDefault="77496520" w:rsidP="388DD559">
      <w:pPr>
        <w:pStyle w:val="paragraph"/>
        <w:textAlignment w:val="baseline"/>
        <w:rPr>
          <w:rFonts w:ascii="Calibri" w:hAnsi="Calibri" w:cs="Calibri"/>
          <w:i/>
          <w:iCs/>
          <w:color w:val="000000" w:themeColor="text1"/>
          <w:sz w:val="22"/>
          <w:szCs w:val="22"/>
          <w:u w:val="single"/>
        </w:rPr>
      </w:pPr>
      <w:r w:rsidRPr="388DD559">
        <w:rPr>
          <w:rFonts w:ascii="Calibri" w:hAnsi="Calibri" w:cs="Calibri"/>
          <w:b/>
          <w:bCs/>
          <w:sz w:val="32"/>
          <w:szCs w:val="32"/>
          <w:u w:val="single"/>
        </w:rPr>
        <w:t>PHI</w:t>
      </w:r>
      <w:r w:rsidRPr="388DD559">
        <w:rPr>
          <w:rFonts w:ascii="Calibri" w:hAnsi="Calibri" w:cs="Calibri"/>
          <w:sz w:val="32"/>
          <w:szCs w:val="32"/>
        </w:rPr>
        <w:t> </w:t>
      </w:r>
    </w:p>
    <w:p w14:paraId="44FA9C04" w14:textId="77777777" w:rsidR="008F4EAE" w:rsidRPr="008F4EAE" w:rsidRDefault="008F4EAE" w:rsidP="388DD559">
      <w:pPr>
        <w:spacing w:before="100" w:beforeAutospacing="1" w:after="100" w:afterAutospacing="1"/>
        <w:jc w:val="right"/>
        <w:textAlignment w:val="baseline"/>
        <w:rPr>
          <w:rFonts w:ascii="Calibri" w:hAnsi="Calibri" w:cs="Calibri"/>
          <w:color w:val="000000" w:themeColor="text1"/>
          <w:sz w:val="22"/>
          <w:szCs w:val="22"/>
        </w:rPr>
      </w:pPr>
      <w:r w:rsidRPr="388DD559">
        <w:rPr>
          <w:rFonts w:ascii="Calibri" w:hAnsi="Calibri" w:cs="Calibri"/>
          <w:sz w:val="22"/>
          <w:szCs w:val="22"/>
          <w:u w:val="single"/>
        </w:rPr>
        <w:t>Passive House Institute</w:t>
      </w:r>
      <w:r w:rsidRPr="388DD559">
        <w:rPr>
          <w:rFonts w:ascii="Calibri" w:hAnsi="Calibri" w:cs="Calibri"/>
          <w:sz w:val="22"/>
          <w:szCs w:val="22"/>
        </w:rPr>
        <w:t> </w:t>
      </w:r>
    </w:p>
    <w:p w14:paraId="5D402356" w14:textId="77777777" w:rsidR="008F4EAE" w:rsidRPr="008F4EAE" w:rsidRDefault="008F4EAE" w:rsidP="388DD559">
      <w:pPr>
        <w:spacing w:before="100" w:beforeAutospacing="1" w:after="100" w:afterAutospacing="1"/>
        <w:jc w:val="right"/>
        <w:textAlignment w:val="baseline"/>
        <w:rPr>
          <w:rFonts w:ascii="Calibri" w:hAnsi="Calibri" w:cs="Calibri"/>
          <w:color w:val="000000" w:themeColor="text1"/>
          <w:sz w:val="22"/>
          <w:szCs w:val="22"/>
        </w:rPr>
      </w:pPr>
      <w:r w:rsidRPr="388DD559">
        <w:rPr>
          <w:rFonts w:ascii="Calibri" w:hAnsi="Calibri" w:cs="Calibri"/>
          <w:sz w:val="22"/>
          <w:szCs w:val="22"/>
          <w:u w:val="single"/>
        </w:rPr>
        <w:t>Rheistrasse 44/46</w:t>
      </w:r>
      <w:r w:rsidRPr="388DD559">
        <w:rPr>
          <w:rFonts w:ascii="Calibri" w:hAnsi="Calibri" w:cs="Calibri"/>
          <w:sz w:val="22"/>
          <w:szCs w:val="22"/>
        </w:rPr>
        <w:t> </w:t>
      </w:r>
    </w:p>
    <w:p w14:paraId="00988AF0" w14:textId="77777777" w:rsidR="008F4EAE" w:rsidRPr="008F4EAE" w:rsidRDefault="008F4EAE" w:rsidP="388DD559">
      <w:pPr>
        <w:spacing w:before="100" w:beforeAutospacing="1" w:after="100" w:afterAutospacing="1"/>
        <w:jc w:val="right"/>
        <w:textAlignment w:val="baseline"/>
        <w:rPr>
          <w:rFonts w:ascii="Calibri" w:hAnsi="Calibri" w:cs="Calibri"/>
          <w:color w:val="000000" w:themeColor="text1"/>
          <w:sz w:val="22"/>
          <w:szCs w:val="22"/>
        </w:rPr>
      </w:pPr>
      <w:r w:rsidRPr="388DD559">
        <w:rPr>
          <w:rFonts w:ascii="Calibri" w:hAnsi="Calibri" w:cs="Calibri"/>
          <w:sz w:val="22"/>
          <w:szCs w:val="22"/>
          <w:u w:val="single"/>
        </w:rPr>
        <w:t>64283 Darmstadt, Germany</w:t>
      </w:r>
      <w:r w:rsidRPr="388DD559">
        <w:rPr>
          <w:rFonts w:ascii="Calibri" w:hAnsi="Calibri" w:cs="Calibri"/>
          <w:sz w:val="22"/>
          <w:szCs w:val="22"/>
        </w:rPr>
        <w:t> </w:t>
      </w:r>
    </w:p>
    <w:p w14:paraId="7716D3DA" w14:textId="77777777" w:rsidR="008F4EAE" w:rsidRPr="008F4EAE" w:rsidRDefault="008F4EAE" w:rsidP="388DD559">
      <w:pPr>
        <w:spacing w:before="100" w:beforeAutospacing="1" w:after="100" w:afterAutospacing="1"/>
        <w:textAlignment w:val="baseline"/>
        <w:rPr>
          <w:rFonts w:ascii="Calibri" w:hAnsi="Calibri" w:cs="Calibri"/>
          <w:color w:val="000000" w:themeColor="text1"/>
          <w:sz w:val="22"/>
          <w:szCs w:val="22"/>
        </w:rPr>
      </w:pPr>
      <w:r w:rsidRPr="388DD559">
        <w:rPr>
          <w:rFonts w:ascii="Calibri" w:hAnsi="Calibri" w:cs="Calibri"/>
          <w:sz w:val="22"/>
          <w:szCs w:val="22"/>
          <w:u w:val="single"/>
        </w:rPr>
        <w:t>PHI 2016</w:t>
      </w:r>
      <w:r w:rsidRPr="388DD559">
        <w:rPr>
          <w:sz w:val="22"/>
          <w:szCs w:val="22"/>
        </w:rPr>
        <w:t xml:space="preserve"> </w:t>
      </w:r>
      <w:r w:rsidRPr="388DD559">
        <w:rPr>
          <w:rFonts w:ascii="Calibri" w:hAnsi="Calibri" w:cs="Calibri"/>
          <w:sz w:val="22"/>
          <w:szCs w:val="22"/>
          <w:u w:val="single"/>
        </w:rPr>
        <w:t>Passive House Building Standard, Version 9f</w:t>
      </w:r>
      <w:r w:rsidRPr="388DD559">
        <w:rPr>
          <w:rFonts w:ascii="Calibri" w:hAnsi="Calibri" w:cs="Calibri"/>
          <w:sz w:val="22"/>
          <w:szCs w:val="22"/>
        </w:rPr>
        <w:t> </w:t>
      </w:r>
    </w:p>
    <w:p w14:paraId="41CA5B04" w14:textId="4758ACEB" w:rsidR="008F4EAE" w:rsidRPr="008F4EAE" w:rsidRDefault="77496520" w:rsidP="388DD559">
      <w:pPr>
        <w:spacing w:before="100" w:beforeAutospacing="1" w:after="100" w:afterAutospacing="1"/>
        <w:ind w:left="2160" w:firstLine="720"/>
        <w:textAlignment w:val="baseline"/>
        <w:rPr>
          <w:rFonts w:ascii="Calibri" w:hAnsi="Calibri" w:cs="Calibri"/>
          <w:color w:val="000000" w:themeColor="text1"/>
          <w:sz w:val="22"/>
          <w:szCs w:val="22"/>
        </w:rPr>
      </w:pPr>
      <w:r w:rsidRPr="388DD559">
        <w:rPr>
          <w:rFonts w:ascii="Calibri" w:hAnsi="Calibri" w:cs="Calibri"/>
          <w:sz w:val="22"/>
          <w:szCs w:val="22"/>
          <w:u w:val="single"/>
        </w:rPr>
        <w:t>R408.2</w:t>
      </w:r>
      <w:r w:rsidRPr="388DD559">
        <w:rPr>
          <w:rFonts w:ascii="Calibri" w:hAnsi="Calibri" w:cs="Calibri"/>
          <w:sz w:val="22"/>
          <w:szCs w:val="22"/>
        </w:rPr>
        <w:t> </w:t>
      </w:r>
    </w:p>
    <w:p w14:paraId="0B128166" w14:textId="77777777" w:rsidR="008F4EAE" w:rsidRPr="008F4EAE" w:rsidRDefault="008F4EAE" w:rsidP="388DD559">
      <w:pPr>
        <w:spacing w:before="100" w:beforeAutospacing="1" w:after="100" w:afterAutospacing="1"/>
        <w:textAlignment w:val="baseline"/>
        <w:rPr>
          <w:rFonts w:ascii="Calibri" w:hAnsi="Calibri" w:cs="Calibri"/>
          <w:color w:val="000000" w:themeColor="text1"/>
          <w:sz w:val="32"/>
          <w:szCs w:val="32"/>
        </w:rPr>
      </w:pPr>
      <w:r w:rsidRPr="388DD559">
        <w:rPr>
          <w:rFonts w:ascii="Calibri" w:hAnsi="Calibri" w:cs="Calibri"/>
          <w:b/>
          <w:bCs/>
          <w:sz w:val="32"/>
          <w:szCs w:val="32"/>
          <w:u w:val="single"/>
        </w:rPr>
        <w:lastRenderedPageBreak/>
        <w:t>PHIUS</w:t>
      </w:r>
      <w:r w:rsidRPr="388DD559">
        <w:rPr>
          <w:rFonts w:ascii="Calibri" w:hAnsi="Calibri" w:cs="Calibri"/>
          <w:sz w:val="32"/>
          <w:szCs w:val="32"/>
        </w:rPr>
        <w:t> </w:t>
      </w:r>
    </w:p>
    <w:p w14:paraId="5FFACA78" w14:textId="46AF4B9E" w:rsidR="008F4EAE" w:rsidRPr="008F4EAE" w:rsidRDefault="00873546" w:rsidP="388DD559">
      <w:pPr>
        <w:spacing w:before="100" w:beforeAutospacing="1" w:after="100" w:afterAutospacing="1"/>
        <w:jc w:val="right"/>
        <w:textAlignment w:val="baseline"/>
        <w:rPr>
          <w:rFonts w:ascii="Calibri" w:hAnsi="Calibri" w:cs="Calibri"/>
          <w:color w:val="000000" w:themeColor="text1"/>
          <w:sz w:val="22"/>
          <w:szCs w:val="22"/>
          <w:u w:val="single"/>
        </w:rPr>
      </w:pPr>
      <w:r w:rsidRPr="388DD559">
        <w:rPr>
          <w:rFonts w:ascii="Calibri" w:hAnsi="Calibri" w:cs="Calibri"/>
          <w:sz w:val="22"/>
          <w:szCs w:val="22"/>
          <w:u w:val="single"/>
        </w:rPr>
        <w:t>PHI</w:t>
      </w:r>
      <w:r w:rsidR="008F4EAE" w:rsidRPr="388DD559">
        <w:rPr>
          <w:rFonts w:ascii="Calibri" w:hAnsi="Calibri" w:cs="Calibri"/>
          <w:sz w:val="22"/>
          <w:szCs w:val="22"/>
          <w:u w:val="single"/>
        </w:rPr>
        <w:t>US </w:t>
      </w:r>
    </w:p>
    <w:p w14:paraId="208B3404" w14:textId="20D4FF8A" w:rsidR="00873546" w:rsidRPr="00873546" w:rsidRDefault="00873546" w:rsidP="388DD559">
      <w:pPr>
        <w:spacing w:before="100" w:beforeAutospacing="1" w:after="100" w:afterAutospacing="1"/>
        <w:jc w:val="right"/>
        <w:textAlignment w:val="baseline"/>
        <w:rPr>
          <w:rFonts w:ascii="Calibri" w:hAnsi="Calibri" w:cs="Calibri"/>
          <w:sz w:val="22"/>
          <w:szCs w:val="22"/>
          <w:u w:val="single"/>
        </w:rPr>
      </w:pPr>
      <w:r w:rsidRPr="388DD559">
        <w:rPr>
          <w:rFonts w:ascii="Calibri" w:hAnsi="Calibri" w:cs="Calibri"/>
          <w:sz w:val="22"/>
          <w:szCs w:val="22"/>
          <w:u w:val="single"/>
        </w:rPr>
        <w:t>53</w:t>
      </w:r>
      <w:r w:rsidR="771E661E" w:rsidRPr="388DD559">
        <w:rPr>
          <w:rFonts w:ascii="Calibri" w:hAnsi="Calibri" w:cs="Calibri"/>
          <w:sz w:val="22"/>
          <w:szCs w:val="22"/>
          <w:u w:val="single"/>
        </w:rPr>
        <w:t xml:space="preserve"> W. Jackson, Ste. 1462</w:t>
      </w:r>
    </w:p>
    <w:p w14:paraId="43919CA2" w14:textId="265C1C4A" w:rsidR="008F4EAE" w:rsidRPr="008F4EAE" w:rsidRDefault="008F4EAE" w:rsidP="388DD559">
      <w:pPr>
        <w:spacing w:before="100" w:beforeAutospacing="1" w:after="100" w:afterAutospacing="1"/>
        <w:jc w:val="right"/>
        <w:textAlignment w:val="baseline"/>
        <w:rPr>
          <w:rFonts w:ascii="Calibri" w:hAnsi="Calibri" w:cs="Calibri"/>
          <w:color w:val="000000" w:themeColor="text1"/>
          <w:sz w:val="22"/>
          <w:szCs w:val="22"/>
        </w:rPr>
      </w:pPr>
      <w:r w:rsidRPr="388DD559">
        <w:rPr>
          <w:rFonts w:ascii="Calibri" w:hAnsi="Calibri" w:cs="Calibri"/>
          <w:sz w:val="22"/>
          <w:szCs w:val="22"/>
          <w:u w:val="single"/>
        </w:rPr>
        <w:t>Chicago, IL 606</w:t>
      </w:r>
      <w:r w:rsidRPr="388DD559">
        <w:rPr>
          <w:rFonts w:ascii="Calibri" w:hAnsi="Calibri" w:cs="Calibri"/>
          <w:strike/>
          <w:sz w:val="22"/>
          <w:szCs w:val="22"/>
          <w:u w:val="single"/>
        </w:rPr>
        <w:t>5</w:t>
      </w:r>
      <w:r w:rsidR="00D41064" w:rsidRPr="388DD559">
        <w:rPr>
          <w:rFonts w:ascii="Calibri" w:hAnsi="Calibri" w:cs="Calibri"/>
          <w:sz w:val="22"/>
          <w:szCs w:val="22"/>
          <w:u w:val="single"/>
        </w:rPr>
        <w:t>0</w:t>
      </w:r>
      <w:r w:rsidRPr="388DD559">
        <w:rPr>
          <w:rFonts w:ascii="Calibri" w:hAnsi="Calibri" w:cs="Calibri"/>
          <w:sz w:val="22"/>
          <w:szCs w:val="22"/>
          <w:u w:val="single"/>
        </w:rPr>
        <w:t>4, USA</w:t>
      </w:r>
      <w:r w:rsidRPr="388DD559">
        <w:rPr>
          <w:rFonts w:ascii="Calibri" w:hAnsi="Calibri" w:cs="Calibri"/>
          <w:sz w:val="22"/>
          <w:szCs w:val="22"/>
        </w:rPr>
        <w:t> </w:t>
      </w:r>
    </w:p>
    <w:p w14:paraId="4432C280" w14:textId="77777777" w:rsidR="008F4EAE" w:rsidRPr="008F4EAE" w:rsidRDefault="008F4EAE" w:rsidP="388DD559">
      <w:pPr>
        <w:spacing w:before="100" w:beforeAutospacing="1" w:after="100" w:afterAutospacing="1"/>
        <w:textAlignment w:val="baseline"/>
        <w:rPr>
          <w:rFonts w:ascii="Calibri" w:hAnsi="Calibri" w:cs="Calibri"/>
          <w:color w:val="000000" w:themeColor="text1"/>
          <w:sz w:val="22"/>
          <w:szCs w:val="22"/>
        </w:rPr>
      </w:pPr>
      <w:r w:rsidRPr="388DD559">
        <w:rPr>
          <w:rFonts w:ascii="Calibri" w:hAnsi="Calibri" w:cs="Calibri"/>
          <w:sz w:val="22"/>
          <w:szCs w:val="22"/>
          <w:u w:val="single"/>
        </w:rPr>
        <w:t>PHIUS 2021</w:t>
      </w:r>
      <w:r w:rsidRPr="388DD559">
        <w:rPr>
          <w:sz w:val="22"/>
          <w:szCs w:val="22"/>
        </w:rPr>
        <w:t xml:space="preserve"> </w:t>
      </w:r>
      <w:r w:rsidRPr="388DD559">
        <w:rPr>
          <w:rFonts w:ascii="Calibri" w:hAnsi="Calibri" w:cs="Calibri"/>
          <w:sz w:val="22"/>
          <w:szCs w:val="22"/>
          <w:u w:val="single"/>
        </w:rPr>
        <w:t>Passive Building Standard</w:t>
      </w:r>
      <w:r w:rsidRPr="388DD559">
        <w:rPr>
          <w:rFonts w:ascii="Calibri" w:hAnsi="Calibri" w:cs="Calibri"/>
          <w:sz w:val="22"/>
          <w:szCs w:val="22"/>
        </w:rPr>
        <w:t> </w:t>
      </w:r>
    </w:p>
    <w:p w14:paraId="6A5C858F" w14:textId="4AFDD454" w:rsidR="008F4EAE" w:rsidRPr="008F4EAE" w:rsidRDefault="77496520" w:rsidP="388DD559">
      <w:pPr>
        <w:spacing w:before="100" w:beforeAutospacing="1" w:after="100" w:afterAutospacing="1"/>
        <w:ind w:left="2160" w:firstLine="720"/>
        <w:textAlignment w:val="baseline"/>
        <w:rPr>
          <w:rFonts w:ascii="Calibri" w:hAnsi="Calibri" w:cs="Calibri"/>
          <w:color w:val="000000" w:themeColor="text1"/>
          <w:sz w:val="22"/>
          <w:szCs w:val="22"/>
        </w:rPr>
      </w:pPr>
      <w:r w:rsidRPr="388DD559">
        <w:rPr>
          <w:rFonts w:ascii="Calibri" w:hAnsi="Calibri" w:cs="Calibri"/>
          <w:sz w:val="22"/>
          <w:szCs w:val="22"/>
          <w:u w:val="single"/>
        </w:rPr>
        <w:t>R408.2</w:t>
      </w:r>
      <w:r w:rsidRPr="388DD559">
        <w:rPr>
          <w:rFonts w:ascii="Calibri" w:hAnsi="Calibri" w:cs="Calibri"/>
          <w:sz w:val="22"/>
          <w:szCs w:val="22"/>
        </w:rPr>
        <w:t> </w:t>
      </w:r>
    </w:p>
    <w:p w14:paraId="2DF38054" w14:textId="77777777" w:rsidR="002F3D00" w:rsidRPr="002F3D00" w:rsidRDefault="002F3D00" w:rsidP="002F3D00">
      <w:pPr>
        <w:rPr>
          <w:color w:val="000000" w:themeColor="text1"/>
          <w:lang w:eastAsia="ja-JP"/>
        </w:rPr>
      </w:pPr>
    </w:p>
    <w:p w14:paraId="20BB02D3" w14:textId="7718120F" w:rsidR="0016452A" w:rsidRPr="0075178F" w:rsidRDefault="4F1F074B" w:rsidP="388DD559">
      <w:pPr>
        <w:textAlignment w:val="baseline"/>
        <w:rPr>
          <w:rFonts w:ascii="Calibri" w:eastAsia="Calibri" w:hAnsi="Calibri" w:cs="Calibri"/>
          <w:color w:val="000000" w:themeColor="text1"/>
          <w:sz w:val="32"/>
          <w:szCs w:val="32"/>
        </w:rPr>
      </w:pPr>
      <w:r w:rsidRPr="388DD559">
        <w:rPr>
          <w:rFonts w:ascii="Calibri" w:eastAsia="Calibri" w:hAnsi="Calibri" w:cs="Calibri"/>
          <w:b/>
          <w:bCs/>
          <w:color w:val="000000" w:themeColor="text1"/>
          <w:sz w:val="32"/>
          <w:szCs w:val="32"/>
          <w:u w:val="single"/>
        </w:rPr>
        <w:t>UL</w:t>
      </w:r>
    </w:p>
    <w:p w14:paraId="64E75D65" w14:textId="27FC365E" w:rsidR="0016452A" w:rsidRPr="0075178F" w:rsidRDefault="4F1F074B" w:rsidP="388DD559">
      <w:pPr>
        <w:pStyle w:val="paragraph"/>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UL 2202-2009</w:t>
      </w:r>
      <w:r>
        <w:tab/>
      </w:r>
      <w:r>
        <w:tab/>
      </w:r>
      <w:r w:rsidRPr="388DD559">
        <w:rPr>
          <w:rFonts w:ascii="Calibri" w:eastAsia="Calibri" w:hAnsi="Calibri" w:cs="Calibri"/>
          <w:color w:val="000000" w:themeColor="text1"/>
          <w:sz w:val="22"/>
          <w:szCs w:val="22"/>
          <w:u w:val="single"/>
        </w:rPr>
        <w:t>Electric Vehicle (EV) Charging System - with revisions through February 2018</w:t>
      </w:r>
    </w:p>
    <w:p w14:paraId="484A21E5" w14:textId="61F7BB04" w:rsidR="0016452A" w:rsidRPr="0075178F" w:rsidRDefault="4F1F074B" w:rsidP="388DD559">
      <w:pPr>
        <w:pStyle w:val="paragraph"/>
        <w:ind w:left="2160" w:firstLine="720"/>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R404.7</w:t>
      </w:r>
    </w:p>
    <w:p w14:paraId="779378F1" w14:textId="63AC62B6" w:rsidR="0016452A" w:rsidRPr="0075178F" w:rsidRDefault="4F1F074B" w:rsidP="388DD559">
      <w:pPr>
        <w:pStyle w:val="paragraph"/>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UL 2594-2016</w:t>
      </w:r>
      <w:r>
        <w:tab/>
      </w:r>
      <w:r>
        <w:tab/>
      </w:r>
      <w:r w:rsidRPr="388DD559">
        <w:rPr>
          <w:rFonts w:ascii="Calibri" w:eastAsia="Calibri" w:hAnsi="Calibri" w:cs="Calibri"/>
          <w:color w:val="000000" w:themeColor="text1"/>
          <w:sz w:val="22"/>
          <w:szCs w:val="22"/>
          <w:u w:val="single"/>
        </w:rPr>
        <w:t>Standard for Electric Vehicle Supply Equipment</w:t>
      </w:r>
    </w:p>
    <w:p w14:paraId="68F98259" w14:textId="203E1A57" w:rsidR="0016452A" w:rsidRPr="0075178F" w:rsidRDefault="4F1F074B" w:rsidP="388DD559">
      <w:pPr>
        <w:pStyle w:val="paragraph"/>
        <w:ind w:left="2160" w:firstLine="720"/>
        <w:rPr>
          <w:rFonts w:ascii="Calibri" w:eastAsia="Calibri" w:hAnsi="Calibri" w:cs="Calibri"/>
          <w:color w:val="000000" w:themeColor="text1"/>
          <w:sz w:val="22"/>
          <w:szCs w:val="22"/>
        </w:rPr>
      </w:pPr>
      <w:r w:rsidRPr="388DD559">
        <w:rPr>
          <w:rFonts w:ascii="Calibri" w:eastAsia="Calibri" w:hAnsi="Calibri" w:cs="Calibri"/>
          <w:color w:val="000000" w:themeColor="text1"/>
          <w:sz w:val="22"/>
          <w:szCs w:val="22"/>
          <w:u w:val="single"/>
        </w:rPr>
        <w:t>R404.7</w:t>
      </w:r>
    </w:p>
    <w:p w14:paraId="6C67492D" w14:textId="10FD6390" w:rsidR="0016452A" w:rsidRPr="0075178F" w:rsidRDefault="0016452A" w:rsidP="388DD559">
      <w:pPr>
        <w:textAlignment w:val="baseline"/>
        <w:rPr>
          <w:color w:val="000000" w:themeColor="text1"/>
        </w:rPr>
      </w:pPr>
    </w:p>
    <w:p w14:paraId="21760EAA" w14:textId="2204BF0C" w:rsidR="0016452A" w:rsidRPr="0075178F" w:rsidRDefault="0016452A" w:rsidP="388DD559">
      <w:pPr>
        <w:pStyle w:val="paragraph"/>
        <w:textAlignment w:val="baseline"/>
        <w:rPr>
          <w:rStyle w:val="normaltextrun"/>
        </w:rPr>
      </w:pPr>
    </w:p>
    <w:p w14:paraId="50C88BA6" w14:textId="77777777" w:rsidR="0075178F" w:rsidRPr="0005701F" w:rsidRDefault="0075178F" w:rsidP="388DD559">
      <w:pPr>
        <w:rPr>
          <w:lang w:eastAsia="ja-JP"/>
        </w:rPr>
      </w:pPr>
    </w:p>
    <w:p w14:paraId="75632211" w14:textId="77777777" w:rsidR="0005701F" w:rsidRPr="00337F09" w:rsidRDefault="0005701F" w:rsidP="388DD559">
      <w:pPr>
        <w:pStyle w:val="paragraph"/>
        <w:textAlignment w:val="baseline"/>
        <w:rPr>
          <w:rStyle w:val="normaltextrun"/>
          <w:rFonts w:ascii="Calibri" w:hAnsi="Calibri" w:cs="Calibri"/>
          <w:sz w:val="22"/>
          <w:szCs w:val="22"/>
        </w:rPr>
      </w:pPr>
    </w:p>
    <w:p w14:paraId="08690CCF" w14:textId="77777777" w:rsidR="00EB54D9" w:rsidRPr="008B337F" w:rsidRDefault="00EB54D9" w:rsidP="388DD559">
      <w:pPr>
        <w:pStyle w:val="paragraph"/>
        <w:textAlignment w:val="baseline"/>
        <w:rPr>
          <w:rStyle w:val="normaltextrun"/>
          <w:rFonts w:ascii="Calibri" w:hAnsi="Calibri" w:cs="Calibri"/>
          <w:sz w:val="22"/>
          <w:szCs w:val="22"/>
        </w:rPr>
      </w:pPr>
    </w:p>
    <w:sectPr w:rsidR="00EB54D9" w:rsidRPr="008B337F" w:rsidSect="002218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2C3B" w14:textId="77777777" w:rsidR="00D37A6D" w:rsidRDefault="00D37A6D" w:rsidP="004F3D44">
      <w:r>
        <w:separator/>
      </w:r>
    </w:p>
  </w:endnote>
  <w:endnote w:type="continuationSeparator" w:id="0">
    <w:p w14:paraId="138BCBDB" w14:textId="77777777" w:rsidR="00D37A6D" w:rsidRDefault="00D37A6D" w:rsidP="004F3D44">
      <w:r>
        <w:continuationSeparator/>
      </w:r>
    </w:p>
  </w:endnote>
  <w:endnote w:type="continuationNotice" w:id="1">
    <w:p w14:paraId="3F8F3816" w14:textId="77777777" w:rsidR="00D37A6D" w:rsidRDefault="00D3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Oswald"/>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0000000000000000000"/>
    <w:charset w:val="00"/>
    <w:family w:val="modern"/>
    <w:notTrueType/>
    <w:pitch w:val="variable"/>
    <w:sig w:usb0="00000001"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8A5" w14:textId="77777777" w:rsidR="00765454" w:rsidRDefault="00765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36849"/>
      <w:docPartObj>
        <w:docPartGallery w:val="Page Numbers (Bottom of Page)"/>
        <w:docPartUnique/>
      </w:docPartObj>
    </w:sdtPr>
    <w:sdtEndPr>
      <w:rPr>
        <w:rStyle w:val="PageNumber"/>
        <w:sz w:val="18"/>
        <w:szCs w:val="18"/>
      </w:rPr>
    </w:sdtEndPr>
    <w:sdtContent>
      <w:p w14:paraId="7554B33B" w14:textId="65ED9637" w:rsidR="00E83C6D" w:rsidRPr="00221805" w:rsidRDefault="00E83C6D">
        <w:pPr>
          <w:pStyle w:val="Footer"/>
          <w:jc w:val="center"/>
          <w:rPr>
            <w:rStyle w:val="PageNumber"/>
            <w:sz w:val="18"/>
            <w:szCs w:val="18"/>
          </w:rPr>
        </w:pPr>
        <w:r w:rsidRPr="00221805">
          <w:rPr>
            <w:rStyle w:val="PageNumber"/>
            <w:sz w:val="18"/>
            <w:szCs w:val="18"/>
          </w:rPr>
          <w:fldChar w:fldCharType="begin"/>
        </w:r>
        <w:r w:rsidRPr="00221805">
          <w:rPr>
            <w:rStyle w:val="PageNumber"/>
            <w:sz w:val="18"/>
            <w:szCs w:val="18"/>
          </w:rPr>
          <w:instrText xml:space="preserve"> PAGE   \* MERGEFORMAT </w:instrText>
        </w:r>
        <w:r w:rsidRPr="00221805">
          <w:rPr>
            <w:rStyle w:val="PageNumber"/>
            <w:sz w:val="18"/>
            <w:szCs w:val="18"/>
          </w:rPr>
          <w:fldChar w:fldCharType="separate"/>
        </w:r>
        <w:r w:rsidRPr="00221805">
          <w:rPr>
            <w:rStyle w:val="PageNumber"/>
            <w:sz w:val="18"/>
            <w:szCs w:val="18"/>
          </w:rPr>
          <w:t>2</w:t>
        </w:r>
        <w:r w:rsidRPr="00221805">
          <w:rPr>
            <w:rStyle w:val="PageNumber"/>
            <w:sz w:val="18"/>
            <w:szCs w:val="18"/>
          </w:rPr>
          <w:fldChar w:fldCharType="end"/>
        </w:r>
      </w:p>
    </w:sdtContent>
  </w:sdt>
  <w:p w14:paraId="0C0A1E23" w14:textId="5FBD1ED5" w:rsidR="00E83C6D" w:rsidRPr="00C7765A" w:rsidRDefault="00E83C6D" w:rsidP="00C7765A">
    <w:pPr>
      <w:pStyle w:val="Footer"/>
      <w:tabs>
        <w:tab w:val="right" w:pos="10080"/>
      </w:tabs>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BDA2" w14:textId="77777777" w:rsidR="00765454" w:rsidRDefault="00765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516"/>
      <w:docPartObj>
        <w:docPartGallery w:val="Page Numbers (Bottom of Page)"/>
        <w:docPartUnique/>
      </w:docPartObj>
    </w:sdtPr>
    <w:sdtEndPr>
      <w:rPr>
        <w:noProof/>
      </w:rPr>
    </w:sdtEndPr>
    <w:sdtContent>
      <w:p w14:paraId="26CCC789" w14:textId="073E66CA" w:rsidR="00E83C6D" w:rsidRDefault="00E83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5C48D" w14:textId="77777777" w:rsidR="00E83C6D" w:rsidRPr="00281138" w:rsidRDefault="00E83C6D" w:rsidP="002811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0802"/>
      <w:docPartObj>
        <w:docPartGallery w:val="Page Numbers (Bottom of Page)"/>
        <w:docPartUnique/>
      </w:docPartObj>
    </w:sdtPr>
    <w:sdtEndPr>
      <w:rPr>
        <w:noProof/>
      </w:rPr>
    </w:sdtEndPr>
    <w:sdtContent>
      <w:p w14:paraId="14476F63" w14:textId="77777777" w:rsidR="00832B8E" w:rsidRPr="00DA1CE4" w:rsidRDefault="00832B8E" w:rsidP="00832B8E">
        <w:pPr>
          <w:pStyle w:val="Footer"/>
          <w:tabs>
            <w:tab w:val="right" w:pos="10080"/>
          </w:tabs>
          <w:rPr>
            <w:rFonts w:cs="Calibri"/>
            <w:color w:val="7F7F7F" w:themeColor="text1" w:themeTint="80"/>
            <w:sz w:val="20"/>
          </w:rPr>
        </w:pPr>
        <w:r w:rsidRPr="00DA1CE4">
          <w:rPr>
            <w:rFonts w:cs="Calibri"/>
            <w:color w:val="7F7F7F" w:themeColor="text1" w:themeTint="80"/>
            <w:sz w:val="20"/>
          </w:rPr>
          <w:t xml:space="preserve">NYStretch Energy Code </w:t>
        </w:r>
      </w:p>
      <w:p w14:paraId="1388EFED" w14:textId="53448158" w:rsidR="00832B8E" w:rsidRDefault="00832B8E" w:rsidP="00832B8E">
        <w:pPr>
          <w:pStyle w:val="Footer"/>
        </w:pPr>
        <w:r w:rsidRPr="00DA1CE4">
          <w:rPr>
            <w:rFonts w:cs="Calibri"/>
            <w:color w:val="7F7F7F" w:themeColor="text1" w:themeTint="80"/>
            <w:sz w:val="20"/>
          </w:rPr>
          <w:t xml:space="preserve">Part </w:t>
        </w:r>
        <w:r>
          <w:rPr>
            <w:rFonts w:cs="Calibri"/>
            <w:color w:val="7F7F7F" w:themeColor="text1" w:themeTint="80"/>
            <w:sz w:val="20"/>
          </w:rPr>
          <w:t>3</w:t>
        </w:r>
        <w:r w:rsidRPr="00DA1CE4">
          <w:rPr>
            <w:rFonts w:cs="Calibri"/>
            <w:color w:val="7F7F7F" w:themeColor="text1" w:themeTint="80"/>
            <w:sz w:val="20"/>
          </w:rPr>
          <w:t xml:space="preserve"> – Amendments to </w:t>
        </w:r>
        <w:r>
          <w:rPr>
            <w:rFonts w:cs="Calibri"/>
            <w:color w:val="7F7F7F" w:themeColor="text1" w:themeTint="80"/>
            <w:sz w:val="20"/>
          </w:rPr>
          <w:t>202</w:t>
        </w:r>
        <w:r w:rsidR="005160C8">
          <w:rPr>
            <w:rFonts w:cs="Calibri"/>
            <w:color w:val="7F7F7F" w:themeColor="text1" w:themeTint="80"/>
            <w:sz w:val="20"/>
          </w:rPr>
          <w:t>1</w:t>
        </w:r>
        <w:r>
          <w:rPr>
            <w:rFonts w:cs="Calibri"/>
            <w:color w:val="7F7F7F" w:themeColor="text1" w:themeTint="80"/>
            <w:sz w:val="20"/>
          </w:rPr>
          <w:t xml:space="preserve"> </w:t>
        </w:r>
        <w:r w:rsidR="005160C8">
          <w:rPr>
            <w:rFonts w:cs="Calibri"/>
            <w:color w:val="7F7F7F" w:themeColor="text1" w:themeTint="80"/>
            <w:sz w:val="20"/>
          </w:rPr>
          <w:t>IECC</w:t>
        </w:r>
        <w:r w:rsidRPr="00DA1CE4">
          <w:rPr>
            <w:rFonts w:cs="Calibri"/>
            <w:color w:val="7F7F7F" w:themeColor="text1" w:themeTint="80"/>
            <w:sz w:val="20"/>
          </w:rPr>
          <w:t xml:space="preserve"> </w:t>
        </w:r>
        <w:r>
          <w:rPr>
            <w:rFonts w:cs="Calibri"/>
            <w:color w:val="7F7F7F" w:themeColor="text1" w:themeTint="80"/>
            <w:sz w:val="20"/>
          </w:rPr>
          <w:t>Residential</w:t>
        </w:r>
        <w:r w:rsidRPr="00DA1CE4">
          <w:rPr>
            <w:rFonts w:cs="Calibri"/>
            <w:color w:val="7F7F7F" w:themeColor="text1" w:themeTint="80"/>
            <w:sz w:val="20"/>
          </w:rPr>
          <w:t xml:space="preserve"> Provisions</w:t>
        </w:r>
        <w:r>
          <w:t xml:space="preserve"> </w:t>
        </w:r>
        <w:r>
          <w:tab/>
        </w:r>
        <w:r>
          <w:tab/>
        </w:r>
        <w:r>
          <w:tab/>
          <w:t xml:space="preserve">   </w:t>
        </w:r>
        <w:r>
          <w:tab/>
        </w:r>
        <w:r>
          <w:tab/>
          <w:t xml:space="preserve">    </w:t>
        </w:r>
        <w:r>
          <w:fldChar w:fldCharType="begin"/>
        </w:r>
        <w:r>
          <w:instrText xml:space="preserve"> PAGE   \* MERGEFORMAT </w:instrText>
        </w:r>
        <w:r>
          <w:fldChar w:fldCharType="separate"/>
        </w:r>
        <w:r>
          <w:t>28</w:t>
        </w:r>
        <w:r>
          <w:rPr>
            <w:noProof/>
          </w:rPr>
          <w:fldChar w:fldCharType="end"/>
        </w:r>
      </w:p>
    </w:sdtContent>
  </w:sdt>
  <w:p w14:paraId="01220913" w14:textId="3122235B" w:rsidR="00E83C6D" w:rsidRPr="00A6641C" w:rsidRDefault="00E83C6D" w:rsidP="00832B8E">
    <w:pPr>
      <w:pStyle w:val="Footer"/>
      <w:tabs>
        <w:tab w:val="left" w:pos="93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26A4" w14:textId="77777777" w:rsidR="00D37A6D" w:rsidRDefault="00D37A6D" w:rsidP="004F3D44">
      <w:r>
        <w:separator/>
      </w:r>
    </w:p>
  </w:footnote>
  <w:footnote w:type="continuationSeparator" w:id="0">
    <w:p w14:paraId="168135F7" w14:textId="77777777" w:rsidR="00D37A6D" w:rsidRDefault="00D37A6D" w:rsidP="004F3D44">
      <w:r>
        <w:continuationSeparator/>
      </w:r>
    </w:p>
  </w:footnote>
  <w:footnote w:type="continuationNotice" w:id="1">
    <w:p w14:paraId="76FBE545" w14:textId="77777777" w:rsidR="00D37A6D" w:rsidRDefault="00D37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C141" w14:textId="0F3716B5" w:rsidR="00D86485" w:rsidRDefault="00000000">
    <w:pPr>
      <w:pStyle w:val="Header"/>
    </w:pPr>
    <w:r>
      <w:rPr>
        <w:noProof/>
      </w:rPr>
      <w:pict w14:anchorId="7A8D0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19" o:spid="_x0000_s1034" type="#_x0000_t136" style="position:absolute;margin-left:0;margin-top:0;width:412.4pt;height:247.4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FF64" w14:textId="70CADA2F" w:rsidR="00D86485" w:rsidRDefault="00000000">
    <w:pPr>
      <w:pStyle w:val="Header"/>
    </w:pPr>
    <w:r>
      <w:rPr>
        <w:noProof/>
      </w:rPr>
      <w:pict w14:anchorId="3D2FE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20" o:spid="_x0000_s1035" type="#_x0000_t136" style="position:absolute;margin-left:0;margin-top:0;width:412.4pt;height:247.4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id w:val="-599489913"/>
      <w:docPartObj>
        <w:docPartGallery w:val="Watermarks"/>
        <w:docPartUnique/>
      </w:docPartObj>
    </w:sdtPr>
    <w:sdtContent>
      <w:p w14:paraId="1F931F00" w14:textId="7DA54482" w:rsidR="00D86485" w:rsidRDefault="00C316EC">
        <w:pPr>
          <w:pStyle w:val="Header"/>
        </w:pPr>
        <w:r>
          <w:rPr>
            <w:noProof/>
          </w:rPr>
          <mc:AlternateContent>
            <mc:Choice Requires="wps">
              <w:drawing>
                <wp:anchor distT="0" distB="0" distL="114300" distR="114300" simplePos="0" relativeHeight="251658240" behindDoc="1" locked="0" layoutInCell="0" allowOverlap="1" wp14:anchorId="3B666B37" wp14:editId="12261A8A">
                  <wp:simplePos x="0" y="0"/>
                  <wp:positionH relativeFrom="margin">
                    <wp:align>center</wp:align>
                  </wp:positionH>
                  <wp:positionV relativeFrom="margin">
                    <wp:align>center</wp:align>
                  </wp:positionV>
                  <wp:extent cx="5237480" cy="3142615"/>
                  <wp:effectExtent l="0" t="0" r="0" b="0"/>
                  <wp:wrapNone/>
                  <wp:docPr id="1" name="PowerPlusWaterMarkObject4662665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2281F2" w14:textId="77777777" w:rsidR="00C316EC" w:rsidRDefault="00C316EC" w:rsidP="00C316EC">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666B37" id="_x0000_t202" coordsize="21600,21600" o:spt="202" path="m,l,21600r21600,l21600,xe">
                  <v:stroke joinstyle="miter"/>
                  <v:path gradientshapeok="t" o:connecttype="rect"/>
                </v:shapetype>
                <v:shape id="PowerPlusWaterMarkObject46626658"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072281F2" w14:textId="77777777" w:rsidR="00C316EC" w:rsidRDefault="00C316EC" w:rsidP="00C316EC">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946" w14:textId="5424AEB1" w:rsidR="00D86485" w:rsidRDefault="00000000">
    <w:pPr>
      <w:pStyle w:val="Header"/>
    </w:pPr>
    <w:r>
      <w:rPr>
        <w:noProof/>
      </w:rPr>
      <w:pict w14:anchorId="01BD3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18" o:spid="_x0000_s1036" type="#_x0000_t136" style="position:absolute;margin-left:0;margin-top:0;width:412.4pt;height:247.4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8F6C" w14:textId="01CE2D95" w:rsidR="00D830D8" w:rsidRDefault="00000000">
    <w:pPr>
      <w:pStyle w:val="Header"/>
    </w:pPr>
    <w:r>
      <w:rPr>
        <w:noProof/>
      </w:rPr>
      <w:pict w14:anchorId="7A9D5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22" o:spid="_x0000_s1037" type="#_x0000_t136" style="position:absolute;margin-left:0;margin-top:0;width:412.4pt;height:247.4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F26" w14:textId="15AC4E10" w:rsidR="00D830D8" w:rsidRDefault="00000000">
    <w:pPr>
      <w:pStyle w:val="Header"/>
    </w:pPr>
    <w:r>
      <w:rPr>
        <w:noProof/>
      </w:rPr>
      <w:pict w14:anchorId="04358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23" o:spid="_x0000_s1038" type="#_x0000_t136" style="position:absolute;margin-left:0;margin-top:0;width:412.4pt;height:247.4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5F8C" w14:textId="5A36D9AF" w:rsidR="00D830D8" w:rsidRDefault="00000000">
    <w:pPr>
      <w:pStyle w:val="Header"/>
    </w:pPr>
    <w:r>
      <w:rPr>
        <w:noProof/>
      </w:rPr>
      <w:pict w14:anchorId="3E6C4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21" o:spid="_x0000_s1039" type="#_x0000_t136" style="position:absolute;margin-left:0;margin-top:0;width:412.4pt;height:247.4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1699" w14:textId="7DAED7C7" w:rsidR="00D830D8" w:rsidRDefault="00000000">
    <w:pPr>
      <w:pStyle w:val="Header"/>
    </w:pPr>
    <w:r>
      <w:rPr>
        <w:noProof/>
      </w:rPr>
      <w:pict w14:anchorId="4ECF3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25" o:spid="_x0000_s1040" type="#_x0000_t136" style="position:absolute;margin-left:0;margin-top:0;width:412.4pt;height:247.4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CAEC" w14:textId="37335FAE" w:rsidR="00D830D8" w:rsidRDefault="00000000">
    <w:pPr>
      <w:pStyle w:val="Header"/>
    </w:pPr>
    <w:r>
      <w:rPr>
        <w:noProof/>
      </w:rPr>
      <w:pict w14:anchorId="0ABAB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26" o:spid="_x0000_s1041" type="#_x0000_t136" style="position:absolute;margin-left:0;margin-top:0;width:412.4pt;height:247.4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21F9" w14:textId="0A6CA0CB" w:rsidR="00D830D8" w:rsidRDefault="00000000">
    <w:pPr>
      <w:pStyle w:val="Header"/>
    </w:pPr>
    <w:r>
      <w:rPr>
        <w:noProof/>
      </w:rPr>
      <w:pict w14:anchorId="385AB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785724" o:spid="_x0000_s1042" type="#_x0000_t136" style="position:absolute;margin-left:0;margin-top:0;width:412.4pt;height:247.4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E3CF724"/>
    <w:lvl w:ilvl="0">
      <w:numFmt w:val="bullet"/>
      <w:pStyle w:val="ListBullet4"/>
      <w:lvlText w:val="-"/>
      <w:lvlJc w:val="left"/>
      <w:pPr>
        <w:ind w:left="1620" w:hanging="360"/>
      </w:pPr>
      <w:rPr>
        <w:rFonts w:ascii="Arial" w:eastAsiaTheme="minorHAnsi" w:hAnsi="Arial" w:cs="Arial" w:hint="default"/>
      </w:rPr>
    </w:lvl>
  </w:abstractNum>
  <w:abstractNum w:abstractNumId="1" w15:restartNumberingAfterBreak="0">
    <w:nsid w:val="00C707DB"/>
    <w:multiLevelType w:val="multilevel"/>
    <w:tmpl w:val="1B363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0689E"/>
    <w:multiLevelType w:val="hybridMultilevel"/>
    <w:tmpl w:val="FFFFFFFF"/>
    <w:lvl w:ilvl="0" w:tplc="729E91A0">
      <w:start w:val="1"/>
      <w:numFmt w:val="lowerLetter"/>
      <w:lvlText w:val="%1."/>
      <w:lvlJc w:val="left"/>
      <w:pPr>
        <w:ind w:left="720" w:hanging="360"/>
      </w:pPr>
    </w:lvl>
    <w:lvl w:ilvl="1" w:tplc="408486F0">
      <w:start w:val="1"/>
      <w:numFmt w:val="lowerLetter"/>
      <w:lvlText w:val="%2."/>
      <w:lvlJc w:val="left"/>
      <w:pPr>
        <w:ind w:left="1440" w:hanging="360"/>
      </w:pPr>
    </w:lvl>
    <w:lvl w:ilvl="2" w:tplc="355695F0">
      <w:start w:val="1"/>
      <w:numFmt w:val="lowerRoman"/>
      <w:lvlText w:val="%3."/>
      <w:lvlJc w:val="right"/>
      <w:pPr>
        <w:ind w:left="2160" w:hanging="180"/>
      </w:pPr>
    </w:lvl>
    <w:lvl w:ilvl="3" w:tplc="A0C43136">
      <w:start w:val="1"/>
      <w:numFmt w:val="decimal"/>
      <w:lvlText w:val="%4."/>
      <w:lvlJc w:val="left"/>
      <w:pPr>
        <w:ind w:left="2880" w:hanging="360"/>
      </w:pPr>
    </w:lvl>
    <w:lvl w:ilvl="4" w:tplc="5D4CC8B0">
      <w:start w:val="1"/>
      <w:numFmt w:val="lowerLetter"/>
      <w:lvlText w:val="%5."/>
      <w:lvlJc w:val="left"/>
      <w:pPr>
        <w:ind w:left="3600" w:hanging="360"/>
      </w:pPr>
    </w:lvl>
    <w:lvl w:ilvl="5" w:tplc="B2026D0C">
      <w:start w:val="1"/>
      <w:numFmt w:val="lowerRoman"/>
      <w:lvlText w:val="%6."/>
      <w:lvlJc w:val="right"/>
      <w:pPr>
        <w:ind w:left="4320" w:hanging="180"/>
      </w:pPr>
    </w:lvl>
    <w:lvl w:ilvl="6" w:tplc="047684A4">
      <w:start w:val="1"/>
      <w:numFmt w:val="decimal"/>
      <w:lvlText w:val="%7."/>
      <w:lvlJc w:val="left"/>
      <w:pPr>
        <w:ind w:left="5040" w:hanging="360"/>
      </w:pPr>
    </w:lvl>
    <w:lvl w:ilvl="7" w:tplc="011021D2">
      <w:start w:val="1"/>
      <w:numFmt w:val="lowerLetter"/>
      <w:lvlText w:val="%8."/>
      <w:lvlJc w:val="left"/>
      <w:pPr>
        <w:ind w:left="5760" w:hanging="360"/>
      </w:pPr>
    </w:lvl>
    <w:lvl w:ilvl="8" w:tplc="CDBEA6FA">
      <w:start w:val="1"/>
      <w:numFmt w:val="lowerRoman"/>
      <w:lvlText w:val="%9."/>
      <w:lvlJc w:val="right"/>
      <w:pPr>
        <w:ind w:left="6480" w:hanging="180"/>
      </w:pPr>
    </w:lvl>
  </w:abstractNum>
  <w:abstractNum w:abstractNumId="3" w15:restartNumberingAfterBreak="0">
    <w:nsid w:val="089C7603"/>
    <w:multiLevelType w:val="hybridMultilevel"/>
    <w:tmpl w:val="FFFFFFFF"/>
    <w:lvl w:ilvl="0" w:tplc="23D85938">
      <w:start w:val="1"/>
      <w:numFmt w:val="decimal"/>
      <w:lvlText w:val="%1."/>
      <w:lvlJc w:val="left"/>
      <w:pPr>
        <w:ind w:left="720" w:hanging="360"/>
      </w:pPr>
    </w:lvl>
    <w:lvl w:ilvl="1" w:tplc="3A94A492">
      <w:start w:val="1"/>
      <w:numFmt w:val="lowerLetter"/>
      <w:lvlText w:val="%2."/>
      <w:lvlJc w:val="left"/>
      <w:pPr>
        <w:ind w:left="1440" w:hanging="360"/>
      </w:pPr>
    </w:lvl>
    <w:lvl w:ilvl="2" w:tplc="0E20222C">
      <w:start w:val="1"/>
      <w:numFmt w:val="lowerRoman"/>
      <w:lvlText w:val="%3."/>
      <w:lvlJc w:val="right"/>
      <w:pPr>
        <w:ind w:left="2160" w:hanging="180"/>
      </w:pPr>
    </w:lvl>
    <w:lvl w:ilvl="3" w:tplc="462C77F2">
      <w:start w:val="1"/>
      <w:numFmt w:val="decimal"/>
      <w:lvlText w:val="%4."/>
      <w:lvlJc w:val="left"/>
      <w:pPr>
        <w:ind w:left="2880" w:hanging="360"/>
      </w:pPr>
    </w:lvl>
    <w:lvl w:ilvl="4" w:tplc="E1C267CA">
      <w:start w:val="1"/>
      <w:numFmt w:val="lowerLetter"/>
      <w:lvlText w:val="%5."/>
      <w:lvlJc w:val="left"/>
      <w:pPr>
        <w:ind w:left="3600" w:hanging="360"/>
      </w:pPr>
    </w:lvl>
    <w:lvl w:ilvl="5" w:tplc="0D1AE848">
      <w:start w:val="1"/>
      <w:numFmt w:val="lowerRoman"/>
      <w:lvlText w:val="%6."/>
      <w:lvlJc w:val="right"/>
      <w:pPr>
        <w:ind w:left="4320" w:hanging="180"/>
      </w:pPr>
    </w:lvl>
    <w:lvl w:ilvl="6" w:tplc="9AA656AC">
      <w:start w:val="1"/>
      <w:numFmt w:val="decimal"/>
      <w:lvlText w:val="%7."/>
      <w:lvlJc w:val="left"/>
      <w:pPr>
        <w:ind w:left="5040" w:hanging="360"/>
      </w:pPr>
    </w:lvl>
    <w:lvl w:ilvl="7" w:tplc="74928AB8">
      <w:start w:val="1"/>
      <w:numFmt w:val="lowerLetter"/>
      <w:lvlText w:val="%8."/>
      <w:lvlJc w:val="left"/>
      <w:pPr>
        <w:ind w:left="5760" w:hanging="360"/>
      </w:pPr>
    </w:lvl>
    <w:lvl w:ilvl="8" w:tplc="2CF4F3CE">
      <w:start w:val="1"/>
      <w:numFmt w:val="lowerRoman"/>
      <w:lvlText w:val="%9."/>
      <w:lvlJc w:val="right"/>
      <w:pPr>
        <w:ind w:left="6480" w:hanging="180"/>
      </w:pPr>
    </w:lvl>
  </w:abstractNum>
  <w:abstractNum w:abstractNumId="4" w15:restartNumberingAfterBreak="0">
    <w:nsid w:val="09AF2F94"/>
    <w:multiLevelType w:val="hybridMultilevel"/>
    <w:tmpl w:val="FFFFFFFF"/>
    <w:lvl w:ilvl="0" w:tplc="FFFFFFFF">
      <w:start w:val="3"/>
      <w:numFmt w:val="decimal"/>
      <w:lvlText w:val="%1."/>
      <w:lvlJc w:val="left"/>
      <w:pPr>
        <w:ind w:left="720" w:hanging="360"/>
      </w:pPr>
    </w:lvl>
    <w:lvl w:ilvl="1" w:tplc="7A441C36">
      <w:start w:val="1"/>
      <w:numFmt w:val="lowerLetter"/>
      <w:lvlText w:val="%2."/>
      <w:lvlJc w:val="left"/>
      <w:pPr>
        <w:ind w:left="1440" w:hanging="360"/>
      </w:pPr>
    </w:lvl>
    <w:lvl w:ilvl="2" w:tplc="A4F00A42">
      <w:start w:val="1"/>
      <w:numFmt w:val="lowerRoman"/>
      <w:lvlText w:val="%3."/>
      <w:lvlJc w:val="right"/>
      <w:pPr>
        <w:ind w:left="2160" w:hanging="180"/>
      </w:pPr>
    </w:lvl>
    <w:lvl w:ilvl="3" w:tplc="F6C8E2C0">
      <w:start w:val="1"/>
      <w:numFmt w:val="decimal"/>
      <w:lvlText w:val="%4."/>
      <w:lvlJc w:val="left"/>
      <w:pPr>
        <w:ind w:left="2880" w:hanging="360"/>
      </w:pPr>
    </w:lvl>
    <w:lvl w:ilvl="4" w:tplc="798C5CCA">
      <w:start w:val="1"/>
      <w:numFmt w:val="lowerLetter"/>
      <w:lvlText w:val="%5."/>
      <w:lvlJc w:val="left"/>
      <w:pPr>
        <w:ind w:left="3600" w:hanging="360"/>
      </w:pPr>
    </w:lvl>
    <w:lvl w:ilvl="5" w:tplc="0A469286">
      <w:start w:val="1"/>
      <w:numFmt w:val="lowerRoman"/>
      <w:lvlText w:val="%6."/>
      <w:lvlJc w:val="right"/>
      <w:pPr>
        <w:ind w:left="4320" w:hanging="180"/>
      </w:pPr>
    </w:lvl>
    <w:lvl w:ilvl="6" w:tplc="A2284A3A">
      <w:start w:val="1"/>
      <w:numFmt w:val="decimal"/>
      <w:lvlText w:val="%7."/>
      <w:lvlJc w:val="left"/>
      <w:pPr>
        <w:ind w:left="5040" w:hanging="360"/>
      </w:pPr>
    </w:lvl>
    <w:lvl w:ilvl="7" w:tplc="E70EB0F6">
      <w:start w:val="1"/>
      <w:numFmt w:val="lowerLetter"/>
      <w:lvlText w:val="%8."/>
      <w:lvlJc w:val="left"/>
      <w:pPr>
        <w:ind w:left="5760" w:hanging="360"/>
      </w:pPr>
    </w:lvl>
    <w:lvl w:ilvl="8" w:tplc="5A74783C">
      <w:start w:val="1"/>
      <w:numFmt w:val="lowerRoman"/>
      <w:lvlText w:val="%9."/>
      <w:lvlJc w:val="right"/>
      <w:pPr>
        <w:ind w:left="6480" w:hanging="180"/>
      </w:pPr>
    </w:lvl>
  </w:abstractNum>
  <w:abstractNum w:abstractNumId="5" w15:restartNumberingAfterBreak="0">
    <w:nsid w:val="0C7C1C13"/>
    <w:multiLevelType w:val="hybridMultilevel"/>
    <w:tmpl w:val="EEAE324A"/>
    <w:lvl w:ilvl="0" w:tplc="2E62AF8A">
      <w:start w:val="1"/>
      <w:numFmt w:val="bullet"/>
      <w:pStyle w:val="Bullet1BeforeBullet2"/>
      <w:lvlText w:val=""/>
      <w:lvlJc w:val="left"/>
      <w:pPr>
        <w:ind w:left="792" w:hanging="360"/>
      </w:pPr>
      <w:rPr>
        <w:rFonts w:ascii="Wingdings 2" w:hAnsi="Wingdings 2" w:hint="default"/>
        <w:color w:val="5B9BD5" w:themeColor="accent1"/>
        <w:sz w:val="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D6A4CB8"/>
    <w:multiLevelType w:val="hybridMultilevel"/>
    <w:tmpl w:val="09426A80"/>
    <w:lvl w:ilvl="0" w:tplc="19A4099A">
      <w:start w:val="1"/>
      <w:numFmt w:val="bullet"/>
      <w:lvlText w:val=""/>
      <w:lvlJc w:val="left"/>
      <w:pPr>
        <w:ind w:left="720" w:hanging="360"/>
      </w:pPr>
      <w:rPr>
        <w:rFonts w:ascii="Symbol" w:hAnsi="Symbol" w:hint="default"/>
      </w:rPr>
    </w:lvl>
    <w:lvl w:ilvl="1" w:tplc="CFDA9D5C">
      <w:start w:val="1"/>
      <w:numFmt w:val="bullet"/>
      <w:lvlText w:val="o"/>
      <w:lvlJc w:val="left"/>
      <w:pPr>
        <w:ind w:left="1440" w:hanging="360"/>
      </w:pPr>
      <w:rPr>
        <w:rFonts w:ascii="Courier New" w:hAnsi="Courier New" w:hint="default"/>
      </w:rPr>
    </w:lvl>
    <w:lvl w:ilvl="2" w:tplc="6A36FA2C">
      <w:start w:val="1"/>
      <w:numFmt w:val="bullet"/>
      <w:lvlText w:val=""/>
      <w:lvlJc w:val="left"/>
      <w:pPr>
        <w:ind w:left="2160" w:hanging="360"/>
      </w:pPr>
      <w:rPr>
        <w:rFonts w:ascii="Wingdings" w:hAnsi="Wingdings" w:hint="default"/>
      </w:rPr>
    </w:lvl>
    <w:lvl w:ilvl="3" w:tplc="0E5A07FE">
      <w:start w:val="1"/>
      <w:numFmt w:val="bullet"/>
      <w:lvlText w:val=""/>
      <w:lvlJc w:val="left"/>
      <w:pPr>
        <w:ind w:left="2880" w:hanging="360"/>
      </w:pPr>
      <w:rPr>
        <w:rFonts w:ascii="Symbol" w:hAnsi="Symbol" w:hint="default"/>
      </w:rPr>
    </w:lvl>
    <w:lvl w:ilvl="4" w:tplc="13FC304C">
      <w:start w:val="1"/>
      <w:numFmt w:val="bullet"/>
      <w:lvlText w:val="o"/>
      <w:lvlJc w:val="left"/>
      <w:pPr>
        <w:ind w:left="3600" w:hanging="360"/>
      </w:pPr>
      <w:rPr>
        <w:rFonts w:ascii="Courier New" w:hAnsi="Courier New" w:hint="default"/>
      </w:rPr>
    </w:lvl>
    <w:lvl w:ilvl="5" w:tplc="5EDEC158">
      <w:start w:val="1"/>
      <w:numFmt w:val="bullet"/>
      <w:lvlText w:val=""/>
      <w:lvlJc w:val="left"/>
      <w:pPr>
        <w:ind w:left="4320" w:hanging="360"/>
      </w:pPr>
      <w:rPr>
        <w:rFonts w:ascii="Wingdings" w:hAnsi="Wingdings" w:hint="default"/>
      </w:rPr>
    </w:lvl>
    <w:lvl w:ilvl="6" w:tplc="EEE68A0C">
      <w:start w:val="1"/>
      <w:numFmt w:val="bullet"/>
      <w:lvlText w:val=""/>
      <w:lvlJc w:val="left"/>
      <w:pPr>
        <w:ind w:left="5040" w:hanging="360"/>
      </w:pPr>
      <w:rPr>
        <w:rFonts w:ascii="Symbol" w:hAnsi="Symbol" w:hint="default"/>
      </w:rPr>
    </w:lvl>
    <w:lvl w:ilvl="7" w:tplc="5DC6057E">
      <w:start w:val="1"/>
      <w:numFmt w:val="bullet"/>
      <w:lvlText w:val="o"/>
      <w:lvlJc w:val="left"/>
      <w:pPr>
        <w:ind w:left="5760" w:hanging="360"/>
      </w:pPr>
      <w:rPr>
        <w:rFonts w:ascii="Courier New" w:hAnsi="Courier New" w:hint="default"/>
      </w:rPr>
    </w:lvl>
    <w:lvl w:ilvl="8" w:tplc="2FEE20CC">
      <w:start w:val="1"/>
      <w:numFmt w:val="bullet"/>
      <w:lvlText w:val=""/>
      <w:lvlJc w:val="left"/>
      <w:pPr>
        <w:ind w:left="6480" w:hanging="360"/>
      </w:pPr>
      <w:rPr>
        <w:rFonts w:ascii="Wingdings" w:hAnsi="Wingdings" w:hint="default"/>
      </w:rPr>
    </w:lvl>
  </w:abstractNum>
  <w:abstractNum w:abstractNumId="7" w15:restartNumberingAfterBreak="0">
    <w:nsid w:val="11AE0588"/>
    <w:multiLevelType w:val="hybridMultilevel"/>
    <w:tmpl w:val="FFFFFFFF"/>
    <w:lvl w:ilvl="0" w:tplc="D512D46E">
      <w:start w:val="1"/>
      <w:numFmt w:val="decimal"/>
      <w:lvlText w:val="%1."/>
      <w:lvlJc w:val="left"/>
      <w:pPr>
        <w:ind w:left="720" w:hanging="360"/>
      </w:pPr>
    </w:lvl>
    <w:lvl w:ilvl="1" w:tplc="1A4C22D2">
      <w:start w:val="1"/>
      <w:numFmt w:val="lowerLetter"/>
      <w:lvlText w:val="%2."/>
      <w:lvlJc w:val="left"/>
      <w:pPr>
        <w:ind w:left="1440" w:hanging="360"/>
      </w:pPr>
    </w:lvl>
    <w:lvl w:ilvl="2" w:tplc="2AC4F1CC">
      <w:start w:val="1"/>
      <w:numFmt w:val="lowerRoman"/>
      <w:lvlText w:val="%3."/>
      <w:lvlJc w:val="right"/>
      <w:pPr>
        <w:ind w:left="2160" w:hanging="180"/>
      </w:pPr>
    </w:lvl>
    <w:lvl w:ilvl="3" w:tplc="B60ED388">
      <w:start w:val="1"/>
      <w:numFmt w:val="decimal"/>
      <w:lvlText w:val="%4."/>
      <w:lvlJc w:val="left"/>
      <w:pPr>
        <w:ind w:left="2880" w:hanging="360"/>
      </w:pPr>
    </w:lvl>
    <w:lvl w:ilvl="4" w:tplc="9E3620C0">
      <w:start w:val="1"/>
      <w:numFmt w:val="lowerLetter"/>
      <w:lvlText w:val="%5."/>
      <w:lvlJc w:val="left"/>
      <w:pPr>
        <w:ind w:left="3600" w:hanging="360"/>
      </w:pPr>
    </w:lvl>
    <w:lvl w:ilvl="5" w:tplc="DC7AD73A">
      <w:start w:val="1"/>
      <w:numFmt w:val="lowerRoman"/>
      <w:lvlText w:val="%6."/>
      <w:lvlJc w:val="right"/>
      <w:pPr>
        <w:ind w:left="4320" w:hanging="180"/>
      </w:pPr>
    </w:lvl>
    <w:lvl w:ilvl="6" w:tplc="7D72F9CE">
      <w:start w:val="1"/>
      <w:numFmt w:val="decimal"/>
      <w:lvlText w:val="%7."/>
      <w:lvlJc w:val="left"/>
      <w:pPr>
        <w:ind w:left="5040" w:hanging="360"/>
      </w:pPr>
    </w:lvl>
    <w:lvl w:ilvl="7" w:tplc="DC5AE454">
      <w:start w:val="1"/>
      <w:numFmt w:val="lowerLetter"/>
      <w:lvlText w:val="%8."/>
      <w:lvlJc w:val="left"/>
      <w:pPr>
        <w:ind w:left="5760" w:hanging="360"/>
      </w:pPr>
    </w:lvl>
    <w:lvl w:ilvl="8" w:tplc="F8CEB4CA">
      <w:start w:val="1"/>
      <w:numFmt w:val="lowerRoman"/>
      <w:lvlText w:val="%9."/>
      <w:lvlJc w:val="right"/>
      <w:pPr>
        <w:ind w:left="6480" w:hanging="180"/>
      </w:pPr>
    </w:lvl>
  </w:abstractNum>
  <w:abstractNum w:abstractNumId="8" w15:restartNumberingAfterBreak="0">
    <w:nsid w:val="12BA23FA"/>
    <w:multiLevelType w:val="hybridMultilevel"/>
    <w:tmpl w:val="FFFFFFFF"/>
    <w:lvl w:ilvl="0" w:tplc="D9C4D7DC">
      <w:start w:val="1"/>
      <w:numFmt w:val="decimal"/>
      <w:lvlText w:val="%1."/>
      <w:lvlJc w:val="left"/>
      <w:pPr>
        <w:ind w:left="720" w:hanging="360"/>
      </w:pPr>
    </w:lvl>
    <w:lvl w:ilvl="1" w:tplc="D4D478C4">
      <w:start w:val="1"/>
      <w:numFmt w:val="lowerLetter"/>
      <w:lvlText w:val="%2."/>
      <w:lvlJc w:val="left"/>
      <w:pPr>
        <w:ind w:left="1440" w:hanging="360"/>
      </w:pPr>
    </w:lvl>
    <w:lvl w:ilvl="2" w:tplc="9BCC82EE">
      <w:start w:val="1"/>
      <w:numFmt w:val="lowerRoman"/>
      <w:lvlText w:val="%3."/>
      <w:lvlJc w:val="right"/>
      <w:pPr>
        <w:ind w:left="2160" w:hanging="180"/>
      </w:pPr>
    </w:lvl>
    <w:lvl w:ilvl="3" w:tplc="58ECC080">
      <w:start w:val="1"/>
      <w:numFmt w:val="decimal"/>
      <w:lvlText w:val="%4."/>
      <w:lvlJc w:val="left"/>
      <w:pPr>
        <w:ind w:left="2880" w:hanging="360"/>
      </w:pPr>
    </w:lvl>
    <w:lvl w:ilvl="4" w:tplc="A3D483EC">
      <w:start w:val="1"/>
      <w:numFmt w:val="lowerLetter"/>
      <w:lvlText w:val="%5."/>
      <w:lvlJc w:val="left"/>
      <w:pPr>
        <w:ind w:left="3600" w:hanging="360"/>
      </w:pPr>
    </w:lvl>
    <w:lvl w:ilvl="5" w:tplc="6944F068">
      <w:start w:val="1"/>
      <w:numFmt w:val="lowerRoman"/>
      <w:lvlText w:val="%6."/>
      <w:lvlJc w:val="right"/>
      <w:pPr>
        <w:ind w:left="4320" w:hanging="180"/>
      </w:pPr>
    </w:lvl>
    <w:lvl w:ilvl="6" w:tplc="727ED2A6">
      <w:start w:val="1"/>
      <w:numFmt w:val="decimal"/>
      <w:lvlText w:val="%7."/>
      <w:lvlJc w:val="left"/>
      <w:pPr>
        <w:ind w:left="5040" w:hanging="360"/>
      </w:pPr>
    </w:lvl>
    <w:lvl w:ilvl="7" w:tplc="B58C48CC">
      <w:start w:val="1"/>
      <w:numFmt w:val="lowerLetter"/>
      <w:lvlText w:val="%8."/>
      <w:lvlJc w:val="left"/>
      <w:pPr>
        <w:ind w:left="5760" w:hanging="360"/>
      </w:pPr>
    </w:lvl>
    <w:lvl w:ilvl="8" w:tplc="344A7586">
      <w:start w:val="1"/>
      <w:numFmt w:val="lowerRoman"/>
      <w:lvlText w:val="%9."/>
      <w:lvlJc w:val="right"/>
      <w:pPr>
        <w:ind w:left="6480" w:hanging="180"/>
      </w:pPr>
    </w:lvl>
  </w:abstractNum>
  <w:abstractNum w:abstractNumId="9" w15:restartNumberingAfterBreak="0">
    <w:nsid w:val="19452DE3"/>
    <w:multiLevelType w:val="hybridMultilevel"/>
    <w:tmpl w:val="FFFFFFFF"/>
    <w:lvl w:ilvl="0" w:tplc="3A4492A4">
      <w:start w:val="1"/>
      <w:numFmt w:val="decimal"/>
      <w:lvlText w:val="%1."/>
      <w:lvlJc w:val="left"/>
      <w:pPr>
        <w:ind w:left="720" w:hanging="360"/>
      </w:pPr>
    </w:lvl>
    <w:lvl w:ilvl="1" w:tplc="4AB446B8">
      <w:start w:val="1"/>
      <w:numFmt w:val="lowerLetter"/>
      <w:lvlText w:val="%2."/>
      <w:lvlJc w:val="left"/>
      <w:pPr>
        <w:ind w:left="1440" w:hanging="360"/>
      </w:pPr>
    </w:lvl>
    <w:lvl w:ilvl="2" w:tplc="670809B6">
      <w:start w:val="1"/>
      <w:numFmt w:val="lowerRoman"/>
      <w:lvlText w:val="%3."/>
      <w:lvlJc w:val="right"/>
      <w:pPr>
        <w:ind w:left="2160" w:hanging="180"/>
      </w:pPr>
    </w:lvl>
    <w:lvl w:ilvl="3" w:tplc="E02CA4F8">
      <w:start w:val="1"/>
      <w:numFmt w:val="decimal"/>
      <w:lvlText w:val="%4."/>
      <w:lvlJc w:val="left"/>
      <w:pPr>
        <w:ind w:left="2880" w:hanging="360"/>
      </w:pPr>
    </w:lvl>
    <w:lvl w:ilvl="4" w:tplc="31306606">
      <w:start w:val="1"/>
      <w:numFmt w:val="lowerLetter"/>
      <w:lvlText w:val="%5."/>
      <w:lvlJc w:val="left"/>
      <w:pPr>
        <w:ind w:left="3600" w:hanging="360"/>
      </w:pPr>
    </w:lvl>
    <w:lvl w:ilvl="5" w:tplc="5C78CFE6">
      <w:start w:val="1"/>
      <w:numFmt w:val="lowerRoman"/>
      <w:lvlText w:val="%6."/>
      <w:lvlJc w:val="right"/>
      <w:pPr>
        <w:ind w:left="4320" w:hanging="180"/>
      </w:pPr>
    </w:lvl>
    <w:lvl w:ilvl="6" w:tplc="4F169594">
      <w:start w:val="1"/>
      <w:numFmt w:val="decimal"/>
      <w:lvlText w:val="%7."/>
      <w:lvlJc w:val="left"/>
      <w:pPr>
        <w:ind w:left="5040" w:hanging="360"/>
      </w:pPr>
    </w:lvl>
    <w:lvl w:ilvl="7" w:tplc="D178694C">
      <w:start w:val="1"/>
      <w:numFmt w:val="lowerLetter"/>
      <w:lvlText w:val="%8."/>
      <w:lvlJc w:val="left"/>
      <w:pPr>
        <w:ind w:left="5760" w:hanging="360"/>
      </w:pPr>
    </w:lvl>
    <w:lvl w:ilvl="8" w:tplc="FC1EB9FC">
      <w:start w:val="1"/>
      <w:numFmt w:val="lowerRoman"/>
      <w:lvlText w:val="%9."/>
      <w:lvlJc w:val="right"/>
      <w:pPr>
        <w:ind w:left="6480" w:hanging="180"/>
      </w:pPr>
    </w:lvl>
  </w:abstractNum>
  <w:abstractNum w:abstractNumId="10" w15:restartNumberingAfterBreak="0">
    <w:nsid w:val="1B107E35"/>
    <w:multiLevelType w:val="hybridMultilevel"/>
    <w:tmpl w:val="FFFFFFFF"/>
    <w:lvl w:ilvl="0" w:tplc="1A94DF80">
      <w:start w:val="1"/>
      <w:numFmt w:val="decimal"/>
      <w:lvlText w:val="%1."/>
      <w:lvlJc w:val="left"/>
      <w:pPr>
        <w:ind w:left="720" w:hanging="360"/>
      </w:pPr>
    </w:lvl>
    <w:lvl w:ilvl="1" w:tplc="D07A62EA">
      <w:start w:val="1"/>
      <w:numFmt w:val="lowerLetter"/>
      <w:lvlText w:val="%2."/>
      <w:lvlJc w:val="left"/>
      <w:pPr>
        <w:ind w:left="1440" w:hanging="360"/>
      </w:pPr>
    </w:lvl>
    <w:lvl w:ilvl="2" w:tplc="0D5843C6">
      <w:start w:val="1"/>
      <w:numFmt w:val="lowerRoman"/>
      <w:lvlText w:val="%3."/>
      <w:lvlJc w:val="right"/>
      <w:pPr>
        <w:ind w:left="2160" w:hanging="180"/>
      </w:pPr>
    </w:lvl>
    <w:lvl w:ilvl="3" w:tplc="5218C4C6">
      <w:start w:val="1"/>
      <w:numFmt w:val="decimal"/>
      <w:lvlText w:val="%4."/>
      <w:lvlJc w:val="left"/>
      <w:pPr>
        <w:ind w:left="2880" w:hanging="360"/>
      </w:pPr>
    </w:lvl>
    <w:lvl w:ilvl="4" w:tplc="8992076A">
      <w:start w:val="1"/>
      <w:numFmt w:val="lowerLetter"/>
      <w:lvlText w:val="%5."/>
      <w:lvlJc w:val="left"/>
      <w:pPr>
        <w:ind w:left="3600" w:hanging="360"/>
      </w:pPr>
    </w:lvl>
    <w:lvl w:ilvl="5" w:tplc="CB784B12">
      <w:start w:val="1"/>
      <w:numFmt w:val="lowerRoman"/>
      <w:lvlText w:val="%6."/>
      <w:lvlJc w:val="right"/>
      <w:pPr>
        <w:ind w:left="4320" w:hanging="180"/>
      </w:pPr>
    </w:lvl>
    <w:lvl w:ilvl="6" w:tplc="6EBA67B8">
      <w:start w:val="1"/>
      <w:numFmt w:val="decimal"/>
      <w:lvlText w:val="%7."/>
      <w:lvlJc w:val="left"/>
      <w:pPr>
        <w:ind w:left="5040" w:hanging="360"/>
      </w:pPr>
    </w:lvl>
    <w:lvl w:ilvl="7" w:tplc="7410F8F4">
      <w:start w:val="1"/>
      <w:numFmt w:val="lowerLetter"/>
      <w:lvlText w:val="%8."/>
      <w:lvlJc w:val="left"/>
      <w:pPr>
        <w:ind w:left="5760" w:hanging="360"/>
      </w:pPr>
    </w:lvl>
    <w:lvl w:ilvl="8" w:tplc="7530210E">
      <w:start w:val="1"/>
      <w:numFmt w:val="lowerRoman"/>
      <w:lvlText w:val="%9."/>
      <w:lvlJc w:val="right"/>
      <w:pPr>
        <w:ind w:left="6480" w:hanging="180"/>
      </w:pPr>
    </w:lvl>
  </w:abstractNum>
  <w:abstractNum w:abstractNumId="11" w15:restartNumberingAfterBreak="0">
    <w:nsid w:val="206A3C6A"/>
    <w:multiLevelType w:val="multilevel"/>
    <w:tmpl w:val="A3184DE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bidi="x-none"/>
        <w:specVanish w:val="0"/>
      </w:rPr>
    </w:lvl>
    <w:lvl w:ilvl="2">
      <w:start w:val="1"/>
      <w:numFmt w:val="decimal"/>
      <w:pStyle w:val="Heading3"/>
      <w:lvlText w:val=""/>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BF6B31"/>
    <w:multiLevelType w:val="hybridMultilevel"/>
    <w:tmpl w:val="FFFFFFFF"/>
    <w:lvl w:ilvl="0" w:tplc="00D2EF88">
      <w:start w:val="1"/>
      <w:numFmt w:val="decimal"/>
      <w:lvlText w:val="%1."/>
      <w:lvlJc w:val="left"/>
      <w:pPr>
        <w:ind w:left="720" w:hanging="360"/>
      </w:pPr>
    </w:lvl>
    <w:lvl w:ilvl="1" w:tplc="CB224DEA">
      <w:start w:val="1"/>
      <w:numFmt w:val="lowerLetter"/>
      <w:lvlText w:val="%2."/>
      <w:lvlJc w:val="left"/>
      <w:pPr>
        <w:ind w:left="1440" w:hanging="360"/>
      </w:pPr>
    </w:lvl>
    <w:lvl w:ilvl="2" w:tplc="653AEBD2">
      <w:start w:val="1"/>
      <w:numFmt w:val="lowerRoman"/>
      <w:lvlText w:val="%3."/>
      <w:lvlJc w:val="right"/>
      <w:pPr>
        <w:ind w:left="2160" w:hanging="180"/>
      </w:pPr>
    </w:lvl>
    <w:lvl w:ilvl="3" w:tplc="8C26FFB2">
      <w:start w:val="1"/>
      <w:numFmt w:val="decimal"/>
      <w:lvlText w:val="%4."/>
      <w:lvlJc w:val="left"/>
      <w:pPr>
        <w:ind w:left="2880" w:hanging="360"/>
      </w:pPr>
    </w:lvl>
    <w:lvl w:ilvl="4" w:tplc="152209F6">
      <w:start w:val="1"/>
      <w:numFmt w:val="lowerLetter"/>
      <w:lvlText w:val="%5."/>
      <w:lvlJc w:val="left"/>
      <w:pPr>
        <w:ind w:left="3600" w:hanging="360"/>
      </w:pPr>
    </w:lvl>
    <w:lvl w:ilvl="5" w:tplc="9DAA1912">
      <w:start w:val="1"/>
      <w:numFmt w:val="lowerRoman"/>
      <w:lvlText w:val="%6."/>
      <w:lvlJc w:val="right"/>
      <w:pPr>
        <w:ind w:left="4320" w:hanging="180"/>
      </w:pPr>
    </w:lvl>
    <w:lvl w:ilvl="6" w:tplc="1EDC3918">
      <w:start w:val="1"/>
      <w:numFmt w:val="decimal"/>
      <w:lvlText w:val="%7."/>
      <w:lvlJc w:val="left"/>
      <w:pPr>
        <w:ind w:left="5040" w:hanging="360"/>
      </w:pPr>
    </w:lvl>
    <w:lvl w:ilvl="7" w:tplc="BB30CB1A">
      <w:start w:val="1"/>
      <w:numFmt w:val="lowerLetter"/>
      <w:lvlText w:val="%8."/>
      <w:lvlJc w:val="left"/>
      <w:pPr>
        <w:ind w:left="5760" w:hanging="360"/>
      </w:pPr>
    </w:lvl>
    <w:lvl w:ilvl="8" w:tplc="4C9C7B68">
      <w:start w:val="1"/>
      <w:numFmt w:val="lowerRoman"/>
      <w:lvlText w:val="%9."/>
      <w:lvlJc w:val="right"/>
      <w:pPr>
        <w:ind w:left="6480" w:hanging="180"/>
      </w:pPr>
    </w:lvl>
  </w:abstractNum>
  <w:abstractNum w:abstractNumId="13" w15:restartNumberingAfterBreak="0">
    <w:nsid w:val="27854D4B"/>
    <w:multiLevelType w:val="hybridMultilevel"/>
    <w:tmpl w:val="FFFFFFFF"/>
    <w:lvl w:ilvl="0" w:tplc="D2AA398E">
      <w:start w:val="1"/>
      <w:numFmt w:val="decimal"/>
      <w:lvlText w:val="%1."/>
      <w:lvlJc w:val="left"/>
      <w:pPr>
        <w:ind w:left="720" w:hanging="360"/>
      </w:pPr>
    </w:lvl>
    <w:lvl w:ilvl="1" w:tplc="896ED6B2">
      <w:start w:val="1"/>
      <w:numFmt w:val="lowerLetter"/>
      <w:lvlText w:val="%2."/>
      <w:lvlJc w:val="left"/>
      <w:pPr>
        <w:ind w:left="1440" w:hanging="360"/>
      </w:pPr>
    </w:lvl>
    <w:lvl w:ilvl="2" w:tplc="12BAC738">
      <w:start w:val="1"/>
      <w:numFmt w:val="lowerRoman"/>
      <w:lvlText w:val="%3."/>
      <w:lvlJc w:val="right"/>
      <w:pPr>
        <w:ind w:left="2160" w:hanging="180"/>
      </w:pPr>
    </w:lvl>
    <w:lvl w:ilvl="3" w:tplc="3C1EB4C4">
      <w:start w:val="1"/>
      <w:numFmt w:val="decimal"/>
      <w:lvlText w:val="%4."/>
      <w:lvlJc w:val="left"/>
      <w:pPr>
        <w:ind w:left="2880" w:hanging="360"/>
      </w:pPr>
    </w:lvl>
    <w:lvl w:ilvl="4" w:tplc="3CEA3190">
      <w:start w:val="1"/>
      <w:numFmt w:val="lowerLetter"/>
      <w:lvlText w:val="%5."/>
      <w:lvlJc w:val="left"/>
      <w:pPr>
        <w:ind w:left="3600" w:hanging="360"/>
      </w:pPr>
    </w:lvl>
    <w:lvl w:ilvl="5" w:tplc="C0C84ED8">
      <w:start w:val="1"/>
      <w:numFmt w:val="lowerRoman"/>
      <w:lvlText w:val="%6."/>
      <w:lvlJc w:val="right"/>
      <w:pPr>
        <w:ind w:left="4320" w:hanging="180"/>
      </w:pPr>
    </w:lvl>
    <w:lvl w:ilvl="6" w:tplc="0BA61D42">
      <w:start w:val="1"/>
      <w:numFmt w:val="decimal"/>
      <w:lvlText w:val="%7."/>
      <w:lvlJc w:val="left"/>
      <w:pPr>
        <w:ind w:left="5040" w:hanging="360"/>
      </w:pPr>
    </w:lvl>
    <w:lvl w:ilvl="7" w:tplc="C55E3A8C">
      <w:start w:val="1"/>
      <w:numFmt w:val="lowerLetter"/>
      <w:lvlText w:val="%8."/>
      <w:lvlJc w:val="left"/>
      <w:pPr>
        <w:ind w:left="5760" w:hanging="360"/>
      </w:pPr>
    </w:lvl>
    <w:lvl w:ilvl="8" w:tplc="7C289FC4">
      <w:start w:val="1"/>
      <w:numFmt w:val="lowerRoman"/>
      <w:lvlText w:val="%9."/>
      <w:lvlJc w:val="right"/>
      <w:pPr>
        <w:ind w:left="6480" w:hanging="180"/>
      </w:pPr>
    </w:lvl>
  </w:abstractNum>
  <w:abstractNum w:abstractNumId="14" w15:restartNumberingAfterBreak="0">
    <w:nsid w:val="2AC909F3"/>
    <w:multiLevelType w:val="hybridMultilevel"/>
    <w:tmpl w:val="FFFFFFFF"/>
    <w:lvl w:ilvl="0" w:tplc="E514CD56">
      <w:start w:val="1"/>
      <w:numFmt w:val="decimal"/>
      <w:lvlText w:val="%1."/>
      <w:lvlJc w:val="left"/>
      <w:pPr>
        <w:ind w:left="720" w:hanging="360"/>
      </w:pPr>
    </w:lvl>
    <w:lvl w:ilvl="1" w:tplc="0764C602">
      <w:start w:val="1"/>
      <w:numFmt w:val="lowerLetter"/>
      <w:lvlText w:val="%2."/>
      <w:lvlJc w:val="left"/>
      <w:pPr>
        <w:ind w:left="1440" w:hanging="360"/>
      </w:pPr>
    </w:lvl>
    <w:lvl w:ilvl="2" w:tplc="AED0E096">
      <w:start w:val="1"/>
      <w:numFmt w:val="lowerRoman"/>
      <w:lvlText w:val="%3."/>
      <w:lvlJc w:val="right"/>
      <w:pPr>
        <w:ind w:left="2160" w:hanging="180"/>
      </w:pPr>
    </w:lvl>
    <w:lvl w:ilvl="3" w:tplc="5798F466">
      <w:start w:val="1"/>
      <w:numFmt w:val="decimal"/>
      <w:lvlText w:val="%4."/>
      <w:lvlJc w:val="left"/>
      <w:pPr>
        <w:ind w:left="2880" w:hanging="360"/>
      </w:pPr>
    </w:lvl>
    <w:lvl w:ilvl="4" w:tplc="921CAE92">
      <w:start w:val="1"/>
      <w:numFmt w:val="lowerLetter"/>
      <w:lvlText w:val="%5."/>
      <w:lvlJc w:val="left"/>
      <w:pPr>
        <w:ind w:left="3600" w:hanging="360"/>
      </w:pPr>
    </w:lvl>
    <w:lvl w:ilvl="5" w:tplc="C3BA701A">
      <w:start w:val="1"/>
      <w:numFmt w:val="lowerRoman"/>
      <w:lvlText w:val="%6."/>
      <w:lvlJc w:val="right"/>
      <w:pPr>
        <w:ind w:left="4320" w:hanging="180"/>
      </w:pPr>
    </w:lvl>
    <w:lvl w:ilvl="6" w:tplc="36D27514">
      <w:start w:val="1"/>
      <w:numFmt w:val="decimal"/>
      <w:lvlText w:val="%7."/>
      <w:lvlJc w:val="left"/>
      <w:pPr>
        <w:ind w:left="5040" w:hanging="360"/>
      </w:pPr>
    </w:lvl>
    <w:lvl w:ilvl="7" w:tplc="24229514">
      <w:start w:val="1"/>
      <w:numFmt w:val="lowerLetter"/>
      <w:lvlText w:val="%8."/>
      <w:lvlJc w:val="left"/>
      <w:pPr>
        <w:ind w:left="5760" w:hanging="360"/>
      </w:pPr>
    </w:lvl>
    <w:lvl w:ilvl="8" w:tplc="BF105014">
      <w:start w:val="1"/>
      <w:numFmt w:val="lowerRoman"/>
      <w:lvlText w:val="%9."/>
      <w:lvlJc w:val="right"/>
      <w:pPr>
        <w:ind w:left="6480" w:hanging="180"/>
      </w:pPr>
    </w:lvl>
  </w:abstractNum>
  <w:abstractNum w:abstractNumId="15" w15:restartNumberingAfterBreak="0">
    <w:nsid w:val="30502360"/>
    <w:multiLevelType w:val="hybridMultilevel"/>
    <w:tmpl w:val="FFFFFFFF"/>
    <w:lvl w:ilvl="0" w:tplc="C9427E9C">
      <w:start w:val="1"/>
      <w:numFmt w:val="decimal"/>
      <w:lvlText w:val="%1."/>
      <w:lvlJc w:val="left"/>
      <w:pPr>
        <w:ind w:left="1440" w:hanging="360"/>
      </w:pPr>
    </w:lvl>
    <w:lvl w:ilvl="1" w:tplc="9514ACB4">
      <w:start w:val="1"/>
      <w:numFmt w:val="lowerLetter"/>
      <w:lvlText w:val="%2."/>
      <w:lvlJc w:val="left"/>
      <w:pPr>
        <w:ind w:left="2160" w:hanging="360"/>
      </w:pPr>
    </w:lvl>
    <w:lvl w:ilvl="2" w:tplc="0F06ADEE">
      <w:start w:val="1"/>
      <w:numFmt w:val="lowerRoman"/>
      <w:lvlText w:val="%3."/>
      <w:lvlJc w:val="right"/>
      <w:pPr>
        <w:ind w:left="2880" w:hanging="180"/>
      </w:pPr>
    </w:lvl>
    <w:lvl w:ilvl="3" w:tplc="22825216">
      <w:start w:val="1"/>
      <w:numFmt w:val="decimal"/>
      <w:lvlText w:val="%4."/>
      <w:lvlJc w:val="left"/>
      <w:pPr>
        <w:ind w:left="3600" w:hanging="360"/>
      </w:pPr>
    </w:lvl>
    <w:lvl w:ilvl="4" w:tplc="A08EE0AC">
      <w:start w:val="1"/>
      <w:numFmt w:val="lowerLetter"/>
      <w:lvlText w:val="%5."/>
      <w:lvlJc w:val="left"/>
      <w:pPr>
        <w:ind w:left="4320" w:hanging="360"/>
      </w:pPr>
    </w:lvl>
    <w:lvl w:ilvl="5" w:tplc="CF50E0C2">
      <w:start w:val="1"/>
      <w:numFmt w:val="lowerRoman"/>
      <w:lvlText w:val="%6."/>
      <w:lvlJc w:val="right"/>
      <w:pPr>
        <w:ind w:left="5040" w:hanging="180"/>
      </w:pPr>
    </w:lvl>
    <w:lvl w:ilvl="6" w:tplc="1ACA251C">
      <w:start w:val="1"/>
      <w:numFmt w:val="decimal"/>
      <w:lvlText w:val="%7."/>
      <w:lvlJc w:val="left"/>
      <w:pPr>
        <w:ind w:left="5760" w:hanging="360"/>
      </w:pPr>
    </w:lvl>
    <w:lvl w:ilvl="7" w:tplc="0C06BC22">
      <w:start w:val="1"/>
      <w:numFmt w:val="lowerLetter"/>
      <w:lvlText w:val="%8."/>
      <w:lvlJc w:val="left"/>
      <w:pPr>
        <w:ind w:left="6480" w:hanging="360"/>
      </w:pPr>
    </w:lvl>
    <w:lvl w:ilvl="8" w:tplc="F25A18C8">
      <w:start w:val="1"/>
      <w:numFmt w:val="lowerRoman"/>
      <w:lvlText w:val="%9."/>
      <w:lvlJc w:val="right"/>
      <w:pPr>
        <w:ind w:left="7200" w:hanging="180"/>
      </w:pPr>
    </w:lvl>
  </w:abstractNum>
  <w:abstractNum w:abstractNumId="16" w15:restartNumberingAfterBreak="0">
    <w:nsid w:val="376F624F"/>
    <w:multiLevelType w:val="hybridMultilevel"/>
    <w:tmpl w:val="FFFFFFFF"/>
    <w:lvl w:ilvl="0" w:tplc="75C45DD8">
      <w:start w:val="1"/>
      <w:numFmt w:val="bullet"/>
      <w:lvlText w:val=""/>
      <w:lvlJc w:val="left"/>
      <w:pPr>
        <w:ind w:left="720" w:hanging="360"/>
      </w:pPr>
      <w:rPr>
        <w:rFonts w:ascii="Symbol" w:hAnsi="Symbol" w:hint="default"/>
      </w:rPr>
    </w:lvl>
    <w:lvl w:ilvl="1" w:tplc="9890568A">
      <w:start w:val="1"/>
      <w:numFmt w:val="bullet"/>
      <w:lvlText w:val="o"/>
      <w:lvlJc w:val="left"/>
      <w:pPr>
        <w:ind w:left="1440" w:hanging="360"/>
      </w:pPr>
      <w:rPr>
        <w:rFonts w:ascii="Courier New" w:hAnsi="Courier New" w:hint="default"/>
      </w:rPr>
    </w:lvl>
    <w:lvl w:ilvl="2" w:tplc="76FC0C7C">
      <w:start w:val="1"/>
      <w:numFmt w:val="bullet"/>
      <w:lvlText w:val=""/>
      <w:lvlJc w:val="left"/>
      <w:pPr>
        <w:ind w:left="2160" w:hanging="360"/>
      </w:pPr>
      <w:rPr>
        <w:rFonts w:ascii="Wingdings" w:hAnsi="Wingdings" w:hint="default"/>
      </w:rPr>
    </w:lvl>
    <w:lvl w:ilvl="3" w:tplc="702E2F96">
      <w:start w:val="1"/>
      <w:numFmt w:val="bullet"/>
      <w:lvlText w:val=""/>
      <w:lvlJc w:val="left"/>
      <w:pPr>
        <w:ind w:left="2880" w:hanging="360"/>
      </w:pPr>
      <w:rPr>
        <w:rFonts w:ascii="Symbol" w:hAnsi="Symbol" w:hint="default"/>
      </w:rPr>
    </w:lvl>
    <w:lvl w:ilvl="4" w:tplc="F2E4DF62">
      <w:start w:val="1"/>
      <w:numFmt w:val="bullet"/>
      <w:lvlText w:val="o"/>
      <w:lvlJc w:val="left"/>
      <w:pPr>
        <w:ind w:left="3600" w:hanging="360"/>
      </w:pPr>
      <w:rPr>
        <w:rFonts w:ascii="Courier New" w:hAnsi="Courier New" w:hint="default"/>
      </w:rPr>
    </w:lvl>
    <w:lvl w:ilvl="5" w:tplc="6CDA6C1C">
      <w:start w:val="1"/>
      <w:numFmt w:val="bullet"/>
      <w:lvlText w:val=""/>
      <w:lvlJc w:val="left"/>
      <w:pPr>
        <w:ind w:left="4320" w:hanging="360"/>
      </w:pPr>
      <w:rPr>
        <w:rFonts w:ascii="Wingdings" w:hAnsi="Wingdings" w:hint="default"/>
      </w:rPr>
    </w:lvl>
    <w:lvl w:ilvl="6" w:tplc="E7BC9A74">
      <w:start w:val="1"/>
      <w:numFmt w:val="bullet"/>
      <w:lvlText w:val=""/>
      <w:lvlJc w:val="left"/>
      <w:pPr>
        <w:ind w:left="5040" w:hanging="360"/>
      </w:pPr>
      <w:rPr>
        <w:rFonts w:ascii="Symbol" w:hAnsi="Symbol" w:hint="default"/>
      </w:rPr>
    </w:lvl>
    <w:lvl w:ilvl="7" w:tplc="ECCE3CA6">
      <w:start w:val="1"/>
      <w:numFmt w:val="bullet"/>
      <w:lvlText w:val="o"/>
      <w:lvlJc w:val="left"/>
      <w:pPr>
        <w:ind w:left="5760" w:hanging="360"/>
      </w:pPr>
      <w:rPr>
        <w:rFonts w:ascii="Courier New" w:hAnsi="Courier New" w:hint="default"/>
      </w:rPr>
    </w:lvl>
    <w:lvl w:ilvl="8" w:tplc="31A4EF8E">
      <w:start w:val="1"/>
      <w:numFmt w:val="bullet"/>
      <w:lvlText w:val=""/>
      <w:lvlJc w:val="left"/>
      <w:pPr>
        <w:ind w:left="6480" w:hanging="360"/>
      </w:pPr>
      <w:rPr>
        <w:rFonts w:ascii="Wingdings" w:hAnsi="Wingdings" w:hint="default"/>
      </w:rPr>
    </w:lvl>
  </w:abstractNum>
  <w:abstractNum w:abstractNumId="17" w15:restartNumberingAfterBreak="0">
    <w:nsid w:val="39EA0F44"/>
    <w:multiLevelType w:val="hybridMultilevel"/>
    <w:tmpl w:val="FFFFFFFF"/>
    <w:lvl w:ilvl="0" w:tplc="AEAEF8C0">
      <w:start w:val="1"/>
      <w:numFmt w:val="lowerLetter"/>
      <w:lvlText w:val="%1."/>
      <w:lvlJc w:val="left"/>
      <w:pPr>
        <w:ind w:left="720" w:hanging="360"/>
      </w:pPr>
    </w:lvl>
    <w:lvl w:ilvl="1" w:tplc="845AE6EA">
      <w:start w:val="1"/>
      <w:numFmt w:val="lowerLetter"/>
      <w:lvlText w:val="%2."/>
      <w:lvlJc w:val="left"/>
      <w:pPr>
        <w:ind w:left="1440" w:hanging="360"/>
      </w:pPr>
    </w:lvl>
    <w:lvl w:ilvl="2" w:tplc="4EF21368">
      <w:start w:val="1"/>
      <w:numFmt w:val="lowerRoman"/>
      <w:lvlText w:val="%3."/>
      <w:lvlJc w:val="right"/>
      <w:pPr>
        <w:ind w:left="2160" w:hanging="180"/>
      </w:pPr>
    </w:lvl>
    <w:lvl w:ilvl="3" w:tplc="05584FCA">
      <w:start w:val="1"/>
      <w:numFmt w:val="decimal"/>
      <w:lvlText w:val="%4."/>
      <w:lvlJc w:val="left"/>
      <w:pPr>
        <w:ind w:left="2880" w:hanging="360"/>
      </w:pPr>
    </w:lvl>
    <w:lvl w:ilvl="4" w:tplc="6BF2A070">
      <w:start w:val="1"/>
      <w:numFmt w:val="lowerLetter"/>
      <w:lvlText w:val="%5."/>
      <w:lvlJc w:val="left"/>
      <w:pPr>
        <w:ind w:left="3600" w:hanging="360"/>
      </w:pPr>
    </w:lvl>
    <w:lvl w:ilvl="5" w:tplc="708E6ED6">
      <w:start w:val="1"/>
      <w:numFmt w:val="lowerRoman"/>
      <w:lvlText w:val="%6."/>
      <w:lvlJc w:val="right"/>
      <w:pPr>
        <w:ind w:left="4320" w:hanging="180"/>
      </w:pPr>
    </w:lvl>
    <w:lvl w:ilvl="6" w:tplc="948C6526">
      <w:start w:val="1"/>
      <w:numFmt w:val="decimal"/>
      <w:lvlText w:val="%7."/>
      <w:lvlJc w:val="left"/>
      <w:pPr>
        <w:ind w:left="5040" w:hanging="360"/>
      </w:pPr>
    </w:lvl>
    <w:lvl w:ilvl="7" w:tplc="E516118E">
      <w:start w:val="1"/>
      <w:numFmt w:val="lowerLetter"/>
      <w:lvlText w:val="%8."/>
      <w:lvlJc w:val="left"/>
      <w:pPr>
        <w:ind w:left="5760" w:hanging="360"/>
      </w:pPr>
    </w:lvl>
    <w:lvl w:ilvl="8" w:tplc="FBD0E926">
      <w:start w:val="1"/>
      <w:numFmt w:val="lowerRoman"/>
      <w:lvlText w:val="%9."/>
      <w:lvlJc w:val="right"/>
      <w:pPr>
        <w:ind w:left="6480" w:hanging="180"/>
      </w:pPr>
    </w:lvl>
  </w:abstractNum>
  <w:abstractNum w:abstractNumId="18" w15:restartNumberingAfterBreak="0">
    <w:nsid w:val="3AF919FF"/>
    <w:multiLevelType w:val="hybridMultilevel"/>
    <w:tmpl w:val="FFFFFFFF"/>
    <w:lvl w:ilvl="0" w:tplc="F558DC6E">
      <w:start w:val="1"/>
      <w:numFmt w:val="lowerLetter"/>
      <w:lvlText w:val="%1."/>
      <w:lvlJc w:val="left"/>
      <w:pPr>
        <w:ind w:left="720" w:hanging="360"/>
      </w:pPr>
    </w:lvl>
    <w:lvl w:ilvl="1" w:tplc="E38AC684">
      <w:start w:val="1"/>
      <w:numFmt w:val="lowerLetter"/>
      <w:lvlText w:val="%2."/>
      <w:lvlJc w:val="left"/>
      <w:pPr>
        <w:ind w:left="1440" w:hanging="360"/>
      </w:pPr>
    </w:lvl>
    <w:lvl w:ilvl="2" w:tplc="6C6E1CAC">
      <w:start w:val="1"/>
      <w:numFmt w:val="lowerRoman"/>
      <w:lvlText w:val="%3."/>
      <w:lvlJc w:val="right"/>
      <w:pPr>
        <w:ind w:left="2160" w:hanging="180"/>
      </w:pPr>
    </w:lvl>
    <w:lvl w:ilvl="3" w:tplc="62D6FFB6">
      <w:start w:val="1"/>
      <w:numFmt w:val="decimal"/>
      <w:lvlText w:val="%4."/>
      <w:lvlJc w:val="left"/>
      <w:pPr>
        <w:ind w:left="2880" w:hanging="360"/>
      </w:pPr>
    </w:lvl>
    <w:lvl w:ilvl="4" w:tplc="8C24B51E">
      <w:start w:val="1"/>
      <w:numFmt w:val="lowerLetter"/>
      <w:lvlText w:val="%5."/>
      <w:lvlJc w:val="left"/>
      <w:pPr>
        <w:ind w:left="3600" w:hanging="360"/>
      </w:pPr>
    </w:lvl>
    <w:lvl w:ilvl="5" w:tplc="F40AE6A0">
      <w:start w:val="1"/>
      <w:numFmt w:val="lowerRoman"/>
      <w:lvlText w:val="%6."/>
      <w:lvlJc w:val="right"/>
      <w:pPr>
        <w:ind w:left="4320" w:hanging="180"/>
      </w:pPr>
    </w:lvl>
    <w:lvl w:ilvl="6" w:tplc="24B8ECE4">
      <w:start w:val="1"/>
      <w:numFmt w:val="decimal"/>
      <w:lvlText w:val="%7."/>
      <w:lvlJc w:val="left"/>
      <w:pPr>
        <w:ind w:left="5040" w:hanging="360"/>
      </w:pPr>
    </w:lvl>
    <w:lvl w:ilvl="7" w:tplc="B05C3F4C">
      <w:start w:val="1"/>
      <w:numFmt w:val="lowerLetter"/>
      <w:lvlText w:val="%8."/>
      <w:lvlJc w:val="left"/>
      <w:pPr>
        <w:ind w:left="5760" w:hanging="360"/>
      </w:pPr>
    </w:lvl>
    <w:lvl w:ilvl="8" w:tplc="B15A62CA">
      <w:start w:val="1"/>
      <w:numFmt w:val="lowerRoman"/>
      <w:lvlText w:val="%9."/>
      <w:lvlJc w:val="right"/>
      <w:pPr>
        <w:ind w:left="6480" w:hanging="180"/>
      </w:pPr>
    </w:lvl>
  </w:abstractNum>
  <w:abstractNum w:abstractNumId="19" w15:restartNumberingAfterBreak="0">
    <w:nsid w:val="3D437121"/>
    <w:multiLevelType w:val="hybridMultilevel"/>
    <w:tmpl w:val="FFFFFFFF"/>
    <w:lvl w:ilvl="0" w:tplc="AAA4BF06">
      <w:start w:val="1"/>
      <w:numFmt w:val="lowerLetter"/>
      <w:lvlText w:val="%1."/>
      <w:lvlJc w:val="left"/>
      <w:pPr>
        <w:ind w:left="720" w:hanging="360"/>
      </w:pPr>
    </w:lvl>
    <w:lvl w:ilvl="1" w:tplc="E90633CE">
      <w:start w:val="1"/>
      <w:numFmt w:val="lowerLetter"/>
      <w:lvlText w:val="%2."/>
      <w:lvlJc w:val="left"/>
      <w:pPr>
        <w:ind w:left="1440" w:hanging="360"/>
      </w:pPr>
    </w:lvl>
    <w:lvl w:ilvl="2" w:tplc="DA741DF8">
      <w:start w:val="1"/>
      <w:numFmt w:val="lowerRoman"/>
      <w:lvlText w:val="%3."/>
      <w:lvlJc w:val="right"/>
      <w:pPr>
        <w:ind w:left="2160" w:hanging="180"/>
      </w:pPr>
    </w:lvl>
    <w:lvl w:ilvl="3" w:tplc="3AE258B6">
      <w:start w:val="1"/>
      <w:numFmt w:val="decimal"/>
      <w:lvlText w:val="%4."/>
      <w:lvlJc w:val="left"/>
      <w:pPr>
        <w:ind w:left="2880" w:hanging="360"/>
      </w:pPr>
    </w:lvl>
    <w:lvl w:ilvl="4" w:tplc="BE9876C6">
      <w:start w:val="1"/>
      <w:numFmt w:val="lowerLetter"/>
      <w:lvlText w:val="%5."/>
      <w:lvlJc w:val="left"/>
      <w:pPr>
        <w:ind w:left="3600" w:hanging="360"/>
      </w:pPr>
    </w:lvl>
    <w:lvl w:ilvl="5" w:tplc="FCA60B28">
      <w:start w:val="1"/>
      <w:numFmt w:val="lowerRoman"/>
      <w:lvlText w:val="%6."/>
      <w:lvlJc w:val="right"/>
      <w:pPr>
        <w:ind w:left="4320" w:hanging="180"/>
      </w:pPr>
    </w:lvl>
    <w:lvl w:ilvl="6" w:tplc="477CC7C0">
      <w:start w:val="1"/>
      <w:numFmt w:val="decimal"/>
      <w:lvlText w:val="%7."/>
      <w:lvlJc w:val="left"/>
      <w:pPr>
        <w:ind w:left="5040" w:hanging="360"/>
      </w:pPr>
    </w:lvl>
    <w:lvl w:ilvl="7" w:tplc="A6326210">
      <w:start w:val="1"/>
      <w:numFmt w:val="lowerLetter"/>
      <w:lvlText w:val="%8."/>
      <w:lvlJc w:val="left"/>
      <w:pPr>
        <w:ind w:left="5760" w:hanging="360"/>
      </w:pPr>
    </w:lvl>
    <w:lvl w:ilvl="8" w:tplc="689E06FE">
      <w:start w:val="1"/>
      <w:numFmt w:val="lowerRoman"/>
      <w:lvlText w:val="%9."/>
      <w:lvlJc w:val="right"/>
      <w:pPr>
        <w:ind w:left="6480" w:hanging="180"/>
      </w:pPr>
    </w:lvl>
  </w:abstractNum>
  <w:abstractNum w:abstractNumId="20" w15:restartNumberingAfterBreak="0">
    <w:nsid w:val="45A348D9"/>
    <w:multiLevelType w:val="hybridMultilevel"/>
    <w:tmpl w:val="FFFFFFFF"/>
    <w:lvl w:ilvl="0" w:tplc="CF66F202">
      <w:start w:val="1"/>
      <w:numFmt w:val="decimal"/>
      <w:lvlText w:val="%1."/>
      <w:lvlJc w:val="left"/>
      <w:pPr>
        <w:ind w:left="2160" w:hanging="360"/>
      </w:pPr>
    </w:lvl>
    <w:lvl w:ilvl="1" w:tplc="E53CB8DC">
      <w:start w:val="1"/>
      <w:numFmt w:val="lowerLetter"/>
      <w:lvlText w:val="%2."/>
      <w:lvlJc w:val="left"/>
      <w:pPr>
        <w:ind w:left="2880" w:hanging="360"/>
      </w:pPr>
    </w:lvl>
    <w:lvl w:ilvl="2" w:tplc="5748E900">
      <w:start w:val="1"/>
      <w:numFmt w:val="lowerRoman"/>
      <w:lvlText w:val="%3."/>
      <w:lvlJc w:val="right"/>
      <w:pPr>
        <w:ind w:left="3600" w:hanging="180"/>
      </w:pPr>
    </w:lvl>
    <w:lvl w:ilvl="3" w:tplc="642A10D4">
      <w:start w:val="1"/>
      <w:numFmt w:val="decimal"/>
      <w:lvlText w:val="%4."/>
      <w:lvlJc w:val="left"/>
      <w:pPr>
        <w:ind w:left="4320" w:hanging="360"/>
      </w:pPr>
    </w:lvl>
    <w:lvl w:ilvl="4" w:tplc="D7A8E232">
      <w:start w:val="1"/>
      <w:numFmt w:val="lowerLetter"/>
      <w:lvlText w:val="%5."/>
      <w:lvlJc w:val="left"/>
      <w:pPr>
        <w:ind w:left="5040" w:hanging="360"/>
      </w:pPr>
    </w:lvl>
    <w:lvl w:ilvl="5" w:tplc="1C16C638">
      <w:start w:val="1"/>
      <w:numFmt w:val="lowerRoman"/>
      <w:lvlText w:val="%6."/>
      <w:lvlJc w:val="right"/>
      <w:pPr>
        <w:ind w:left="5760" w:hanging="180"/>
      </w:pPr>
    </w:lvl>
    <w:lvl w:ilvl="6" w:tplc="CFDE04A4">
      <w:start w:val="1"/>
      <w:numFmt w:val="decimal"/>
      <w:lvlText w:val="%7."/>
      <w:lvlJc w:val="left"/>
      <w:pPr>
        <w:ind w:left="6480" w:hanging="360"/>
      </w:pPr>
    </w:lvl>
    <w:lvl w:ilvl="7" w:tplc="4FA251A2">
      <w:start w:val="1"/>
      <w:numFmt w:val="lowerLetter"/>
      <w:lvlText w:val="%8."/>
      <w:lvlJc w:val="left"/>
      <w:pPr>
        <w:ind w:left="7200" w:hanging="360"/>
      </w:pPr>
    </w:lvl>
    <w:lvl w:ilvl="8" w:tplc="2E7492F8">
      <w:start w:val="1"/>
      <w:numFmt w:val="lowerRoman"/>
      <w:lvlText w:val="%9."/>
      <w:lvlJc w:val="right"/>
      <w:pPr>
        <w:ind w:left="7920" w:hanging="180"/>
      </w:pPr>
    </w:lvl>
  </w:abstractNum>
  <w:abstractNum w:abstractNumId="21" w15:restartNumberingAfterBreak="0">
    <w:nsid w:val="4A0C6409"/>
    <w:multiLevelType w:val="hybridMultilevel"/>
    <w:tmpl w:val="A90482A0"/>
    <w:lvl w:ilvl="0" w:tplc="9BAEE516">
      <w:start w:val="1"/>
      <w:numFmt w:val="decimal"/>
      <w:lvlText w:val="%1"/>
      <w:lvlJc w:val="left"/>
      <w:pPr>
        <w:ind w:left="720" w:hanging="360"/>
      </w:pPr>
      <w:rPr>
        <w:rFonts w:hint="default"/>
      </w:rPr>
    </w:lvl>
    <w:lvl w:ilvl="1" w:tplc="2BE68708">
      <w:start w:val="1"/>
      <w:numFmt w:val="lowerLetter"/>
      <w:lvlText w:val="%2."/>
      <w:lvlJc w:val="left"/>
      <w:pPr>
        <w:ind w:left="1440" w:hanging="360"/>
      </w:pPr>
    </w:lvl>
    <w:lvl w:ilvl="2" w:tplc="C506E8FC">
      <w:start w:val="1"/>
      <w:numFmt w:val="lowerRoman"/>
      <w:lvlText w:val="%3."/>
      <w:lvlJc w:val="right"/>
      <w:pPr>
        <w:ind w:left="2160" w:hanging="180"/>
      </w:pPr>
    </w:lvl>
    <w:lvl w:ilvl="3" w:tplc="B0C059BA">
      <w:start w:val="1"/>
      <w:numFmt w:val="decimal"/>
      <w:lvlText w:val="%4."/>
      <w:lvlJc w:val="left"/>
      <w:pPr>
        <w:ind w:left="2880" w:hanging="360"/>
      </w:pPr>
    </w:lvl>
    <w:lvl w:ilvl="4" w:tplc="CB7CD9B0">
      <w:start w:val="1"/>
      <w:numFmt w:val="lowerLetter"/>
      <w:lvlText w:val="%5."/>
      <w:lvlJc w:val="left"/>
      <w:pPr>
        <w:ind w:left="3600" w:hanging="360"/>
      </w:pPr>
    </w:lvl>
    <w:lvl w:ilvl="5" w:tplc="B1326EAE">
      <w:start w:val="1"/>
      <w:numFmt w:val="lowerRoman"/>
      <w:lvlText w:val="%6."/>
      <w:lvlJc w:val="right"/>
      <w:pPr>
        <w:ind w:left="4320" w:hanging="180"/>
      </w:pPr>
    </w:lvl>
    <w:lvl w:ilvl="6" w:tplc="92D2EBC6">
      <w:start w:val="1"/>
      <w:numFmt w:val="decimal"/>
      <w:lvlText w:val="%7."/>
      <w:lvlJc w:val="left"/>
      <w:pPr>
        <w:ind w:left="5040" w:hanging="360"/>
      </w:pPr>
    </w:lvl>
    <w:lvl w:ilvl="7" w:tplc="ADCE6470">
      <w:start w:val="1"/>
      <w:numFmt w:val="lowerLetter"/>
      <w:lvlText w:val="%8."/>
      <w:lvlJc w:val="left"/>
      <w:pPr>
        <w:ind w:left="5760" w:hanging="360"/>
      </w:pPr>
    </w:lvl>
    <w:lvl w:ilvl="8" w:tplc="8F567432">
      <w:start w:val="1"/>
      <w:numFmt w:val="lowerRoman"/>
      <w:lvlText w:val="%9."/>
      <w:lvlJc w:val="right"/>
      <w:pPr>
        <w:ind w:left="6480" w:hanging="180"/>
      </w:pPr>
    </w:lvl>
  </w:abstractNum>
  <w:abstractNum w:abstractNumId="22" w15:restartNumberingAfterBreak="0">
    <w:nsid w:val="52327D9D"/>
    <w:multiLevelType w:val="hybridMultilevel"/>
    <w:tmpl w:val="FFFFFFFF"/>
    <w:lvl w:ilvl="0" w:tplc="7902CD36">
      <w:start w:val="1"/>
      <w:numFmt w:val="decimal"/>
      <w:lvlText w:val="%1."/>
      <w:lvlJc w:val="left"/>
      <w:pPr>
        <w:ind w:left="720" w:hanging="360"/>
      </w:pPr>
    </w:lvl>
    <w:lvl w:ilvl="1" w:tplc="4D0AE38A">
      <w:start w:val="1"/>
      <w:numFmt w:val="lowerLetter"/>
      <w:lvlText w:val="%2."/>
      <w:lvlJc w:val="left"/>
      <w:pPr>
        <w:ind w:left="1440" w:hanging="360"/>
      </w:pPr>
    </w:lvl>
    <w:lvl w:ilvl="2" w:tplc="CF42AD00">
      <w:start w:val="1"/>
      <w:numFmt w:val="lowerRoman"/>
      <w:lvlText w:val="%3."/>
      <w:lvlJc w:val="right"/>
      <w:pPr>
        <w:ind w:left="2160" w:hanging="180"/>
      </w:pPr>
    </w:lvl>
    <w:lvl w:ilvl="3" w:tplc="87D0C31C">
      <w:start w:val="1"/>
      <w:numFmt w:val="decimal"/>
      <w:lvlText w:val="%4."/>
      <w:lvlJc w:val="left"/>
      <w:pPr>
        <w:ind w:left="2880" w:hanging="360"/>
      </w:pPr>
    </w:lvl>
    <w:lvl w:ilvl="4" w:tplc="875AEC10">
      <w:start w:val="1"/>
      <w:numFmt w:val="lowerLetter"/>
      <w:lvlText w:val="%5."/>
      <w:lvlJc w:val="left"/>
      <w:pPr>
        <w:ind w:left="3600" w:hanging="360"/>
      </w:pPr>
    </w:lvl>
    <w:lvl w:ilvl="5" w:tplc="EAC2BAFA">
      <w:start w:val="1"/>
      <w:numFmt w:val="lowerRoman"/>
      <w:lvlText w:val="%6."/>
      <w:lvlJc w:val="right"/>
      <w:pPr>
        <w:ind w:left="4320" w:hanging="180"/>
      </w:pPr>
    </w:lvl>
    <w:lvl w:ilvl="6" w:tplc="AA78575C">
      <w:start w:val="1"/>
      <w:numFmt w:val="decimal"/>
      <w:lvlText w:val="%7."/>
      <w:lvlJc w:val="left"/>
      <w:pPr>
        <w:ind w:left="5040" w:hanging="360"/>
      </w:pPr>
    </w:lvl>
    <w:lvl w:ilvl="7" w:tplc="D95EAB7A">
      <w:start w:val="1"/>
      <w:numFmt w:val="lowerLetter"/>
      <w:lvlText w:val="%8."/>
      <w:lvlJc w:val="left"/>
      <w:pPr>
        <w:ind w:left="5760" w:hanging="360"/>
      </w:pPr>
    </w:lvl>
    <w:lvl w:ilvl="8" w:tplc="DE66712E">
      <w:start w:val="1"/>
      <w:numFmt w:val="lowerRoman"/>
      <w:lvlText w:val="%9."/>
      <w:lvlJc w:val="right"/>
      <w:pPr>
        <w:ind w:left="6480" w:hanging="180"/>
      </w:pPr>
    </w:lvl>
  </w:abstractNum>
  <w:abstractNum w:abstractNumId="23" w15:restartNumberingAfterBreak="0">
    <w:nsid w:val="54E63EBB"/>
    <w:multiLevelType w:val="hybridMultilevel"/>
    <w:tmpl w:val="FFFFFFFF"/>
    <w:lvl w:ilvl="0" w:tplc="866443C0">
      <w:start w:val="1"/>
      <w:numFmt w:val="lowerLetter"/>
      <w:lvlText w:val="%1."/>
      <w:lvlJc w:val="left"/>
      <w:pPr>
        <w:ind w:left="720" w:hanging="360"/>
      </w:pPr>
    </w:lvl>
    <w:lvl w:ilvl="1" w:tplc="8BA6D90A">
      <w:start w:val="1"/>
      <w:numFmt w:val="lowerLetter"/>
      <w:lvlText w:val="%2."/>
      <w:lvlJc w:val="left"/>
      <w:pPr>
        <w:ind w:left="1440" w:hanging="360"/>
      </w:pPr>
    </w:lvl>
    <w:lvl w:ilvl="2" w:tplc="F2B6C2D6">
      <w:start w:val="1"/>
      <w:numFmt w:val="lowerRoman"/>
      <w:lvlText w:val="%3."/>
      <w:lvlJc w:val="right"/>
      <w:pPr>
        <w:ind w:left="2160" w:hanging="180"/>
      </w:pPr>
    </w:lvl>
    <w:lvl w:ilvl="3" w:tplc="225A2154">
      <w:start w:val="1"/>
      <w:numFmt w:val="decimal"/>
      <w:lvlText w:val="%4."/>
      <w:lvlJc w:val="left"/>
      <w:pPr>
        <w:ind w:left="2880" w:hanging="360"/>
      </w:pPr>
    </w:lvl>
    <w:lvl w:ilvl="4" w:tplc="11068032">
      <w:start w:val="1"/>
      <w:numFmt w:val="lowerLetter"/>
      <w:lvlText w:val="%5."/>
      <w:lvlJc w:val="left"/>
      <w:pPr>
        <w:ind w:left="3600" w:hanging="360"/>
      </w:pPr>
    </w:lvl>
    <w:lvl w:ilvl="5" w:tplc="5CF236B0">
      <w:start w:val="1"/>
      <w:numFmt w:val="lowerRoman"/>
      <w:lvlText w:val="%6."/>
      <w:lvlJc w:val="right"/>
      <w:pPr>
        <w:ind w:left="4320" w:hanging="180"/>
      </w:pPr>
    </w:lvl>
    <w:lvl w:ilvl="6" w:tplc="83DADD26">
      <w:start w:val="1"/>
      <w:numFmt w:val="decimal"/>
      <w:lvlText w:val="%7."/>
      <w:lvlJc w:val="left"/>
      <w:pPr>
        <w:ind w:left="5040" w:hanging="360"/>
      </w:pPr>
    </w:lvl>
    <w:lvl w:ilvl="7" w:tplc="BCFA692E">
      <w:start w:val="1"/>
      <w:numFmt w:val="lowerLetter"/>
      <w:lvlText w:val="%8."/>
      <w:lvlJc w:val="left"/>
      <w:pPr>
        <w:ind w:left="5760" w:hanging="360"/>
      </w:pPr>
    </w:lvl>
    <w:lvl w:ilvl="8" w:tplc="76E0F5D4">
      <w:start w:val="1"/>
      <w:numFmt w:val="lowerRoman"/>
      <w:lvlText w:val="%9."/>
      <w:lvlJc w:val="right"/>
      <w:pPr>
        <w:ind w:left="6480" w:hanging="180"/>
      </w:pPr>
    </w:lvl>
  </w:abstractNum>
  <w:abstractNum w:abstractNumId="24" w15:restartNumberingAfterBreak="0">
    <w:nsid w:val="55F14DD8"/>
    <w:multiLevelType w:val="hybridMultilevel"/>
    <w:tmpl w:val="FFFFFFFF"/>
    <w:lvl w:ilvl="0" w:tplc="3B4E8BF8">
      <w:start w:val="1"/>
      <w:numFmt w:val="decimal"/>
      <w:lvlText w:val="%1."/>
      <w:lvlJc w:val="left"/>
      <w:pPr>
        <w:ind w:left="720" w:hanging="360"/>
      </w:pPr>
    </w:lvl>
    <w:lvl w:ilvl="1" w:tplc="31585E9C">
      <w:start w:val="1"/>
      <w:numFmt w:val="lowerLetter"/>
      <w:lvlText w:val="%2."/>
      <w:lvlJc w:val="left"/>
      <w:pPr>
        <w:ind w:left="1440" w:hanging="360"/>
      </w:pPr>
    </w:lvl>
    <w:lvl w:ilvl="2" w:tplc="EFFC3EDE">
      <w:start w:val="1"/>
      <w:numFmt w:val="lowerRoman"/>
      <w:lvlText w:val="%3."/>
      <w:lvlJc w:val="right"/>
      <w:pPr>
        <w:ind w:left="2160" w:hanging="180"/>
      </w:pPr>
    </w:lvl>
    <w:lvl w:ilvl="3" w:tplc="3BC0B65C">
      <w:start w:val="1"/>
      <w:numFmt w:val="decimal"/>
      <w:lvlText w:val="%4."/>
      <w:lvlJc w:val="left"/>
      <w:pPr>
        <w:ind w:left="2880" w:hanging="360"/>
      </w:pPr>
    </w:lvl>
    <w:lvl w:ilvl="4" w:tplc="8C9252A6">
      <w:start w:val="1"/>
      <w:numFmt w:val="lowerLetter"/>
      <w:lvlText w:val="%5."/>
      <w:lvlJc w:val="left"/>
      <w:pPr>
        <w:ind w:left="3600" w:hanging="360"/>
      </w:pPr>
    </w:lvl>
    <w:lvl w:ilvl="5" w:tplc="39EC9048">
      <w:start w:val="1"/>
      <w:numFmt w:val="lowerRoman"/>
      <w:lvlText w:val="%6."/>
      <w:lvlJc w:val="right"/>
      <w:pPr>
        <w:ind w:left="4320" w:hanging="180"/>
      </w:pPr>
    </w:lvl>
    <w:lvl w:ilvl="6" w:tplc="B4140D9A">
      <w:start w:val="1"/>
      <w:numFmt w:val="decimal"/>
      <w:lvlText w:val="%7."/>
      <w:lvlJc w:val="left"/>
      <w:pPr>
        <w:ind w:left="5040" w:hanging="360"/>
      </w:pPr>
    </w:lvl>
    <w:lvl w:ilvl="7" w:tplc="260617C0">
      <w:start w:val="1"/>
      <w:numFmt w:val="lowerLetter"/>
      <w:lvlText w:val="%8."/>
      <w:lvlJc w:val="left"/>
      <w:pPr>
        <w:ind w:left="5760" w:hanging="360"/>
      </w:pPr>
    </w:lvl>
    <w:lvl w:ilvl="8" w:tplc="81BA5112">
      <w:start w:val="1"/>
      <w:numFmt w:val="lowerRoman"/>
      <w:lvlText w:val="%9."/>
      <w:lvlJc w:val="right"/>
      <w:pPr>
        <w:ind w:left="6480" w:hanging="180"/>
      </w:pPr>
    </w:lvl>
  </w:abstractNum>
  <w:abstractNum w:abstractNumId="25" w15:restartNumberingAfterBreak="0">
    <w:nsid w:val="56566273"/>
    <w:multiLevelType w:val="hybridMultilevel"/>
    <w:tmpl w:val="FFFFFFFF"/>
    <w:lvl w:ilvl="0" w:tplc="4C3298AC">
      <w:start w:val="1"/>
      <w:numFmt w:val="lowerLetter"/>
      <w:lvlText w:val="%1."/>
      <w:lvlJc w:val="left"/>
      <w:pPr>
        <w:ind w:left="720" w:hanging="360"/>
      </w:pPr>
    </w:lvl>
    <w:lvl w:ilvl="1" w:tplc="A4A622A4">
      <w:start w:val="1"/>
      <w:numFmt w:val="lowerLetter"/>
      <w:lvlText w:val="%2."/>
      <w:lvlJc w:val="left"/>
      <w:pPr>
        <w:ind w:left="1440" w:hanging="360"/>
      </w:pPr>
    </w:lvl>
    <w:lvl w:ilvl="2" w:tplc="655E3BF2">
      <w:start w:val="1"/>
      <w:numFmt w:val="lowerRoman"/>
      <w:lvlText w:val="%3."/>
      <w:lvlJc w:val="right"/>
      <w:pPr>
        <w:ind w:left="2160" w:hanging="180"/>
      </w:pPr>
    </w:lvl>
    <w:lvl w:ilvl="3" w:tplc="0862E450">
      <w:start w:val="1"/>
      <w:numFmt w:val="decimal"/>
      <w:lvlText w:val="%4."/>
      <w:lvlJc w:val="left"/>
      <w:pPr>
        <w:ind w:left="2880" w:hanging="360"/>
      </w:pPr>
    </w:lvl>
    <w:lvl w:ilvl="4" w:tplc="6F58DE90">
      <w:start w:val="1"/>
      <w:numFmt w:val="lowerLetter"/>
      <w:lvlText w:val="%5."/>
      <w:lvlJc w:val="left"/>
      <w:pPr>
        <w:ind w:left="3600" w:hanging="360"/>
      </w:pPr>
    </w:lvl>
    <w:lvl w:ilvl="5" w:tplc="E33E42AA">
      <w:start w:val="1"/>
      <w:numFmt w:val="lowerRoman"/>
      <w:lvlText w:val="%6."/>
      <w:lvlJc w:val="right"/>
      <w:pPr>
        <w:ind w:left="4320" w:hanging="180"/>
      </w:pPr>
    </w:lvl>
    <w:lvl w:ilvl="6" w:tplc="ECB0BF56">
      <w:start w:val="1"/>
      <w:numFmt w:val="decimal"/>
      <w:lvlText w:val="%7."/>
      <w:lvlJc w:val="left"/>
      <w:pPr>
        <w:ind w:left="5040" w:hanging="360"/>
      </w:pPr>
    </w:lvl>
    <w:lvl w:ilvl="7" w:tplc="C84ED008">
      <w:start w:val="1"/>
      <w:numFmt w:val="lowerLetter"/>
      <w:lvlText w:val="%8."/>
      <w:lvlJc w:val="left"/>
      <w:pPr>
        <w:ind w:left="5760" w:hanging="360"/>
      </w:pPr>
    </w:lvl>
    <w:lvl w:ilvl="8" w:tplc="81ECCCFA">
      <w:start w:val="1"/>
      <w:numFmt w:val="lowerRoman"/>
      <w:lvlText w:val="%9."/>
      <w:lvlJc w:val="right"/>
      <w:pPr>
        <w:ind w:left="6480" w:hanging="180"/>
      </w:pPr>
    </w:lvl>
  </w:abstractNum>
  <w:abstractNum w:abstractNumId="26" w15:restartNumberingAfterBreak="0">
    <w:nsid w:val="592111E0"/>
    <w:multiLevelType w:val="hybridMultilevel"/>
    <w:tmpl w:val="FFFFFFFF"/>
    <w:lvl w:ilvl="0" w:tplc="EBDAC9C2">
      <w:start w:val="1"/>
      <w:numFmt w:val="decimal"/>
      <w:lvlText w:val="%1."/>
      <w:lvlJc w:val="left"/>
      <w:pPr>
        <w:ind w:left="720" w:hanging="360"/>
      </w:pPr>
    </w:lvl>
    <w:lvl w:ilvl="1" w:tplc="B00E9FDC">
      <w:start w:val="1"/>
      <w:numFmt w:val="lowerLetter"/>
      <w:lvlText w:val="%2."/>
      <w:lvlJc w:val="left"/>
      <w:pPr>
        <w:ind w:left="1440" w:hanging="360"/>
      </w:pPr>
    </w:lvl>
    <w:lvl w:ilvl="2" w:tplc="656AE890">
      <w:start w:val="1"/>
      <w:numFmt w:val="lowerRoman"/>
      <w:lvlText w:val="%3."/>
      <w:lvlJc w:val="right"/>
      <w:pPr>
        <w:ind w:left="2160" w:hanging="180"/>
      </w:pPr>
    </w:lvl>
    <w:lvl w:ilvl="3" w:tplc="621086AA">
      <w:start w:val="1"/>
      <w:numFmt w:val="decimal"/>
      <w:lvlText w:val="%4."/>
      <w:lvlJc w:val="left"/>
      <w:pPr>
        <w:ind w:left="2880" w:hanging="360"/>
      </w:pPr>
    </w:lvl>
    <w:lvl w:ilvl="4" w:tplc="AC70D76C">
      <w:start w:val="1"/>
      <w:numFmt w:val="lowerLetter"/>
      <w:lvlText w:val="%5."/>
      <w:lvlJc w:val="left"/>
      <w:pPr>
        <w:ind w:left="3600" w:hanging="360"/>
      </w:pPr>
    </w:lvl>
    <w:lvl w:ilvl="5" w:tplc="E75E90E6">
      <w:start w:val="1"/>
      <w:numFmt w:val="lowerRoman"/>
      <w:lvlText w:val="%6."/>
      <w:lvlJc w:val="right"/>
      <w:pPr>
        <w:ind w:left="4320" w:hanging="180"/>
      </w:pPr>
    </w:lvl>
    <w:lvl w:ilvl="6" w:tplc="3AAEA3BC">
      <w:start w:val="1"/>
      <w:numFmt w:val="decimal"/>
      <w:lvlText w:val="%7."/>
      <w:lvlJc w:val="left"/>
      <w:pPr>
        <w:ind w:left="5040" w:hanging="360"/>
      </w:pPr>
    </w:lvl>
    <w:lvl w:ilvl="7" w:tplc="F814A428">
      <w:start w:val="1"/>
      <w:numFmt w:val="lowerLetter"/>
      <w:lvlText w:val="%8."/>
      <w:lvlJc w:val="left"/>
      <w:pPr>
        <w:ind w:left="5760" w:hanging="360"/>
      </w:pPr>
    </w:lvl>
    <w:lvl w:ilvl="8" w:tplc="1AF6D64E">
      <w:start w:val="1"/>
      <w:numFmt w:val="lowerRoman"/>
      <w:lvlText w:val="%9."/>
      <w:lvlJc w:val="right"/>
      <w:pPr>
        <w:ind w:left="6480" w:hanging="180"/>
      </w:pPr>
    </w:lvl>
  </w:abstractNum>
  <w:abstractNum w:abstractNumId="27" w15:restartNumberingAfterBreak="0">
    <w:nsid w:val="59FE284D"/>
    <w:multiLevelType w:val="hybridMultilevel"/>
    <w:tmpl w:val="CBCA9D3A"/>
    <w:lvl w:ilvl="0" w:tplc="386E442E">
      <w:numFmt w:val="decimal"/>
      <w:pStyle w:val="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5A1364B0"/>
    <w:multiLevelType w:val="hybridMultilevel"/>
    <w:tmpl w:val="FFFFFFFF"/>
    <w:lvl w:ilvl="0" w:tplc="226C0DDC">
      <w:start w:val="1"/>
      <w:numFmt w:val="decimal"/>
      <w:lvlText w:val="%1."/>
      <w:lvlJc w:val="left"/>
      <w:pPr>
        <w:ind w:left="2160" w:hanging="360"/>
      </w:pPr>
    </w:lvl>
    <w:lvl w:ilvl="1" w:tplc="3768E972">
      <w:start w:val="1"/>
      <w:numFmt w:val="lowerLetter"/>
      <w:lvlText w:val="%2."/>
      <w:lvlJc w:val="left"/>
      <w:pPr>
        <w:ind w:left="2880" w:hanging="360"/>
      </w:pPr>
    </w:lvl>
    <w:lvl w:ilvl="2" w:tplc="7C182AF6">
      <w:start w:val="1"/>
      <w:numFmt w:val="lowerRoman"/>
      <w:lvlText w:val="%3."/>
      <w:lvlJc w:val="right"/>
      <w:pPr>
        <w:ind w:left="3600" w:hanging="180"/>
      </w:pPr>
    </w:lvl>
    <w:lvl w:ilvl="3" w:tplc="897A9E2A">
      <w:start w:val="1"/>
      <w:numFmt w:val="decimal"/>
      <w:lvlText w:val="%4."/>
      <w:lvlJc w:val="left"/>
      <w:pPr>
        <w:ind w:left="4320" w:hanging="360"/>
      </w:pPr>
    </w:lvl>
    <w:lvl w:ilvl="4" w:tplc="46EC3D7C">
      <w:start w:val="1"/>
      <w:numFmt w:val="lowerLetter"/>
      <w:lvlText w:val="%5."/>
      <w:lvlJc w:val="left"/>
      <w:pPr>
        <w:ind w:left="5040" w:hanging="360"/>
      </w:pPr>
    </w:lvl>
    <w:lvl w:ilvl="5" w:tplc="08F62EE6">
      <w:start w:val="1"/>
      <w:numFmt w:val="lowerRoman"/>
      <w:lvlText w:val="%6."/>
      <w:lvlJc w:val="right"/>
      <w:pPr>
        <w:ind w:left="5760" w:hanging="180"/>
      </w:pPr>
    </w:lvl>
    <w:lvl w:ilvl="6" w:tplc="8C447A34">
      <w:start w:val="1"/>
      <w:numFmt w:val="decimal"/>
      <w:lvlText w:val="%7."/>
      <w:lvlJc w:val="left"/>
      <w:pPr>
        <w:ind w:left="6480" w:hanging="360"/>
      </w:pPr>
    </w:lvl>
    <w:lvl w:ilvl="7" w:tplc="7ABA9C50">
      <w:start w:val="1"/>
      <w:numFmt w:val="lowerLetter"/>
      <w:lvlText w:val="%8."/>
      <w:lvlJc w:val="left"/>
      <w:pPr>
        <w:ind w:left="7200" w:hanging="360"/>
      </w:pPr>
    </w:lvl>
    <w:lvl w:ilvl="8" w:tplc="10608F48">
      <w:start w:val="1"/>
      <w:numFmt w:val="lowerRoman"/>
      <w:lvlText w:val="%9."/>
      <w:lvlJc w:val="right"/>
      <w:pPr>
        <w:ind w:left="7920" w:hanging="180"/>
      </w:pPr>
    </w:lvl>
  </w:abstractNum>
  <w:abstractNum w:abstractNumId="29" w15:restartNumberingAfterBreak="0">
    <w:nsid w:val="5D2769A7"/>
    <w:multiLevelType w:val="hybridMultilevel"/>
    <w:tmpl w:val="4F5AA22C"/>
    <w:lvl w:ilvl="0" w:tplc="D2582128">
      <w:numFmt w:val="decimal"/>
      <w:pStyle w:val="ListBullet3"/>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60643948"/>
    <w:multiLevelType w:val="hybridMultilevel"/>
    <w:tmpl w:val="FFFFFFFF"/>
    <w:lvl w:ilvl="0" w:tplc="6AC8EA1E">
      <w:start w:val="1"/>
      <w:numFmt w:val="decimal"/>
      <w:lvlText w:val="%1."/>
      <w:lvlJc w:val="left"/>
      <w:pPr>
        <w:ind w:left="720" w:hanging="360"/>
      </w:pPr>
    </w:lvl>
    <w:lvl w:ilvl="1" w:tplc="468A78B0">
      <w:start w:val="1"/>
      <w:numFmt w:val="lowerLetter"/>
      <w:lvlText w:val="%2."/>
      <w:lvlJc w:val="left"/>
      <w:pPr>
        <w:ind w:left="1440" w:hanging="360"/>
      </w:pPr>
    </w:lvl>
    <w:lvl w:ilvl="2" w:tplc="572A830E">
      <w:start w:val="1"/>
      <w:numFmt w:val="lowerRoman"/>
      <w:lvlText w:val="%3."/>
      <w:lvlJc w:val="right"/>
      <w:pPr>
        <w:ind w:left="2160" w:hanging="180"/>
      </w:pPr>
    </w:lvl>
    <w:lvl w:ilvl="3" w:tplc="49049BFC">
      <w:start w:val="1"/>
      <w:numFmt w:val="decimal"/>
      <w:lvlText w:val="%4."/>
      <w:lvlJc w:val="left"/>
      <w:pPr>
        <w:ind w:left="2880" w:hanging="360"/>
      </w:pPr>
    </w:lvl>
    <w:lvl w:ilvl="4" w:tplc="BECC4F14">
      <w:start w:val="1"/>
      <w:numFmt w:val="lowerLetter"/>
      <w:lvlText w:val="%5."/>
      <w:lvlJc w:val="left"/>
      <w:pPr>
        <w:ind w:left="3600" w:hanging="360"/>
      </w:pPr>
    </w:lvl>
    <w:lvl w:ilvl="5" w:tplc="174C1C2C">
      <w:start w:val="1"/>
      <w:numFmt w:val="lowerRoman"/>
      <w:lvlText w:val="%6."/>
      <w:lvlJc w:val="right"/>
      <w:pPr>
        <w:ind w:left="4320" w:hanging="180"/>
      </w:pPr>
    </w:lvl>
    <w:lvl w:ilvl="6" w:tplc="23FE309A">
      <w:start w:val="1"/>
      <w:numFmt w:val="decimal"/>
      <w:lvlText w:val="%7."/>
      <w:lvlJc w:val="left"/>
      <w:pPr>
        <w:ind w:left="5040" w:hanging="360"/>
      </w:pPr>
    </w:lvl>
    <w:lvl w:ilvl="7" w:tplc="FAFC429C">
      <w:start w:val="1"/>
      <w:numFmt w:val="lowerLetter"/>
      <w:lvlText w:val="%8."/>
      <w:lvlJc w:val="left"/>
      <w:pPr>
        <w:ind w:left="5760" w:hanging="360"/>
      </w:pPr>
    </w:lvl>
    <w:lvl w:ilvl="8" w:tplc="D11C9D02">
      <w:start w:val="1"/>
      <w:numFmt w:val="lowerRoman"/>
      <w:lvlText w:val="%9."/>
      <w:lvlJc w:val="right"/>
      <w:pPr>
        <w:ind w:left="6480" w:hanging="180"/>
      </w:pPr>
    </w:lvl>
  </w:abstractNum>
  <w:abstractNum w:abstractNumId="31" w15:restartNumberingAfterBreak="0">
    <w:nsid w:val="65180EEB"/>
    <w:multiLevelType w:val="hybridMultilevel"/>
    <w:tmpl w:val="FC4C7C3A"/>
    <w:lvl w:ilvl="0" w:tplc="5CF813FA">
      <w:numFmt w:val="decimal"/>
      <w:pStyle w:val="List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660216AA"/>
    <w:multiLevelType w:val="hybridMultilevel"/>
    <w:tmpl w:val="5C92C41E"/>
    <w:lvl w:ilvl="0" w:tplc="48E60D78">
      <w:numFmt w:val="decimal"/>
      <w:lvlText w:val=""/>
      <w:lvlJc w:val="left"/>
    </w:lvl>
    <w:lvl w:ilvl="1" w:tplc="FF0060EC">
      <w:numFmt w:val="decimal"/>
      <w:lvlText w:val=""/>
      <w:lvlJc w:val="left"/>
    </w:lvl>
    <w:lvl w:ilvl="2" w:tplc="BC60527A">
      <w:numFmt w:val="decimal"/>
      <w:lvlText w:val=""/>
      <w:lvlJc w:val="left"/>
    </w:lvl>
    <w:lvl w:ilvl="3" w:tplc="AAD8C798">
      <w:numFmt w:val="decimal"/>
      <w:lvlText w:val=""/>
      <w:lvlJc w:val="left"/>
    </w:lvl>
    <w:lvl w:ilvl="4" w:tplc="CD221628">
      <w:numFmt w:val="decimal"/>
      <w:lvlText w:val=""/>
      <w:lvlJc w:val="left"/>
    </w:lvl>
    <w:lvl w:ilvl="5" w:tplc="5302C35A">
      <w:numFmt w:val="decimal"/>
      <w:lvlText w:val=""/>
      <w:lvlJc w:val="left"/>
    </w:lvl>
    <w:lvl w:ilvl="6" w:tplc="C46866E2">
      <w:numFmt w:val="decimal"/>
      <w:lvlText w:val=""/>
      <w:lvlJc w:val="left"/>
    </w:lvl>
    <w:lvl w:ilvl="7" w:tplc="65A03D32">
      <w:numFmt w:val="decimal"/>
      <w:lvlText w:val=""/>
      <w:lvlJc w:val="left"/>
    </w:lvl>
    <w:lvl w:ilvl="8" w:tplc="267A934E">
      <w:numFmt w:val="decimal"/>
      <w:lvlText w:val=""/>
      <w:lvlJc w:val="left"/>
    </w:lvl>
  </w:abstractNum>
  <w:abstractNum w:abstractNumId="33" w15:restartNumberingAfterBreak="0">
    <w:nsid w:val="6BF42C5E"/>
    <w:multiLevelType w:val="hybridMultilevel"/>
    <w:tmpl w:val="FFFFFFFF"/>
    <w:lvl w:ilvl="0" w:tplc="8D14B4BE">
      <w:start w:val="1"/>
      <w:numFmt w:val="decimal"/>
      <w:lvlText w:val="%1."/>
      <w:lvlJc w:val="left"/>
      <w:pPr>
        <w:ind w:left="720" w:hanging="360"/>
      </w:pPr>
    </w:lvl>
    <w:lvl w:ilvl="1" w:tplc="72DE36B2">
      <w:start w:val="1"/>
      <w:numFmt w:val="lowerLetter"/>
      <w:lvlText w:val="%2."/>
      <w:lvlJc w:val="left"/>
      <w:pPr>
        <w:ind w:left="1440" w:hanging="360"/>
      </w:pPr>
    </w:lvl>
    <w:lvl w:ilvl="2" w:tplc="DC928626">
      <w:start w:val="1"/>
      <w:numFmt w:val="lowerRoman"/>
      <w:lvlText w:val="%3."/>
      <w:lvlJc w:val="right"/>
      <w:pPr>
        <w:ind w:left="2160" w:hanging="180"/>
      </w:pPr>
    </w:lvl>
    <w:lvl w:ilvl="3" w:tplc="CF0A3476">
      <w:start w:val="1"/>
      <w:numFmt w:val="decimal"/>
      <w:lvlText w:val="%4."/>
      <w:lvlJc w:val="left"/>
      <w:pPr>
        <w:ind w:left="2880" w:hanging="360"/>
      </w:pPr>
    </w:lvl>
    <w:lvl w:ilvl="4" w:tplc="FF16BA84">
      <w:start w:val="1"/>
      <w:numFmt w:val="lowerLetter"/>
      <w:lvlText w:val="%5."/>
      <w:lvlJc w:val="left"/>
      <w:pPr>
        <w:ind w:left="3600" w:hanging="360"/>
      </w:pPr>
    </w:lvl>
    <w:lvl w:ilvl="5" w:tplc="DF36DC64">
      <w:start w:val="1"/>
      <w:numFmt w:val="lowerRoman"/>
      <w:lvlText w:val="%6."/>
      <w:lvlJc w:val="right"/>
      <w:pPr>
        <w:ind w:left="4320" w:hanging="180"/>
      </w:pPr>
    </w:lvl>
    <w:lvl w:ilvl="6" w:tplc="796E0E66">
      <w:start w:val="1"/>
      <w:numFmt w:val="decimal"/>
      <w:lvlText w:val="%7."/>
      <w:lvlJc w:val="left"/>
      <w:pPr>
        <w:ind w:left="5040" w:hanging="360"/>
      </w:pPr>
    </w:lvl>
    <w:lvl w:ilvl="7" w:tplc="D9D0C2EA">
      <w:start w:val="1"/>
      <w:numFmt w:val="lowerLetter"/>
      <w:lvlText w:val="%8."/>
      <w:lvlJc w:val="left"/>
      <w:pPr>
        <w:ind w:left="5760" w:hanging="360"/>
      </w:pPr>
    </w:lvl>
    <w:lvl w:ilvl="8" w:tplc="36F02318">
      <w:start w:val="1"/>
      <w:numFmt w:val="lowerRoman"/>
      <w:lvlText w:val="%9."/>
      <w:lvlJc w:val="right"/>
      <w:pPr>
        <w:ind w:left="6480" w:hanging="180"/>
      </w:pPr>
    </w:lvl>
  </w:abstractNum>
  <w:abstractNum w:abstractNumId="34" w15:restartNumberingAfterBreak="0">
    <w:nsid w:val="6C497A66"/>
    <w:multiLevelType w:val="hybridMultilevel"/>
    <w:tmpl w:val="FFFFFFFF"/>
    <w:lvl w:ilvl="0" w:tplc="BE2053FC">
      <w:start w:val="1"/>
      <w:numFmt w:val="decimal"/>
      <w:lvlText w:val="%1."/>
      <w:lvlJc w:val="left"/>
      <w:pPr>
        <w:ind w:left="720" w:hanging="360"/>
      </w:pPr>
    </w:lvl>
    <w:lvl w:ilvl="1" w:tplc="60D68618">
      <w:start w:val="1"/>
      <w:numFmt w:val="lowerLetter"/>
      <w:lvlText w:val="%2."/>
      <w:lvlJc w:val="left"/>
      <w:pPr>
        <w:ind w:left="1440" w:hanging="360"/>
      </w:pPr>
    </w:lvl>
    <w:lvl w:ilvl="2" w:tplc="BD445CF2">
      <w:start w:val="1"/>
      <w:numFmt w:val="lowerRoman"/>
      <w:lvlText w:val="%3."/>
      <w:lvlJc w:val="right"/>
      <w:pPr>
        <w:ind w:left="2160" w:hanging="180"/>
      </w:pPr>
    </w:lvl>
    <w:lvl w:ilvl="3" w:tplc="340C0398">
      <w:start w:val="1"/>
      <w:numFmt w:val="decimal"/>
      <w:lvlText w:val="%4."/>
      <w:lvlJc w:val="left"/>
      <w:pPr>
        <w:ind w:left="2880" w:hanging="360"/>
      </w:pPr>
    </w:lvl>
    <w:lvl w:ilvl="4" w:tplc="2E8043D2">
      <w:start w:val="1"/>
      <w:numFmt w:val="lowerLetter"/>
      <w:lvlText w:val="%5."/>
      <w:lvlJc w:val="left"/>
      <w:pPr>
        <w:ind w:left="3600" w:hanging="360"/>
      </w:pPr>
    </w:lvl>
    <w:lvl w:ilvl="5" w:tplc="654ECCA8">
      <w:start w:val="1"/>
      <w:numFmt w:val="lowerRoman"/>
      <w:lvlText w:val="%6."/>
      <w:lvlJc w:val="right"/>
      <w:pPr>
        <w:ind w:left="4320" w:hanging="180"/>
      </w:pPr>
    </w:lvl>
    <w:lvl w:ilvl="6" w:tplc="D5222822">
      <w:start w:val="1"/>
      <w:numFmt w:val="decimal"/>
      <w:lvlText w:val="%7."/>
      <w:lvlJc w:val="left"/>
      <w:pPr>
        <w:ind w:left="5040" w:hanging="360"/>
      </w:pPr>
    </w:lvl>
    <w:lvl w:ilvl="7" w:tplc="07AEE22E">
      <w:start w:val="1"/>
      <w:numFmt w:val="lowerLetter"/>
      <w:lvlText w:val="%8."/>
      <w:lvlJc w:val="left"/>
      <w:pPr>
        <w:ind w:left="5760" w:hanging="360"/>
      </w:pPr>
    </w:lvl>
    <w:lvl w:ilvl="8" w:tplc="85B28286">
      <w:start w:val="1"/>
      <w:numFmt w:val="lowerRoman"/>
      <w:lvlText w:val="%9."/>
      <w:lvlJc w:val="right"/>
      <w:pPr>
        <w:ind w:left="6480" w:hanging="180"/>
      </w:pPr>
    </w:lvl>
  </w:abstractNum>
  <w:abstractNum w:abstractNumId="35" w15:restartNumberingAfterBreak="0">
    <w:nsid w:val="761A08A4"/>
    <w:multiLevelType w:val="hybridMultilevel"/>
    <w:tmpl w:val="FFFFFFFF"/>
    <w:lvl w:ilvl="0" w:tplc="51D85054">
      <w:start w:val="1"/>
      <w:numFmt w:val="decimal"/>
      <w:lvlText w:val="%1."/>
      <w:lvlJc w:val="left"/>
      <w:pPr>
        <w:ind w:left="720" w:hanging="360"/>
      </w:pPr>
    </w:lvl>
    <w:lvl w:ilvl="1" w:tplc="035E6B7C">
      <w:start w:val="1"/>
      <w:numFmt w:val="decimal"/>
      <w:lvlText w:val="%2."/>
      <w:lvlJc w:val="left"/>
      <w:pPr>
        <w:ind w:left="1440" w:hanging="360"/>
      </w:pPr>
    </w:lvl>
    <w:lvl w:ilvl="2" w:tplc="E2FA146E">
      <w:start w:val="1"/>
      <w:numFmt w:val="lowerRoman"/>
      <w:lvlText w:val="%3."/>
      <w:lvlJc w:val="right"/>
      <w:pPr>
        <w:ind w:left="2160" w:hanging="180"/>
      </w:pPr>
    </w:lvl>
    <w:lvl w:ilvl="3" w:tplc="4816CA30">
      <w:start w:val="1"/>
      <w:numFmt w:val="decimal"/>
      <w:lvlText w:val="%4."/>
      <w:lvlJc w:val="left"/>
      <w:pPr>
        <w:ind w:left="2880" w:hanging="360"/>
      </w:pPr>
    </w:lvl>
    <w:lvl w:ilvl="4" w:tplc="362A7800">
      <w:start w:val="1"/>
      <w:numFmt w:val="lowerLetter"/>
      <w:lvlText w:val="%5."/>
      <w:lvlJc w:val="left"/>
      <w:pPr>
        <w:ind w:left="3600" w:hanging="360"/>
      </w:pPr>
    </w:lvl>
    <w:lvl w:ilvl="5" w:tplc="119CC9A0">
      <w:start w:val="1"/>
      <w:numFmt w:val="lowerRoman"/>
      <w:lvlText w:val="%6."/>
      <w:lvlJc w:val="right"/>
      <w:pPr>
        <w:ind w:left="4320" w:hanging="180"/>
      </w:pPr>
    </w:lvl>
    <w:lvl w:ilvl="6" w:tplc="A10E2F48">
      <w:start w:val="1"/>
      <w:numFmt w:val="decimal"/>
      <w:lvlText w:val="%7."/>
      <w:lvlJc w:val="left"/>
      <w:pPr>
        <w:ind w:left="5040" w:hanging="360"/>
      </w:pPr>
    </w:lvl>
    <w:lvl w:ilvl="7" w:tplc="2252F69C">
      <w:start w:val="1"/>
      <w:numFmt w:val="lowerLetter"/>
      <w:lvlText w:val="%8."/>
      <w:lvlJc w:val="left"/>
      <w:pPr>
        <w:ind w:left="5760" w:hanging="360"/>
      </w:pPr>
    </w:lvl>
    <w:lvl w:ilvl="8" w:tplc="415243CA">
      <w:start w:val="1"/>
      <w:numFmt w:val="lowerRoman"/>
      <w:lvlText w:val="%9."/>
      <w:lvlJc w:val="right"/>
      <w:pPr>
        <w:ind w:left="6480" w:hanging="180"/>
      </w:pPr>
    </w:lvl>
  </w:abstractNum>
  <w:abstractNum w:abstractNumId="36" w15:restartNumberingAfterBreak="0">
    <w:nsid w:val="76865655"/>
    <w:multiLevelType w:val="hybridMultilevel"/>
    <w:tmpl w:val="FFFFFFFF"/>
    <w:lvl w:ilvl="0" w:tplc="94226286">
      <w:start w:val="1"/>
      <w:numFmt w:val="decimal"/>
      <w:lvlText w:val="%1."/>
      <w:lvlJc w:val="left"/>
      <w:pPr>
        <w:ind w:left="720" w:hanging="360"/>
      </w:pPr>
    </w:lvl>
    <w:lvl w:ilvl="1" w:tplc="2DD24A0A">
      <w:start w:val="1"/>
      <w:numFmt w:val="lowerLetter"/>
      <w:lvlText w:val="%2."/>
      <w:lvlJc w:val="left"/>
      <w:pPr>
        <w:ind w:left="1440" w:hanging="360"/>
      </w:pPr>
    </w:lvl>
    <w:lvl w:ilvl="2" w:tplc="C0A4048C">
      <w:start w:val="1"/>
      <w:numFmt w:val="lowerRoman"/>
      <w:lvlText w:val="%3."/>
      <w:lvlJc w:val="right"/>
      <w:pPr>
        <w:ind w:left="2160" w:hanging="180"/>
      </w:pPr>
    </w:lvl>
    <w:lvl w:ilvl="3" w:tplc="A7D4EE9A">
      <w:start w:val="1"/>
      <w:numFmt w:val="decimal"/>
      <w:lvlText w:val="%4."/>
      <w:lvlJc w:val="left"/>
      <w:pPr>
        <w:ind w:left="2880" w:hanging="360"/>
      </w:pPr>
    </w:lvl>
    <w:lvl w:ilvl="4" w:tplc="4984B8CE">
      <w:start w:val="1"/>
      <w:numFmt w:val="lowerLetter"/>
      <w:lvlText w:val="%5."/>
      <w:lvlJc w:val="left"/>
      <w:pPr>
        <w:ind w:left="3600" w:hanging="360"/>
      </w:pPr>
    </w:lvl>
    <w:lvl w:ilvl="5" w:tplc="598A784A">
      <w:start w:val="1"/>
      <w:numFmt w:val="lowerRoman"/>
      <w:lvlText w:val="%6."/>
      <w:lvlJc w:val="right"/>
      <w:pPr>
        <w:ind w:left="4320" w:hanging="180"/>
      </w:pPr>
    </w:lvl>
    <w:lvl w:ilvl="6" w:tplc="4586B686">
      <w:start w:val="1"/>
      <w:numFmt w:val="decimal"/>
      <w:lvlText w:val="%7."/>
      <w:lvlJc w:val="left"/>
      <w:pPr>
        <w:ind w:left="5040" w:hanging="360"/>
      </w:pPr>
    </w:lvl>
    <w:lvl w:ilvl="7" w:tplc="CE3A01D8">
      <w:start w:val="1"/>
      <w:numFmt w:val="lowerLetter"/>
      <w:lvlText w:val="%8."/>
      <w:lvlJc w:val="left"/>
      <w:pPr>
        <w:ind w:left="5760" w:hanging="360"/>
      </w:pPr>
    </w:lvl>
    <w:lvl w:ilvl="8" w:tplc="22F6A73A">
      <w:start w:val="1"/>
      <w:numFmt w:val="lowerRoman"/>
      <w:lvlText w:val="%9."/>
      <w:lvlJc w:val="right"/>
      <w:pPr>
        <w:ind w:left="6480" w:hanging="180"/>
      </w:pPr>
    </w:lvl>
  </w:abstractNum>
  <w:abstractNum w:abstractNumId="37" w15:restartNumberingAfterBreak="0">
    <w:nsid w:val="769C14B5"/>
    <w:multiLevelType w:val="hybridMultilevel"/>
    <w:tmpl w:val="FFFFFFFF"/>
    <w:lvl w:ilvl="0" w:tplc="28EEBDA8">
      <w:start w:val="1"/>
      <w:numFmt w:val="lowerLetter"/>
      <w:lvlText w:val="%1."/>
      <w:lvlJc w:val="left"/>
      <w:pPr>
        <w:ind w:left="720" w:hanging="360"/>
      </w:pPr>
    </w:lvl>
    <w:lvl w:ilvl="1" w:tplc="8364F0DC">
      <w:start w:val="1"/>
      <w:numFmt w:val="lowerLetter"/>
      <w:lvlText w:val="%2."/>
      <w:lvlJc w:val="left"/>
      <w:pPr>
        <w:ind w:left="1440" w:hanging="360"/>
      </w:pPr>
    </w:lvl>
    <w:lvl w:ilvl="2" w:tplc="DD28F2F6">
      <w:start w:val="1"/>
      <w:numFmt w:val="lowerRoman"/>
      <w:lvlText w:val="%3."/>
      <w:lvlJc w:val="right"/>
      <w:pPr>
        <w:ind w:left="2160" w:hanging="180"/>
      </w:pPr>
    </w:lvl>
    <w:lvl w:ilvl="3" w:tplc="8B8AA9C6">
      <w:start w:val="1"/>
      <w:numFmt w:val="decimal"/>
      <w:lvlText w:val="%4."/>
      <w:lvlJc w:val="left"/>
      <w:pPr>
        <w:ind w:left="2880" w:hanging="360"/>
      </w:pPr>
    </w:lvl>
    <w:lvl w:ilvl="4" w:tplc="84842922">
      <w:start w:val="1"/>
      <w:numFmt w:val="lowerLetter"/>
      <w:lvlText w:val="%5."/>
      <w:lvlJc w:val="left"/>
      <w:pPr>
        <w:ind w:left="3600" w:hanging="360"/>
      </w:pPr>
    </w:lvl>
    <w:lvl w:ilvl="5" w:tplc="79B225B0">
      <w:start w:val="1"/>
      <w:numFmt w:val="lowerRoman"/>
      <w:lvlText w:val="%6."/>
      <w:lvlJc w:val="right"/>
      <w:pPr>
        <w:ind w:left="4320" w:hanging="180"/>
      </w:pPr>
    </w:lvl>
    <w:lvl w:ilvl="6" w:tplc="1EE6E046">
      <w:start w:val="1"/>
      <w:numFmt w:val="decimal"/>
      <w:lvlText w:val="%7."/>
      <w:lvlJc w:val="left"/>
      <w:pPr>
        <w:ind w:left="5040" w:hanging="360"/>
      </w:pPr>
    </w:lvl>
    <w:lvl w:ilvl="7" w:tplc="7924EF60">
      <w:start w:val="1"/>
      <w:numFmt w:val="lowerLetter"/>
      <w:lvlText w:val="%8."/>
      <w:lvlJc w:val="left"/>
      <w:pPr>
        <w:ind w:left="5760" w:hanging="360"/>
      </w:pPr>
    </w:lvl>
    <w:lvl w:ilvl="8" w:tplc="E2FA21AC">
      <w:start w:val="1"/>
      <w:numFmt w:val="lowerRoman"/>
      <w:lvlText w:val="%9."/>
      <w:lvlJc w:val="right"/>
      <w:pPr>
        <w:ind w:left="6480" w:hanging="180"/>
      </w:pPr>
    </w:lvl>
  </w:abstractNum>
  <w:abstractNum w:abstractNumId="38" w15:restartNumberingAfterBreak="0">
    <w:nsid w:val="7AE74E59"/>
    <w:multiLevelType w:val="multilevel"/>
    <w:tmpl w:val="012425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1131891">
    <w:abstractNumId w:val="21"/>
  </w:num>
  <w:num w:numId="2" w16cid:durableId="263073008">
    <w:abstractNumId w:val="16"/>
  </w:num>
  <w:num w:numId="3" w16cid:durableId="1439719795">
    <w:abstractNumId w:val="24"/>
  </w:num>
  <w:num w:numId="4" w16cid:durableId="946347732">
    <w:abstractNumId w:val="19"/>
  </w:num>
  <w:num w:numId="5" w16cid:durableId="430976936">
    <w:abstractNumId w:val="22"/>
  </w:num>
  <w:num w:numId="6" w16cid:durableId="2093045533">
    <w:abstractNumId w:val="35"/>
  </w:num>
  <w:num w:numId="7" w16cid:durableId="2008704357">
    <w:abstractNumId w:val="15"/>
  </w:num>
  <w:num w:numId="8" w16cid:durableId="1076589629">
    <w:abstractNumId w:val="28"/>
  </w:num>
  <w:num w:numId="9" w16cid:durableId="1707294926">
    <w:abstractNumId w:val="20"/>
  </w:num>
  <w:num w:numId="10" w16cid:durableId="1622228044">
    <w:abstractNumId w:val="34"/>
  </w:num>
  <w:num w:numId="11" w16cid:durableId="1912349690">
    <w:abstractNumId w:val="14"/>
  </w:num>
  <w:num w:numId="12" w16cid:durableId="703867570">
    <w:abstractNumId w:val="3"/>
  </w:num>
  <w:num w:numId="13" w16cid:durableId="1243220902">
    <w:abstractNumId w:val="36"/>
  </w:num>
  <w:num w:numId="14" w16cid:durableId="384069227">
    <w:abstractNumId w:val="30"/>
  </w:num>
  <w:num w:numId="15" w16cid:durableId="1802726157">
    <w:abstractNumId w:val="12"/>
  </w:num>
  <w:num w:numId="16" w16cid:durableId="1919367506">
    <w:abstractNumId w:val="8"/>
  </w:num>
  <w:num w:numId="17" w16cid:durableId="1371880752">
    <w:abstractNumId w:val="9"/>
  </w:num>
  <w:num w:numId="18" w16cid:durableId="1104495760">
    <w:abstractNumId w:val="13"/>
  </w:num>
  <w:num w:numId="19" w16cid:durableId="310136810">
    <w:abstractNumId w:val="37"/>
  </w:num>
  <w:num w:numId="20" w16cid:durableId="885484522">
    <w:abstractNumId w:val="17"/>
  </w:num>
  <w:num w:numId="21" w16cid:durableId="1645619165">
    <w:abstractNumId w:val="18"/>
  </w:num>
  <w:num w:numId="22" w16cid:durableId="49577108">
    <w:abstractNumId w:val="33"/>
  </w:num>
  <w:num w:numId="23" w16cid:durableId="1059092925">
    <w:abstractNumId w:val="26"/>
  </w:num>
  <w:num w:numId="24" w16cid:durableId="1768185541">
    <w:abstractNumId w:val="7"/>
  </w:num>
  <w:num w:numId="25" w16cid:durableId="333729841">
    <w:abstractNumId w:val="10"/>
  </w:num>
  <w:num w:numId="26" w16cid:durableId="285353080">
    <w:abstractNumId w:val="6"/>
  </w:num>
  <w:num w:numId="27" w16cid:durableId="383221263">
    <w:abstractNumId w:val="32"/>
  </w:num>
  <w:num w:numId="28" w16cid:durableId="1746802863">
    <w:abstractNumId w:val="5"/>
  </w:num>
  <w:num w:numId="29" w16cid:durableId="1616978231">
    <w:abstractNumId w:val="11"/>
  </w:num>
  <w:num w:numId="30" w16cid:durableId="1225406347">
    <w:abstractNumId w:val="0"/>
  </w:num>
  <w:num w:numId="31" w16cid:durableId="312489625">
    <w:abstractNumId w:val="29"/>
  </w:num>
  <w:num w:numId="32" w16cid:durableId="939292535">
    <w:abstractNumId w:val="31"/>
  </w:num>
  <w:num w:numId="33" w16cid:durableId="1957251316">
    <w:abstractNumId w:val="27"/>
  </w:num>
  <w:num w:numId="34" w16cid:durableId="14237497">
    <w:abstractNumId w:val="38"/>
  </w:num>
  <w:num w:numId="35" w16cid:durableId="1011360">
    <w:abstractNumId w:val="1"/>
  </w:num>
  <w:num w:numId="36" w16cid:durableId="905528950">
    <w:abstractNumId w:val="4"/>
  </w:num>
  <w:num w:numId="37" w16cid:durableId="1356882973">
    <w:abstractNumId w:val="2"/>
  </w:num>
  <w:num w:numId="38" w16cid:durableId="602958805">
    <w:abstractNumId w:val="25"/>
  </w:num>
  <w:num w:numId="39" w16cid:durableId="675617132">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AA"/>
    <w:rsid w:val="00000699"/>
    <w:rsid w:val="000007EB"/>
    <w:rsid w:val="000013D2"/>
    <w:rsid w:val="000019ED"/>
    <w:rsid w:val="000019FF"/>
    <w:rsid w:val="00001DC2"/>
    <w:rsid w:val="00002E76"/>
    <w:rsid w:val="000034BF"/>
    <w:rsid w:val="000036DD"/>
    <w:rsid w:val="00004150"/>
    <w:rsid w:val="00004378"/>
    <w:rsid w:val="0000457D"/>
    <w:rsid w:val="00004FE2"/>
    <w:rsid w:val="000058DD"/>
    <w:rsid w:val="000067AC"/>
    <w:rsid w:val="000070DF"/>
    <w:rsid w:val="00007A59"/>
    <w:rsid w:val="0001089B"/>
    <w:rsid w:val="00010FF0"/>
    <w:rsid w:val="000110B7"/>
    <w:rsid w:val="00011A7E"/>
    <w:rsid w:val="000120D0"/>
    <w:rsid w:val="0001237E"/>
    <w:rsid w:val="00012484"/>
    <w:rsid w:val="000124E0"/>
    <w:rsid w:val="000126A6"/>
    <w:rsid w:val="000135D8"/>
    <w:rsid w:val="00014767"/>
    <w:rsid w:val="00014F8F"/>
    <w:rsid w:val="00015D2C"/>
    <w:rsid w:val="00015F2B"/>
    <w:rsid w:val="00015FCC"/>
    <w:rsid w:val="00017A9E"/>
    <w:rsid w:val="00017D08"/>
    <w:rsid w:val="00020D05"/>
    <w:rsid w:val="00020FF3"/>
    <w:rsid w:val="00021B04"/>
    <w:rsid w:val="00021C0C"/>
    <w:rsid w:val="000225F3"/>
    <w:rsid w:val="00022B0C"/>
    <w:rsid w:val="00022BAC"/>
    <w:rsid w:val="00022C4E"/>
    <w:rsid w:val="0002326F"/>
    <w:rsid w:val="00023909"/>
    <w:rsid w:val="00023934"/>
    <w:rsid w:val="00024C67"/>
    <w:rsid w:val="00024D17"/>
    <w:rsid w:val="0002505E"/>
    <w:rsid w:val="0002555F"/>
    <w:rsid w:val="00025ADE"/>
    <w:rsid w:val="00025EF4"/>
    <w:rsid w:val="00026130"/>
    <w:rsid w:val="000300CA"/>
    <w:rsid w:val="00030270"/>
    <w:rsid w:val="000303FF"/>
    <w:rsid w:val="00030499"/>
    <w:rsid w:val="000308C2"/>
    <w:rsid w:val="00030D6C"/>
    <w:rsid w:val="000312CB"/>
    <w:rsid w:val="000315E0"/>
    <w:rsid w:val="00031A7D"/>
    <w:rsid w:val="00031D69"/>
    <w:rsid w:val="00031FF4"/>
    <w:rsid w:val="00032066"/>
    <w:rsid w:val="00032DE5"/>
    <w:rsid w:val="00032DEF"/>
    <w:rsid w:val="000338AE"/>
    <w:rsid w:val="00033BC2"/>
    <w:rsid w:val="00033D1F"/>
    <w:rsid w:val="000341FA"/>
    <w:rsid w:val="0003529C"/>
    <w:rsid w:val="00036517"/>
    <w:rsid w:val="00036936"/>
    <w:rsid w:val="00036EEB"/>
    <w:rsid w:val="00036F8A"/>
    <w:rsid w:val="000376D4"/>
    <w:rsid w:val="00037765"/>
    <w:rsid w:val="00037F4A"/>
    <w:rsid w:val="0004014E"/>
    <w:rsid w:val="00040325"/>
    <w:rsid w:val="0004140E"/>
    <w:rsid w:val="00041AB5"/>
    <w:rsid w:val="00042357"/>
    <w:rsid w:val="00042AC5"/>
    <w:rsid w:val="0004303E"/>
    <w:rsid w:val="00043980"/>
    <w:rsid w:val="00044561"/>
    <w:rsid w:val="00044B10"/>
    <w:rsid w:val="00044FFA"/>
    <w:rsid w:val="00045212"/>
    <w:rsid w:val="00045241"/>
    <w:rsid w:val="00046020"/>
    <w:rsid w:val="000464C1"/>
    <w:rsid w:val="000470B8"/>
    <w:rsid w:val="000477FA"/>
    <w:rsid w:val="0005015D"/>
    <w:rsid w:val="00050C19"/>
    <w:rsid w:val="00051081"/>
    <w:rsid w:val="000517C2"/>
    <w:rsid w:val="000517D6"/>
    <w:rsid w:val="00052151"/>
    <w:rsid w:val="00052807"/>
    <w:rsid w:val="000530BC"/>
    <w:rsid w:val="00053579"/>
    <w:rsid w:val="00054E49"/>
    <w:rsid w:val="00054E62"/>
    <w:rsid w:val="0005550C"/>
    <w:rsid w:val="00055751"/>
    <w:rsid w:val="00055C70"/>
    <w:rsid w:val="0005694E"/>
    <w:rsid w:val="00056A46"/>
    <w:rsid w:val="0005701F"/>
    <w:rsid w:val="00057161"/>
    <w:rsid w:val="000575DC"/>
    <w:rsid w:val="000576B7"/>
    <w:rsid w:val="00057B51"/>
    <w:rsid w:val="00061033"/>
    <w:rsid w:val="00061122"/>
    <w:rsid w:val="000624AB"/>
    <w:rsid w:val="000625E1"/>
    <w:rsid w:val="00062DB6"/>
    <w:rsid w:val="00062F7F"/>
    <w:rsid w:val="0006301F"/>
    <w:rsid w:val="00063C3B"/>
    <w:rsid w:val="00063FCE"/>
    <w:rsid w:val="00064435"/>
    <w:rsid w:val="000648A9"/>
    <w:rsid w:val="00065814"/>
    <w:rsid w:val="00065B41"/>
    <w:rsid w:val="00065B5D"/>
    <w:rsid w:val="00066787"/>
    <w:rsid w:val="00067359"/>
    <w:rsid w:val="00067531"/>
    <w:rsid w:val="00067A54"/>
    <w:rsid w:val="0007089E"/>
    <w:rsid w:val="00070BC8"/>
    <w:rsid w:val="00070E51"/>
    <w:rsid w:val="000711B0"/>
    <w:rsid w:val="0007145A"/>
    <w:rsid w:val="00071AC9"/>
    <w:rsid w:val="00071AEB"/>
    <w:rsid w:val="00071F51"/>
    <w:rsid w:val="0007234D"/>
    <w:rsid w:val="00074E3E"/>
    <w:rsid w:val="00074F6F"/>
    <w:rsid w:val="00075314"/>
    <w:rsid w:val="00075A7B"/>
    <w:rsid w:val="00075C7F"/>
    <w:rsid w:val="00075CFB"/>
    <w:rsid w:val="000773BF"/>
    <w:rsid w:val="00077961"/>
    <w:rsid w:val="00077A72"/>
    <w:rsid w:val="000808AB"/>
    <w:rsid w:val="00080B73"/>
    <w:rsid w:val="00080E98"/>
    <w:rsid w:val="00080EE1"/>
    <w:rsid w:val="000810C7"/>
    <w:rsid w:val="00081223"/>
    <w:rsid w:val="00081479"/>
    <w:rsid w:val="00081CA3"/>
    <w:rsid w:val="00081CC8"/>
    <w:rsid w:val="00081D46"/>
    <w:rsid w:val="00081DF6"/>
    <w:rsid w:val="000823A1"/>
    <w:rsid w:val="000825BA"/>
    <w:rsid w:val="000834EC"/>
    <w:rsid w:val="000835AA"/>
    <w:rsid w:val="00083A78"/>
    <w:rsid w:val="00084113"/>
    <w:rsid w:val="000846E0"/>
    <w:rsid w:val="00084948"/>
    <w:rsid w:val="00085490"/>
    <w:rsid w:val="00085A53"/>
    <w:rsid w:val="00085DBF"/>
    <w:rsid w:val="000868AA"/>
    <w:rsid w:val="00086929"/>
    <w:rsid w:val="00086ACD"/>
    <w:rsid w:val="00087F83"/>
    <w:rsid w:val="000907D0"/>
    <w:rsid w:val="00090854"/>
    <w:rsid w:val="00090C3E"/>
    <w:rsid w:val="00091A8F"/>
    <w:rsid w:val="00092699"/>
    <w:rsid w:val="000934D2"/>
    <w:rsid w:val="00093A9B"/>
    <w:rsid w:val="00094428"/>
    <w:rsid w:val="00094F17"/>
    <w:rsid w:val="00095564"/>
    <w:rsid w:val="00095A88"/>
    <w:rsid w:val="00095FCF"/>
    <w:rsid w:val="000964CC"/>
    <w:rsid w:val="000968C9"/>
    <w:rsid w:val="00096961"/>
    <w:rsid w:val="00096F5E"/>
    <w:rsid w:val="000973AC"/>
    <w:rsid w:val="000A0BC0"/>
    <w:rsid w:val="000A1347"/>
    <w:rsid w:val="000A1417"/>
    <w:rsid w:val="000A14B0"/>
    <w:rsid w:val="000A1510"/>
    <w:rsid w:val="000A189F"/>
    <w:rsid w:val="000A1924"/>
    <w:rsid w:val="000A1A30"/>
    <w:rsid w:val="000A1A60"/>
    <w:rsid w:val="000A1AA9"/>
    <w:rsid w:val="000A24F1"/>
    <w:rsid w:val="000A2D64"/>
    <w:rsid w:val="000A2ECE"/>
    <w:rsid w:val="000A325D"/>
    <w:rsid w:val="000A38BE"/>
    <w:rsid w:val="000A3B51"/>
    <w:rsid w:val="000A3B66"/>
    <w:rsid w:val="000A4224"/>
    <w:rsid w:val="000A4476"/>
    <w:rsid w:val="000A4EF0"/>
    <w:rsid w:val="000A5272"/>
    <w:rsid w:val="000A5305"/>
    <w:rsid w:val="000A5A87"/>
    <w:rsid w:val="000A61D9"/>
    <w:rsid w:val="000A662E"/>
    <w:rsid w:val="000A6FC5"/>
    <w:rsid w:val="000A7716"/>
    <w:rsid w:val="000A7E62"/>
    <w:rsid w:val="000B0DF7"/>
    <w:rsid w:val="000B11B5"/>
    <w:rsid w:val="000B1C2A"/>
    <w:rsid w:val="000B1C4E"/>
    <w:rsid w:val="000B1E68"/>
    <w:rsid w:val="000B21A7"/>
    <w:rsid w:val="000B244D"/>
    <w:rsid w:val="000B280C"/>
    <w:rsid w:val="000B2F22"/>
    <w:rsid w:val="000B2F87"/>
    <w:rsid w:val="000B3332"/>
    <w:rsid w:val="000B33D1"/>
    <w:rsid w:val="000B38E0"/>
    <w:rsid w:val="000B39BD"/>
    <w:rsid w:val="000B3B88"/>
    <w:rsid w:val="000B3CEF"/>
    <w:rsid w:val="000B4348"/>
    <w:rsid w:val="000B47E5"/>
    <w:rsid w:val="000B50F4"/>
    <w:rsid w:val="000B6A79"/>
    <w:rsid w:val="000B6BE1"/>
    <w:rsid w:val="000B6E2B"/>
    <w:rsid w:val="000B7319"/>
    <w:rsid w:val="000B73C9"/>
    <w:rsid w:val="000B7696"/>
    <w:rsid w:val="000B7838"/>
    <w:rsid w:val="000B7B26"/>
    <w:rsid w:val="000BB76F"/>
    <w:rsid w:val="000C12A6"/>
    <w:rsid w:val="000C1587"/>
    <w:rsid w:val="000C1646"/>
    <w:rsid w:val="000C2B27"/>
    <w:rsid w:val="000C2DEF"/>
    <w:rsid w:val="000C2E94"/>
    <w:rsid w:val="000C3557"/>
    <w:rsid w:val="000C41FD"/>
    <w:rsid w:val="000C443E"/>
    <w:rsid w:val="000C5460"/>
    <w:rsid w:val="000C5E74"/>
    <w:rsid w:val="000C6633"/>
    <w:rsid w:val="000C6B34"/>
    <w:rsid w:val="000D033E"/>
    <w:rsid w:val="000D05CC"/>
    <w:rsid w:val="000D116C"/>
    <w:rsid w:val="000D1A0C"/>
    <w:rsid w:val="000D2547"/>
    <w:rsid w:val="000D3505"/>
    <w:rsid w:val="000D355D"/>
    <w:rsid w:val="000D433B"/>
    <w:rsid w:val="000D487D"/>
    <w:rsid w:val="000D4A20"/>
    <w:rsid w:val="000D4AB2"/>
    <w:rsid w:val="000D4FFC"/>
    <w:rsid w:val="000D5703"/>
    <w:rsid w:val="000D6785"/>
    <w:rsid w:val="000D6BBD"/>
    <w:rsid w:val="000D6C70"/>
    <w:rsid w:val="000D74DE"/>
    <w:rsid w:val="000D79CB"/>
    <w:rsid w:val="000E0A50"/>
    <w:rsid w:val="000E1758"/>
    <w:rsid w:val="000E1D07"/>
    <w:rsid w:val="000E20A0"/>
    <w:rsid w:val="000E37DE"/>
    <w:rsid w:val="000E3C58"/>
    <w:rsid w:val="000E3EDE"/>
    <w:rsid w:val="000E4650"/>
    <w:rsid w:val="000E4727"/>
    <w:rsid w:val="000E4895"/>
    <w:rsid w:val="000E4F46"/>
    <w:rsid w:val="000E51BD"/>
    <w:rsid w:val="000E6E4F"/>
    <w:rsid w:val="000E764D"/>
    <w:rsid w:val="000E775F"/>
    <w:rsid w:val="000E7BC5"/>
    <w:rsid w:val="000F002E"/>
    <w:rsid w:val="000F0B6A"/>
    <w:rsid w:val="000F0BDC"/>
    <w:rsid w:val="000F0C30"/>
    <w:rsid w:val="000F0DFB"/>
    <w:rsid w:val="000F138D"/>
    <w:rsid w:val="000F1C73"/>
    <w:rsid w:val="000F2215"/>
    <w:rsid w:val="000F3227"/>
    <w:rsid w:val="000F3A2E"/>
    <w:rsid w:val="000F3E4F"/>
    <w:rsid w:val="000F3EF8"/>
    <w:rsid w:val="000F42A6"/>
    <w:rsid w:val="000F5A49"/>
    <w:rsid w:val="000F615A"/>
    <w:rsid w:val="000F6F49"/>
    <w:rsid w:val="000F72A8"/>
    <w:rsid w:val="000F773A"/>
    <w:rsid w:val="000F7EE5"/>
    <w:rsid w:val="0010047E"/>
    <w:rsid w:val="00100BF8"/>
    <w:rsid w:val="00100D03"/>
    <w:rsid w:val="0010137F"/>
    <w:rsid w:val="00101858"/>
    <w:rsid w:val="00102C2E"/>
    <w:rsid w:val="00102C30"/>
    <w:rsid w:val="00102EFD"/>
    <w:rsid w:val="00103F1F"/>
    <w:rsid w:val="001044F8"/>
    <w:rsid w:val="001047EA"/>
    <w:rsid w:val="001048C8"/>
    <w:rsid w:val="0010492F"/>
    <w:rsid w:val="00105307"/>
    <w:rsid w:val="001054C7"/>
    <w:rsid w:val="00105560"/>
    <w:rsid w:val="0010602C"/>
    <w:rsid w:val="00106076"/>
    <w:rsid w:val="0010628C"/>
    <w:rsid w:val="001062B2"/>
    <w:rsid w:val="0010688A"/>
    <w:rsid w:val="00106C05"/>
    <w:rsid w:val="00107C61"/>
    <w:rsid w:val="00110119"/>
    <w:rsid w:val="00110587"/>
    <w:rsid w:val="001108DF"/>
    <w:rsid w:val="00110A04"/>
    <w:rsid w:val="00110B06"/>
    <w:rsid w:val="00110DFA"/>
    <w:rsid w:val="00110EEA"/>
    <w:rsid w:val="0011126F"/>
    <w:rsid w:val="0011174F"/>
    <w:rsid w:val="0011188B"/>
    <w:rsid w:val="00111BDD"/>
    <w:rsid w:val="00111BE4"/>
    <w:rsid w:val="00111DB6"/>
    <w:rsid w:val="00111EB9"/>
    <w:rsid w:val="00112AF0"/>
    <w:rsid w:val="00112EEA"/>
    <w:rsid w:val="00112F86"/>
    <w:rsid w:val="00112F95"/>
    <w:rsid w:val="00113085"/>
    <w:rsid w:val="001133E1"/>
    <w:rsid w:val="001135B2"/>
    <w:rsid w:val="00113F99"/>
    <w:rsid w:val="00113FFC"/>
    <w:rsid w:val="00114785"/>
    <w:rsid w:val="00114E02"/>
    <w:rsid w:val="00115650"/>
    <w:rsid w:val="001156E4"/>
    <w:rsid w:val="00115F5C"/>
    <w:rsid w:val="00115FA7"/>
    <w:rsid w:val="0011640B"/>
    <w:rsid w:val="00116814"/>
    <w:rsid w:val="0011757B"/>
    <w:rsid w:val="00117E87"/>
    <w:rsid w:val="001204FC"/>
    <w:rsid w:val="00120745"/>
    <w:rsid w:val="00120CB5"/>
    <w:rsid w:val="0012137B"/>
    <w:rsid w:val="00121707"/>
    <w:rsid w:val="00121CFB"/>
    <w:rsid w:val="00121E19"/>
    <w:rsid w:val="00122188"/>
    <w:rsid w:val="001222B5"/>
    <w:rsid w:val="00122F96"/>
    <w:rsid w:val="00123D3F"/>
    <w:rsid w:val="00123D9F"/>
    <w:rsid w:val="00124262"/>
    <w:rsid w:val="00124803"/>
    <w:rsid w:val="001249A5"/>
    <w:rsid w:val="00125CA0"/>
    <w:rsid w:val="00126428"/>
    <w:rsid w:val="001264E4"/>
    <w:rsid w:val="001265FB"/>
    <w:rsid w:val="0012739A"/>
    <w:rsid w:val="00127EDD"/>
    <w:rsid w:val="00130707"/>
    <w:rsid w:val="00130751"/>
    <w:rsid w:val="0013078F"/>
    <w:rsid w:val="00130B8F"/>
    <w:rsid w:val="00130F35"/>
    <w:rsid w:val="00131297"/>
    <w:rsid w:val="00131552"/>
    <w:rsid w:val="0013183F"/>
    <w:rsid w:val="00131D02"/>
    <w:rsid w:val="0013225E"/>
    <w:rsid w:val="001324DB"/>
    <w:rsid w:val="0013255F"/>
    <w:rsid w:val="00133471"/>
    <w:rsid w:val="001335F1"/>
    <w:rsid w:val="00134660"/>
    <w:rsid w:val="00134AD4"/>
    <w:rsid w:val="00134C32"/>
    <w:rsid w:val="00134E28"/>
    <w:rsid w:val="00135D1F"/>
    <w:rsid w:val="00135DC1"/>
    <w:rsid w:val="00137154"/>
    <w:rsid w:val="00137BA7"/>
    <w:rsid w:val="00137D08"/>
    <w:rsid w:val="00140E3F"/>
    <w:rsid w:val="00140E47"/>
    <w:rsid w:val="001410EA"/>
    <w:rsid w:val="00141338"/>
    <w:rsid w:val="00141500"/>
    <w:rsid w:val="001418DE"/>
    <w:rsid w:val="00142159"/>
    <w:rsid w:val="00142246"/>
    <w:rsid w:val="00142481"/>
    <w:rsid w:val="001428CE"/>
    <w:rsid w:val="00142AAE"/>
    <w:rsid w:val="00144150"/>
    <w:rsid w:val="00144F65"/>
    <w:rsid w:val="0014507F"/>
    <w:rsid w:val="00145CE8"/>
    <w:rsid w:val="00145E2D"/>
    <w:rsid w:val="00146195"/>
    <w:rsid w:val="001476AC"/>
    <w:rsid w:val="001477D0"/>
    <w:rsid w:val="00150C14"/>
    <w:rsid w:val="0015116A"/>
    <w:rsid w:val="00152542"/>
    <w:rsid w:val="001526A7"/>
    <w:rsid w:val="00152E98"/>
    <w:rsid w:val="0015460D"/>
    <w:rsid w:val="00154F79"/>
    <w:rsid w:val="0015563F"/>
    <w:rsid w:val="00155761"/>
    <w:rsid w:val="00156154"/>
    <w:rsid w:val="00156455"/>
    <w:rsid w:val="00156628"/>
    <w:rsid w:val="001573F8"/>
    <w:rsid w:val="00157673"/>
    <w:rsid w:val="00157EE0"/>
    <w:rsid w:val="00160071"/>
    <w:rsid w:val="001615AE"/>
    <w:rsid w:val="001621A0"/>
    <w:rsid w:val="00162644"/>
    <w:rsid w:val="0016274E"/>
    <w:rsid w:val="00163689"/>
    <w:rsid w:val="00163ACF"/>
    <w:rsid w:val="0016448F"/>
    <w:rsid w:val="0016452A"/>
    <w:rsid w:val="00164734"/>
    <w:rsid w:val="00164954"/>
    <w:rsid w:val="00164A2D"/>
    <w:rsid w:val="00164C7D"/>
    <w:rsid w:val="00164FE4"/>
    <w:rsid w:val="0016543E"/>
    <w:rsid w:val="00166007"/>
    <w:rsid w:val="00167B78"/>
    <w:rsid w:val="0017012C"/>
    <w:rsid w:val="00170409"/>
    <w:rsid w:val="001712F8"/>
    <w:rsid w:val="00172027"/>
    <w:rsid w:val="00172819"/>
    <w:rsid w:val="001729F1"/>
    <w:rsid w:val="001748E4"/>
    <w:rsid w:val="001755D3"/>
    <w:rsid w:val="00175778"/>
    <w:rsid w:val="00175A99"/>
    <w:rsid w:val="001764D2"/>
    <w:rsid w:val="0017688F"/>
    <w:rsid w:val="00176D5E"/>
    <w:rsid w:val="001774E7"/>
    <w:rsid w:val="00177686"/>
    <w:rsid w:val="00177750"/>
    <w:rsid w:val="00177D4F"/>
    <w:rsid w:val="00177DF3"/>
    <w:rsid w:val="001804F7"/>
    <w:rsid w:val="00180787"/>
    <w:rsid w:val="00180822"/>
    <w:rsid w:val="00180E5C"/>
    <w:rsid w:val="00181137"/>
    <w:rsid w:val="00181493"/>
    <w:rsid w:val="00182776"/>
    <w:rsid w:val="00183140"/>
    <w:rsid w:val="00183158"/>
    <w:rsid w:val="00183272"/>
    <w:rsid w:val="00183F36"/>
    <w:rsid w:val="00184107"/>
    <w:rsid w:val="00184966"/>
    <w:rsid w:val="00184B51"/>
    <w:rsid w:val="001859C2"/>
    <w:rsid w:val="00186E4C"/>
    <w:rsid w:val="001876C2"/>
    <w:rsid w:val="001877FE"/>
    <w:rsid w:val="001901F7"/>
    <w:rsid w:val="00191337"/>
    <w:rsid w:val="00191B67"/>
    <w:rsid w:val="0019230C"/>
    <w:rsid w:val="001931FD"/>
    <w:rsid w:val="00193317"/>
    <w:rsid w:val="001939BC"/>
    <w:rsid w:val="00194515"/>
    <w:rsid w:val="00194E4E"/>
    <w:rsid w:val="00195B84"/>
    <w:rsid w:val="00195D5D"/>
    <w:rsid w:val="00195E6C"/>
    <w:rsid w:val="00195F27"/>
    <w:rsid w:val="00196641"/>
    <w:rsid w:val="00196E6A"/>
    <w:rsid w:val="001973CE"/>
    <w:rsid w:val="00197425"/>
    <w:rsid w:val="0019764E"/>
    <w:rsid w:val="001A0AAC"/>
    <w:rsid w:val="001A0D3B"/>
    <w:rsid w:val="001A108E"/>
    <w:rsid w:val="001A1656"/>
    <w:rsid w:val="001A22C2"/>
    <w:rsid w:val="001A23C7"/>
    <w:rsid w:val="001A2689"/>
    <w:rsid w:val="001A2704"/>
    <w:rsid w:val="001A2C22"/>
    <w:rsid w:val="001A2C7D"/>
    <w:rsid w:val="001A3138"/>
    <w:rsid w:val="001A33BB"/>
    <w:rsid w:val="001A34A0"/>
    <w:rsid w:val="001A4410"/>
    <w:rsid w:val="001A4839"/>
    <w:rsid w:val="001A5B6C"/>
    <w:rsid w:val="001A5B95"/>
    <w:rsid w:val="001A70ED"/>
    <w:rsid w:val="001A7733"/>
    <w:rsid w:val="001A7996"/>
    <w:rsid w:val="001A7A85"/>
    <w:rsid w:val="001A7DA9"/>
    <w:rsid w:val="001B0079"/>
    <w:rsid w:val="001B0661"/>
    <w:rsid w:val="001B086A"/>
    <w:rsid w:val="001B0C78"/>
    <w:rsid w:val="001B18AB"/>
    <w:rsid w:val="001B27D1"/>
    <w:rsid w:val="001B2B4C"/>
    <w:rsid w:val="001B2E37"/>
    <w:rsid w:val="001B3DB9"/>
    <w:rsid w:val="001B3F68"/>
    <w:rsid w:val="001B4C50"/>
    <w:rsid w:val="001B55AE"/>
    <w:rsid w:val="001B57A1"/>
    <w:rsid w:val="001B5FA1"/>
    <w:rsid w:val="001B6083"/>
    <w:rsid w:val="001B7694"/>
    <w:rsid w:val="001B7C83"/>
    <w:rsid w:val="001B7E4C"/>
    <w:rsid w:val="001C0014"/>
    <w:rsid w:val="001C02AC"/>
    <w:rsid w:val="001C06CE"/>
    <w:rsid w:val="001C0E07"/>
    <w:rsid w:val="001C24E7"/>
    <w:rsid w:val="001C26F8"/>
    <w:rsid w:val="001C3795"/>
    <w:rsid w:val="001C4FCB"/>
    <w:rsid w:val="001C65A9"/>
    <w:rsid w:val="001C7811"/>
    <w:rsid w:val="001C7A12"/>
    <w:rsid w:val="001D02E9"/>
    <w:rsid w:val="001D04D9"/>
    <w:rsid w:val="001D0594"/>
    <w:rsid w:val="001D2CE5"/>
    <w:rsid w:val="001D2FAD"/>
    <w:rsid w:val="001D3439"/>
    <w:rsid w:val="001D3815"/>
    <w:rsid w:val="001D3D22"/>
    <w:rsid w:val="001D3F11"/>
    <w:rsid w:val="001D4797"/>
    <w:rsid w:val="001D64AD"/>
    <w:rsid w:val="001D6A83"/>
    <w:rsid w:val="001D7225"/>
    <w:rsid w:val="001D7616"/>
    <w:rsid w:val="001D7A61"/>
    <w:rsid w:val="001E01D6"/>
    <w:rsid w:val="001E0464"/>
    <w:rsid w:val="001E0592"/>
    <w:rsid w:val="001E0695"/>
    <w:rsid w:val="001E1069"/>
    <w:rsid w:val="001E18A1"/>
    <w:rsid w:val="001E3FD8"/>
    <w:rsid w:val="001E47BD"/>
    <w:rsid w:val="001E47E1"/>
    <w:rsid w:val="001E4FA1"/>
    <w:rsid w:val="001E59C7"/>
    <w:rsid w:val="001E5BB7"/>
    <w:rsid w:val="001E7093"/>
    <w:rsid w:val="001E73F2"/>
    <w:rsid w:val="001E7E42"/>
    <w:rsid w:val="001F01FB"/>
    <w:rsid w:val="001F02E3"/>
    <w:rsid w:val="001F04F1"/>
    <w:rsid w:val="001F0FE7"/>
    <w:rsid w:val="001F16E6"/>
    <w:rsid w:val="001F1BCB"/>
    <w:rsid w:val="001F1DDF"/>
    <w:rsid w:val="001F1E2C"/>
    <w:rsid w:val="001F1E8A"/>
    <w:rsid w:val="001F20E3"/>
    <w:rsid w:val="001F2827"/>
    <w:rsid w:val="001F2938"/>
    <w:rsid w:val="001F2A69"/>
    <w:rsid w:val="001F3970"/>
    <w:rsid w:val="001F456B"/>
    <w:rsid w:val="001F4FC1"/>
    <w:rsid w:val="001F6AAA"/>
    <w:rsid w:val="001F757A"/>
    <w:rsid w:val="001F77D8"/>
    <w:rsid w:val="00200ABB"/>
    <w:rsid w:val="00200D5E"/>
    <w:rsid w:val="00201447"/>
    <w:rsid w:val="00201A69"/>
    <w:rsid w:val="00201F0C"/>
    <w:rsid w:val="00202049"/>
    <w:rsid w:val="002024D5"/>
    <w:rsid w:val="00202996"/>
    <w:rsid w:val="00203322"/>
    <w:rsid w:val="0020358D"/>
    <w:rsid w:val="00203ADF"/>
    <w:rsid w:val="00203E63"/>
    <w:rsid w:val="0020413D"/>
    <w:rsid w:val="0020422E"/>
    <w:rsid w:val="002048D7"/>
    <w:rsid w:val="00204E7C"/>
    <w:rsid w:val="00205BEB"/>
    <w:rsid w:val="0020671D"/>
    <w:rsid w:val="00206B4B"/>
    <w:rsid w:val="0020725C"/>
    <w:rsid w:val="00207C13"/>
    <w:rsid w:val="00207EFE"/>
    <w:rsid w:val="00207F43"/>
    <w:rsid w:val="00210774"/>
    <w:rsid w:val="00210E59"/>
    <w:rsid w:val="00210F40"/>
    <w:rsid w:val="00211490"/>
    <w:rsid w:val="0021170F"/>
    <w:rsid w:val="00211731"/>
    <w:rsid w:val="00213AD9"/>
    <w:rsid w:val="002144B4"/>
    <w:rsid w:val="0021482A"/>
    <w:rsid w:val="00214AB8"/>
    <w:rsid w:val="00215B18"/>
    <w:rsid w:val="00216497"/>
    <w:rsid w:val="00216908"/>
    <w:rsid w:val="00216E20"/>
    <w:rsid w:val="00216F9D"/>
    <w:rsid w:val="002174E4"/>
    <w:rsid w:val="00217528"/>
    <w:rsid w:val="00217CC5"/>
    <w:rsid w:val="00217D5A"/>
    <w:rsid w:val="00220BF8"/>
    <w:rsid w:val="00220F45"/>
    <w:rsid w:val="002212EB"/>
    <w:rsid w:val="00221805"/>
    <w:rsid w:val="002223E9"/>
    <w:rsid w:val="00222CF7"/>
    <w:rsid w:val="002232A9"/>
    <w:rsid w:val="002233FB"/>
    <w:rsid w:val="00223581"/>
    <w:rsid w:val="002242B1"/>
    <w:rsid w:val="00224452"/>
    <w:rsid w:val="002245D6"/>
    <w:rsid w:val="002249EA"/>
    <w:rsid w:val="00224C0D"/>
    <w:rsid w:val="00224E43"/>
    <w:rsid w:val="00224FD2"/>
    <w:rsid w:val="00225370"/>
    <w:rsid w:val="00225829"/>
    <w:rsid w:val="0022586E"/>
    <w:rsid w:val="002261B6"/>
    <w:rsid w:val="00226608"/>
    <w:rsid w:val="00227192"/>
    <w:rsid w:val="002277FD"/>
    <w:rsid w:val="00227E01"/>
    <w:rsid w:val="00230093"/>
    <w:rsid w:val="00230403"/>
    <w:rsid w:val="00230684"/>
    <w:rsid w:val="0023289E"/>
    <w:rsid w:val="00232CBC"/>
    <w:rsid w:val="00232ED3"/>
    <w:rsid w:val="0023310D"/>
    <w:rsid w:val="00233212"/>
    <w:rsid w:val="00233302"/>
    <w:rsid w:val="002336D4"/>
    <w:rsid w:val="00233742"/>
    <w:rsid w:val="00233860"/>
    <w:rsid w:val="0023394C"/>
    <w:rsid w:val="002339E6"/>
    <w:rsid w:val="00233C0E"/>
    <w:rsid w:val="00233F8F"/>
    <w:rsid w:val="00234087"/>
    <w:rsid w:val="00234468"/>
    <w:rsid w:val="0023693C"/>
    <w:rsid w:val="00236D86"/>
    <w:rsid w:val="002378CB"/>
    <w:rsid w:val="0024058B"/>
    <w:rsid w:val="00240724"/>
    <w:rsid w:val="00240A65"/>
    <w:rsid w:val="00240BFA"/>
    <w:rsid w:val="00240C71"/>
    <w:rsid w:val="00240EF4"/>
    <w:rsid w:val="00241415"/>
    <w:rsid w:val="002414A2"/>
    <w:rsid w:val="00241774"/>
    <w:rsid w:val="002417BC"/>
    <w:rsid w:val="00242571"/>
    <w:rsid w:val="0024274D"/>
    <w:rsid w:val="002428F7"/>
    <w:rsid w:val="00243098"/>
    <w:rsid w:val="0024325C"/>
    <w:rsid w:val="00243F6E"/>
    <w:rsid w:val="00244F8C"/>
    <w:rsid w:val="002455BC"/>
    <w:rsid w:val="00245C36"/>
    <w:rsid w:val="00247409"/>
    <w:rsid w:val="002475B5"/>
    <w:rsid w:val="00247B96"/>
    <w:rsid w:val="00248FB9"/>
    <w:rsid w:val="0024FE01"/>
    <w:rsid w:val="0025049F"/>
    <w:rsid w:val="002512D9"/>
    <w:rsid w:val="002514F5"/>
    <w:rsid w:val="00251D7B"/>
    <w:rsid w:val="00252AD7"/>
    <w:rsid w:val="00252DF8"/>
    <w:rsid w:val="0025308F"/>
    <w:rsid w:val="002534AA"/>
    <w:rsid w:val="002535CF"/>
    <w:rsid w:val="002535E6"/>
    <w:rsid w:val="00253B34"/>
    <w:rsid w:val="00254217"/>
    <w:rsid w:val="00254233"/>
    <w:rsid w:val="00254806"/>
    <w:rsid w:val="00255085"/>
    <w:rsid w:val="002555DD"/>
    <w:rsid w:val="00255612"/>
    <w:rsid w:val="00256EFB"/>
    <w:rsid w:val="00256F0C"/>
    <w:rsid w:val="00256F42"/>
    <w:rsid w:val="002575E5"/>
    <w:rsid w:val="0025770C"/>
    <w:rsid w:val="00260105"/>
    <w:rsid w:val="002612AF"/>
    <w:rsid w:val="00261537"/>
    <w:rsid w:val="002617CE"/>
    <w:rsid w:val="002618B9"/>
    <w:rsid w:val="00261FBC"/>
    <w:rsid w:val="00263323"/>
    <w:rsid w:val="002638E9"/>
    <w:rsid w:val="002643B0"/>
    <w:rsid w:val="002645DE"/>
    <w:rsid w:val="0026494E"/>
    <w:rsid w:val="0026497C"/>
    <w:rsid w:val="00264AD6"/>
    <w:rsid w:val="00264D9D"/>
    <w:rsid w:val="002653CE"/>
    <w:rsid w:val="00265991"/>
    <w:rsid w:val="00265B88"/>
    <w:rsid w:val="00266102"/>
    <w:rsid w:val="0026682D"/>
    <w:rsid w:val="002669EE"/>
    <w:rsid w:val="00266B42"/>
    <w:rsid w:val="00267352"/>
    <w:rsid w:val="002673E2"/>
    <w:rsid w:val="002677F7"/>
    <w:rsid w:val="002678AA"/>
    <w:rsid w:val="00270026"/>
    <w:rsid w:val="0027070B"/>
    <w:rsid w:val="00271507"/>
    <w:rsid w:val="00271580"/>
    <w:rsid w:val="00271FD5"/>
    <w:rsid w:val="002737BC"/>
    <w:rsid w:val="00273C37"/>
    <w:rsid w:val="00273E44"/>
    <w:rsid w:val="00274219"/>
    <w:rsid w:val="0027559E"/>
    <w:rsid w:val="00275B67"/>
    <w:rsid w:val="00275D48"/>
    <w:rsid w:val="0027604A"/>
    <w:rsid w:val="002761EE"/>
    <w:rsid w:val="00277113"/>
    <w:rsid w:val="0027714F"/>
    <w:rsid w:val="00277150"/>
    <w:rsid w:val="002773C1"/>
    <w:rsid w:val="0027750E"/>
    <w:rsid w:val="00277C4B"/>
    <w:rsid w:val="00280154"/>
    <w:rsid w:val="00281138"/>
    <w:rsid w:val="002821A3"/>
    <w:rsid w:val="002834A2"/>
    <w:rsid w:val="002840D8"/>
    <w:rsid w:val="002842BD"/>
    <w:rsid w:val="00284778"/>
    <w:rsid w:val="002847AC"/>
    <w:rsid w:val="00285482"/>
    <w:rsid w:val="00285AD0"/>
    <w:rsid w:val="00285E60"/>
    <w:rsid w:val="00286AE0"/>
    <w:rsid w:val="0028722F"/>
    <w:rsid w:val="00287C26"/>
    <w:rsid w:val="00287C36"/>
    <w:rsid w:val="002907AB"/>
    <w:rsid w:val="002915D0"/>
    <w:rsid w:val="00292421"/>
    <w:rsid w:val="002931F0"/>
    <w:rsid w:val="00293B9E"/>
    <w:rsid w:val="00293D24"/>
    <w:rsid w:val="00294980"/>
    <w:rsid w:val="00294997"/>
    <w:rsid w:val="00294C92"/>
    <w:rsid w:val="002955FA"/>
    <w:rsid w:val="0029607C"/>
    <w:rsid w:val="00296560"/>
    <w:rsid w:val="00296837"/>
    <w:rsid w:val="00296AD0"/>
    <w:rsid w:val="00296EBD"/>
    <w:rsid w:val="002A0886"/>
    <w:rsid w:val="002A16D7"/>
    <w:rsid w:val="002A1DF5"/>
    <w:rsid w:val="002A1F53"/>
    <w:rsid w:val="002A3220"/>
    <w:rsid w:val="002A33FB"/>
    <w:rsid w:val="002A38D1"/>
    <w:rsid w:val="002A3D4E"/>
    <w:rsid w:val="002A4241"/>
    <w:rsid w:val="002A4495"/>
    <w:rsid w:val="002A49CF"/>
    <w:rsid w:val="002A505C"/>
    <w:rsid w:val="002A5E78"/>
    <w:rsid w:val="002A699F"/>
    <w:rsid w:val="002A73C8"/>
    <w:rsid w:val="002A7B01"/>
    <w:rsid w:val="002B013C"/>
    <w:rsid w:val="002B04E7"/>
    <w:rsid w:val="002B0792"/>
    <w:rsid w:val="002B079F"/>
    <w:rsid w:val="002B2119"/>
    <w:rsid w:val="002B22E5"/>
    <w:rsid w:val="002B2903"/>
    <w:rsid w:val="002B3C03"/>
    <w:rsid w:val="002B4708"/>
    <w:rsid w:val="002B557C"/>
    <w:rsid w:val="002B616A"/>
    <w:rsid w:val="002B61CA"/>
    <w:rsid w:val="002B68F2"/>
    <w:rsid w:val="002B74DD"/>
    <w:rsid w:val="002B7E0B"/>
    <w:rsid w:val="002C01C5"/>
    <w:rsid w:val="002C020E"/>
    <w:rsid w:val="002C07A4"/>
    <w:rsid w:val="002C0B26"/>
    <w:rsid w:val="002C14DB"/>
    <w:rsid w:val="002C1928"/>
    <w:rsid w:val="002C1D1A"/>
    <w:rsid w:val="002C221C"/>
    <w:rsid w:val="002C2271"/>
    <w:rsid w:val="002C2B2C"/>
    <w:rsid w:val="002C34DB"/>
    <w:rsid w:val="002C3617"/>
    <w:rsid w:val="002C3C5D"/>
    <w:rsid w:val="002C3CB6"/>
    <w:rsid w:val="002C4A05"/>
    <w:rsid w:val="002C58BA"/>
    <w:rsid w:val="002C5A33"/>
    <w:rsid w:val="002C614B"/>
    <w:rsid w:val="002C62F7"/>
    <w:rsid w:val="002C66F2"/>
    <w:rsid w:val="002C679B"/>
    <w:rsid w:val="002C7770"/>
    <w:rsid w:val="002C7B15"/>
    <w:rsid w:val="002C7E3A"/>
    <w:rsid w:val="002D00F7"/>
    <w:rsid w:val="002D09E5"/>
    <w:rsid w:val="002D11A4"/>
    <w:rsid w:val="002D1842"/>
    <w:rsid w:val="002D18A6"/>
    <w:rsid w:val="002D1E53"/>
    <w:rsid w:val="002D2268"/>
    <w:rsid w:val="002D2947"/>
    <w:rsid w:val="002D2C6E"/>
    <w:rsid w:val="002D30A3"/>
    <w:rsid w:val="002D3740"/>
    <w:rsid w:val="002D3927"/>
    <w:rsid w:val="002D53CE"/>
    <w:rsid w:val="002D6435"/>
    <w:rsid w:val="002D6CF0"/>
    <w:rsid w:val="002D6EBC"/>
    <w:rsid w:val="002D74E0"/>
    <w:rsid w:val="002D7721"/>
    <w:rsid w:val="002D7FA7"/>
    <w:rsid w:val="002E1E79"/>
    <w:rsid w:val="002E2496"/>
    <w:rsid w:val="002E26E5"/>
    <w:rsid w:val="002E2A8B"/>
    <w:rsid w:val="002E2BCA"/>
    <w:rsid w:val="002E2C74"/>
    <w:rsid w:val="002E333B"/>
    <w:rsid w:val="002E4563"/>
    <w:rsid w:val="002E4DF9"/>
    <w:rsid w:val="002E57A0"/>
    <w:rsid w:val="002E67FD"/>
    <w:rsid w:val="002E6FAE"/>
    <w:rsid w:val="002E7194"/>
    <w:rsid w:val="002E79B5"/>
    <w:rsid w:val="002E7B31"/>
    <w:rsid w:val="002F028D"/>
    <w:rsid w:val="002F03D3"/>
    <w:rsid w:val="002F149D"/>
    <w:rsid w:val="002F1E8B"/>
    <w:rsid w:val="002F251B"/>
    <w:rsid w:val="002F2535"/>
    <w:rsid w:val="002F25A2"/>
    <w:rsid w:val="002F2864"/>
    <w:rsid w:val="002F2EA1"/>
    <w:rsid w:val="002F2FD7"/>
    <w:rsid w:val="002F2FFE"/>
    <w:rsid w:val="002F30D8"/>
    <w:rsid w:val="002F3286"/>
    <w:rsid w:val="002F3D00"/>
    <w:rsid w:val="002F3E6E"/>
    <w:rsid w:val="002F3F33"/>
    <w:rsid w:val="002F5021"/>
    <w:rsid w:val="002F529A"/>
    <w:rsid w:val="002F54B0"/>
    <w:rsid w:val="002F570F"/>
    <w:rsid w:val="002F5AA1"/>
    <w:rsid w:val="002F6469"/>
    <w:rsid w:val="002F6743"/>
    <w:rsid w:val="002F6D86"/>
    <w:rsid w:val="002F7068"/>
    <w:rsid w:val="002F7610"/>
    <w:rsid w:val="002F7B9B"/>
    <w:rsid w:val="002F7F01"/>
    <w:rsid w:val="00300299"/>
    <w:rsid w:val="0030041D"/>
    <w:rsid w:val="0030094C"/>
    <w:rsid w:val="00300BBA"/>
    <w:rsid w:val="00300F35"/>
    <w:rsid w:val="0030199B"/>
    <w:rsid w:val="00301A39"/>
    <w:rsid w:val="00302302"/>
    <w:rsid w:val="00302DD6"/>
    <w:rsid w:val="00302EB3"/>
    <w:rsid w:val="00303792"/>
    <w:rsid w:val="003037A8"/>
    <w:rsid w:val="003040C9"/>
    <w:rsid w:val="003044C3"/>
    <w:rsid w:val="00304551"/>
    <w:rsid w:val="00304DE3"/>
    <w:rsid w:val="003051E2"/>
    <w:rsid w:val="00305950"/>
    <w:rsid w:val="00306431"/>
    <w:rsid w:val="0030659D"/>
    <w:rsid w:val="00306C48"/>
    <w:rsid w:val="00307B4A"/>
    <w:rsid w:val="00307C29"/>
    <w:rsid w:val="00310E17"/>
    <w:rsid w:val="00311230"/>
    <w:rsid w:val="00311A02"/>
    <w:rsid w:val="00311BB7"/>
    <w:rsid w:val="0031242E"/>
    <w:rsid w:val="003124BA"/>
    <w:rsid w:val="00312673"/>
    <w:rsid w:val="00312A82"/>
    <w:rsid w:val="00312D7A"/>
    <w:rsid w:val="00313404"/>
    <w:rsid w:val="00313D4A"/>
    <w:rsid w:val="00314011"/>
    <w:rsid w:val="00314B81"/>
    <w:rsid w:val="003159E0"/>
    <w:rsid w:val="00315E67"/>
    <w:rsid w:val="00315FC0"/>
    <w:rsid w:val="003165FD"/>
    <w:rsid w:val="00317E2E"/>
    <w:rsid w:val="00320163"/>
    <w:rsid w:val="0032151A"/>
    <w:rsid w:val="00321638"/>
    <w:rsid w:val="00321926"/>
    <w:rsid w:val="00321B5E"/>
    <w:rsid w:val="00321D01"/>
    <w:rsid w:val="003220F2"/>
    <w:rsid w:val="003221EE"/>
    <w:rsid w:val="0032269B"/>
    <w:rsid w:val="003234F2"/>
    <w:rsid w:val="00323747"/>
    <w:rsid w:val="00323849"/>
    <w:rsid w:val="00323C18"/>
    <w:rsid w:val="00324364"/>
    <w:rsid w:val="00324584"/>
    <w:rsid w:val="00324AE6"/>
    <w:rsid w:val="00324DA8"/>
    <w:rsid w:val="00325E6E"/>
    <w:rsid w:val="00327341"/>
    <w:rsid w:val="00330218"/>
    <w:rsid w:val="003302DF"/>
    <w:rsid w:val="00330C5B"/>
    <w:rsid w:val="00330CFB"/>
    <w:rsid w:val="0033134A"/>
    <w:rsid w:val="00331980"/>
    <w:rsid w:val="00331F0A"/>
    <w:rsid w:val="003321F1"/>
    <w:rsid w:val="00332277"/>
    <w:rsid w:val="00332FCC"/>
    <w:rsid w:val="00333D53"/>
    <w:rsid w:val="003343FE"/>
    <w:rsid w:val="003345F3"/>
    <w:rsid w:val="00334C38"/>
    <w:rsid w:val="00335109"/>
    <w:rsid w:val="00335194"/>
    <w:rsid w:val="00336549"/>
    <w:rsid w:val="00336A0B"/>
    <w:rsid w:val="00336C61"/>
    <w:rsid w:val="00337F09"/>
    <w:rsid w:val="003403E2"/>
    <w:rsid w:val="00340413"/>
    <w:rsid w:val="003407D9"/>
    <w:rsid w:val="00341764"/>
    <w:rsid w:val="00341A1F"/>
    <w:rsid w:val="00342AB5"/>
    <w:rsid w:val="003441AA"/>
    <w:rsid w:val="003447C2"/>
    <w:rsid w:val="00344B30"/>
    <w:rsid w:val="003450DC"/>
    <w:rsid w:val="00345AF7"/>
    <w:rsid w:val="00345B73"/>
    <w:rsid w:val="0034605A"/>
    <w:rsid w:val="0034645A"/>
    <w:rsid w:val="00346C2C"/>
    <w:rsid w:val="00347306"/>
    <w:rsid w:val="00347951"/>
    <w:rsid w:val="00347AE5"/>
    <w:rsid w:val="00350178"/>
    <w:rsid w:val="0035078F"/>
    <w:rsid w:val="0035166C"/>
    <w:rsid w:val="003518F6"/>
    <w:rsid w:val="00351ECC"/>
    <w:rsid w:val="00352234"/>
    <w:rsid w:val="00352290"/>
    <w:rsid w:val="0035299D"/>
    <w:rsid w:val="00352ABC"/>
    <w:rsid w:val="00353013"/>
    <w:rsid w:val="00353435"/>
    <w:rsid w:val="003535C8"/>
    <w:rsid w:val="003538AF"/>
    <w:rsid w:val="00353A47"/>
    <w:rsid w:val="00353BB7"/>
    <w:rsid w:val="003546CA"/>
    <w:rsid w:val="00354C37"/>
    <w:rsid w:val="00355349"/>
    <w:rsid w:val="0035539A"/>
    <w:rsid w:val="00355981"/>
    <w:rsid w:val="00355A74"/>
    <w:rsid w:val="00355CC0"/>
    <w:rsid w:val="00356009"/>
    <w:rsid w:val="0035720A"/>
    <w:rsid w:val="003572A8"/>
    <w:rsid w:val="00357535"/>
    <w:rsid w:val="003576BB"/>
    <w:rsid w:val="0035793E"/>
    <w:rsid w:val="00357976"/>
    <w:rsid w:val="0035799A"/>
    <w:rsid w:val="00357A15"/>
    <w:rsid w:val="0036248B"/>
    <w:rsid w:val="0036269F"/>
    <w:rsid w:val="003628A4"/>
    <w:rsid w:val="00362B55"/>
    <w:rsid w:val="00362CD6"/>
    <w:rsid w:val="00363344"/>
    <w:rsid w:val="00363AF3"/>
    <w:rsid w:val="003649AA"/>
    <w:rsid w:val="00365279"/>
    <w:rsid w:val="00365305"/>
    <w:rsid w:val="0036575D"/>
    <w:rsid w:val="00365B3B"/>
    <w:rsid w:val="00365DB5"/>
    <w:rsid w:val="0036631E"/>
    <w:rsid w:val="003665D1"/>
    <w:rsid w:val="00367147"/>
    <w:rsid w:val="0036724F"/>
    <w:rsid w:val="00367992"/>
    <w:rsid w:val="003704CF"/>
    <w:rsid w:val="003706E4"/>
    <w:rsid w:val="00370F89"/>
    <w:rsid w:val="00371239"/>
    <w:rsid w:val="003717CF"/>
    <w:rsid w:val="00371BBA"/>
    <w:rsid w:val="00371D22"/>
    <w:rsid w:val="00371E4F"/>
    <w:rsid w:val="0037218C"/>
    <w:rsid w:val="0037219F"/>
    <w:rsid w:val="00372304"/>
    <w:rsid w:val="0037308A"/>
    <w:rsid w:val="00373595"/>
    <w:rsid w:val="00373B92"/>
    <w:rsid w:val="00373BE6"/>
    <w:rsid w:val="00373D1E"/>
    <w:rsid w:val="003741E1"/>
    <w:rsid w:val="0037432A"/>
    <w:rsid w:val="00374B30"/>
    <w:rsid w:val="00374EF3"/>
    <w:rsid w:val="00375054"/>
    <w:rsid w:val="0037557F"/>
    <w:rsid w:val="00375AAE"/>
    <w:rsid w:val="00375CF6"/>
    <w:rsid w:val="00375D79"/>
    <w:rsid w:val="003760C8"/>
    <w:rsid w:val="00376389"/>
    <w:rsid w:val="00376B06"/>
    <w:rsid w:val="003800B6"/>
    <w:rsid w:val="00380692"/>
    <w:rsid w:val="0038078C"/>
    <w:rsid w:val="003807C8"/>
    <w:rsid w:val="003808E7"/>
    <w:rsid w:val="00380CB2"/>
    <w:rsid w:val="0038138E"/>
    <w:rsid w:val="0038148F"/>
    <w:rsid w:val="0038154B"/>
    <w:rsid w:val="00381C3C"/>
    <w:rsid w:val="00382279"/>
    <w:rsid w:val="00382E50"/>
    <w:rsid w:val="00383339"/>
    <w:rsid w:val="00383944"/>
    <w:rsid w:val="003839E5"/>
    <w:rsid w:val="00384804"/>
    <w:rsid w:val="00384C7A"/>
    <w:rsid w:val="00385763"/>
    <w:rsid w:val="00385773"/>
    <w:rsid w:val="00385CB6"/>
    <w:rsid w:val="00385EB5"/>
    <w:rsid w:val="003867E2"/>
    <w:rsid w:val="00386DA8"/>
    <w:rsid w:val="00386E2B"/>
    <w:rsid w:val="00387080"/>
    <w:rsid w:val="00387846"/>
    <w:rsid w:val="00387928"/>
    <w:rsid w:val="00387E63"/>
    <w:rsid w:val="00387EFE"/>
    <w:rsid w:val="003902FC"/>
    <w:rsid w:val="0039054F"/>
    <w:rsid w:val="00390698"/>
    <w:rsid w:val="003907CB"/>
    <w:rsid w:val="00390BFD"/>
    <w:rsid w:val="00391059"/>
    <w:rsid w:val="00391BBB"/>
    <w:rsid w:val="00391C7B"/>
    <w:rsid w:val="0039212C"/>
    <w:rsid w:val="00392885"/>
    <w:rsid w:val="00392C1B"/>
    <w:rsid w:val="00393F11"/>
    <w:rsid w:val="00394868"/>
    <w:rsid w:val="00394E38"/>
    <w:rsid w:val="0039566E"/>
    <w:rsid w:val="00395EEE"/>
    <w:rsid w:val="0039604B"/>
    <w:rsid w:val="00396211"/>
    <w:rsid w:val="00396516"/>
    <w:rsid w:val="0039653E"/>
    <w:rsid w:val="003965A5"/>
    <w:rsid w:val="00396735"/>
    <w:rsid w:val="00396C10"/>
    <w:rsid w:val="003970FD"/>
    <w:rsid w:val="00397975"/>
    <w:rsid w:val="00397B4E"/>
    <w:rsid w:val="00397E1E"/>
    <w:rsid w:val="003A0088"/>
    <w:rsid w:val="003A0981"/>
    <w:rsid w:val="003A09CE"/>
    <w:rsid w:val="003A1297"/>
    <w:rsid w:val="003A2828"/>
    <w:rsid w:val="003A28BC"/>
    <w:rsid w:val="003A2A22"/>
    <w:rsid w:val="003A442E"/>
    <w:rsid w:val="003A4D83"/>
    <w:rsid w:val="003A4DBA"/>
    <w:rsid w:val="003A4FCE"/>
    <w:rsid w:val="003A5554"/>
    <w:rsid w:val="003A5FE7"/>
    <w:rsid w:val="003A617B"/>
    <w:rsid w:val="003A679F"/>
    <w:rsid w:val="003A6D86"/>
    <w:rsid w:val="003A74BA"/>
    <w:rsid w:val="003A763B"/>
    <w:rsid w:val="003A7CD9"/>
    <w:rsid w:val="003B02C7"/>
    <w:rsid w:val="003B0831"/>
    <w:rsid w:val="003B0ABB"/>
    <w:rsid w:val="003B1449"/>
    <w:rsid w:val="003B1668"/>
    <w:rsid w:val="003B169A"/>
    <w:rsid w:val="003B19CC"/>
    <w:rsid w:val="003B22AF"/>
    <w:rsid w:val="003B2E0F"/>
    <w:rsid w:val="003B3E2A"/>
    <w:rsid w:val="003B40E0"/>
    <w:rsid w:val="003B454F"/>
    <w:rsid w:val="003B4BDE"/>
    <w:rsid w:val="003B4C94"/>
    <w:rsid w:val="003B502B"/>
    <w:rsid w:val="003B51F5"/>
    <w:rsid w:val="003B5F16"/>
    <w:rsid w:val="003B6B92"/>
    <w:rsid w:val="003B73D5"/>
    <w:rsid w:val="003C0674"/>
    <w:rsid w:val="003C07E5"/>
    <w:rsid w:val="003C0924"/>
    <w:rsid w:val="003C12E0"/>
    <w:rsid w:val="003C1C37"/>
    <w:rsid w:val="003C22B4"/>
    <w:rsid w:val="003C2312"/>
    <w:rsid w:val="003C2870"/>
    <w:rsid w:val="003C2997"/>
    <w:rsid w:val="003C4EDA"/>
    <w:rsid w:val="003C4F6C"/>
    <w:rsid w:val="003C4FFE"/>
    <w:rsid w:val="003C517E"/>
    <w:rsid w:val="003C5ACD"/>
    <w:rsid w:val="003C6137"/>
    <w:rsid w:val="003C614C"/>
    <w:rsid w:val="003C6632"/>
    <w:rsid w:val="003C6692"/>
    <w:rsid w:val="003C6F9C"/>
    <w:rsid w:val="003C795E"/>
    <w:rsid w:val="003C7B18"/>
    <w:rsid w:val="003C7E74"/>
    <w:rsid w:val="003D0597"/>
    <w:rsid w:val="003D0844"/>
    <w:rsid w:val="003D0986"/>
    <w:rsid w:val="003D0EED"/>
    <w:rsid w:val="003D1242"/>
    <w:rsid w:val="003D14A5"/>
    <w:rsid w:val="003D2045"/>
    <w:rsid w:val="003D2340"/>
    <w:rsid w:val="003D2C7D"/>
    <w:rsid w:val="003D36F0"/>
    <w:rsid w:val="003D3EC4"/>
    <w:rsid w:val="003D4635"/>
    <w:rsid w:val="003D4682"/>
    <w:rsid w:val="003D4D88"/>
    <w:rsid w:val="003D55E2"/>
    <w:rsid w:val="003D690B"/>
    <w:rsid w:val="003D71C9"/>
    <w:rsid w:val="003D760D"/>
    <w:rsid w:val="003D7EAD"/>
    <w:rsid w:val="003E02EF"/>
    <w:rsid w:val="003E069A"/>
    <w:rsid w:val="003E08C0"/>
    <w:rsid w:val="003E1A65"/>
    <w:rsid w:val="003E2041"/>
    <w:rsid w:val="003E28BB"/>
    <w:rsid w:val="003E2B95"/>
    <w:rsid w:val="003E31EB"/>
    <w:rsid w:val="003E3410"/>
    <w:rsid w:val="003E38D4"/>
    <w:rsid w:val="003E4285"/>
    <w:rsid w:val="003E57CD"/>
    <w:rsid w:val="003E5887"/>
    <w:rsid w:val="003E67B7"/>
    <w:rsid w:val="003E6A17"/>
    <w:rsid w:val="003E6B0F"/>
    <w:rsid w:val="003E71F8"/>
    <w:rsid w:val="003E7C22"/>
    <w:rsid w:val="003E7D20"/>
    <w:rsid w:val="003E7D90"/>
    <w:rsid w:val="003F06AD"/>
    <w:rsid w:val="003F107C"/>
    <w:rsid w:val="003F2CA9"/>
    <w:rsid w:val="003F2E90"/>
    <w:rsid w:val="003F368C"/>
    <w:rsid w:val="003F3772"/>
    <w:rsid w:val="003F415B"/>
    <w:rsid w:val="003F480D"/>
    <w:rsid w:val="003F55DE"/>
    <w:rsid w:val="003F58B4"/>
    <w:rsid w:val="003F6516"/>
    <w:rsid w:val="003F6C11"/>
    <w:rsid w:val="003F6DF0"/>
    <w:rsid w:val="003F7BDD"/>
    <w:rsid w:val="003F7CA1"/>
    <w:rsid w:val="003F7F49"/>
    <w:rsid w:val="003F7F4A"/>
    <w:rsid w:val="003F7FDE"/>
    <w:rsid w:val="004001A2"/>
    <w:rsid w:val="00400EC4"/>
    <w:rsid w:val="0040104B"/>
    <w:rsid w:val="0040118D"/>
    <w:rsid w:val="00401B3B"/>
    <w:rsid w:val="00401CD7"/>
    <w:rsid w:val="00403529"/>
    <w:rsid w:val="0040385D"/>
    <w:rsid w:val="004041B8"/>
    <w:rsid w:val="00404886"/>
    <w:rsid w:val="00404B4C"/>
    <w:rsid w:val="00406259"/>
    <w:rsid w:val="00406877"/>
    <w:rsid w:val="004068D3"/>
    <w:rsid w:val="00406D27"/>
    <w:rsid w:val="00406EB6"/>
    <w:rsid w:val="00407410"/>
    <w:rsid w:val="00407CB0"/>
    <w:rsid w:val="00410149"/>
    <w:rsid w:val="00410773"/>
    <w:rsid w:val="00410AFA"/>
    <w:rsid w:val="004119DD"/>
    <w:rsid w:val="00411AF3"/>
    <w:rsid w:val="00412275"/>
    <w:rsid w:val="004129E5"/>
    <w:rsid w:val="00413865"/>
    <w:rsid w:val="004138B4"/>
    <w:rsid w:val="004142B4"/>
    <w:rsid w:val="0041462F"/>
    <w:rsid w:val="00414CC4"/>
    <w:rsid w:val="00414EC1"/>
    <w:rsid w:val="00414EE7"/>
    <w:rsid w:val="00415847"/>
    <w:rsid w:val="00415CFE"/>
    <w:rsid w:val="004161D6"/>
    <w:rsid w:val="00416289"/>
    <w:rsid w:val="00416450"/>
    <w:rsid w:val="004168DB"/>
    <w:rsid w:val="00416B3F"/>
    <w:rsid w:val="00416E56"/>
    <w:rsid w:val="00416EA2"/>
    <w:rsid w:val="004173F3"/>
    <w:rsid w:val="004179D0"/>
    <w:rsid w:val="00417F79"/>
    <w:rsid w:val="0042009D"/>
    <w:rsid w:val="0042098F"/>
    <w:rsid w:val="00420B2F"/>
    <w:rsid w:val="00420B41"/>
    <w:rsid w:val="00420C80"/>
    <w:rsid w:val="00420E61"/>
    <w:rsid w:val="00420EA7"/>
    <w:rsid w:val="004211C6"/>
    <w:rsid w:val="00421869"/>
    <w:rsid w:val="00421C8D"/>
    <w:rsid w:val="00422168"/>
    <w:rsid w:val="00422E8B"/>
    <w:rsid w:val="00423706"/>
    <w:rsid w:val="00424EE8"/>
    <w:rsid w:val="00425333"/>
    <w:rsid w:val="00425588"/>
    <w:rsid w:val="00425F25"/>
    <w:rsid w:val="0042735F"/>
    <w:rsid w:val="00427965"/>
    <w:rsid w:val="00427982"/>
    <w:rsid w:val="004279A2"/>
    <w:rsid w:val="00427ADA"/>
    <w:rsid w:val="00427B53"/>
    <w:rsid w:val="0043127D"/>
    <w:rsid w:val="00431546"/>
    <w:rsid w:val="00431622"/>
    <w:rsid w:val="00431AE4"/>
    <w:rsid w:val="00431E41"/>
    <w:rsid w:val="00432A29"/>
    <w:rsid w:val="00432A4C"/>
    <w:rsid w:val="00432CA0"/>
    <w:rsid w:val="0043408B"/>
    <w:rsid w:val="00434EB8"/>
    <w:rsid w:val="004357BD"/>
    <w:rsid w:val="00435811"/>
    <w:rsid w:val="004358AE"/>
    <w:rsid w:val="004359B5"/>
    <w:rsid w:val="00435CDD"/>
    <w:rsid w:val="004366A9"/>
    <w:rsid w:val="00437391"/>
    <w:rsid w:val="0043787E"/>
    <w:rsid w:val="004409D6"/>
    <w:rsid w:val="004412E2"/>
    <w:rsid w:val="004412EF"/>
    <w:rsid w:val="00441502"/>
    <w:rsid w:val="00441932"/>
    <w:rsid w:val="00441B03"/>
    <w:rsid w:val="00442297"/>
    <w:rsid w:val="00442463"/>
    <w:rsid w:val="004425F1"/>
    <w:rsid w:val="00442AB7"/>
    <w:rsid w:val="00444603"/>
    <w:rsid w:val="00444892"/>
    <w:rsid w:val="00444CDD"/>
    <w:rsid w:val="0044502F"/>
    <w:rsid w:val="00445636"/>
    <w:rsid w:val="0044576D"/>
    <w:rsid w:val="004464BB"/>
    <w:rsid w:val="00446557"/>
    <w:rsid w:val="00446660"/>
    <w:rsid w:val="00446743"/>
    <w:rsid w:val="00446B31"/>
    <w:rsid w:val="00447665"/>
    <w:rsid w:val="004500AE"/>
    <w:rsid w:val="0045031A"/>
    <w:rsid w:val="00450C51"/>
    <w:rsid w:val="00451F51"/>
    <w:rsid w:val="004527A9"/>
    <w:rsid w:val="0045290F"/>
    <w:rsid w:val="004529F7"/>
    <w:rsid w:val="00452CA8"/>
    <w:rsid w:val="00452E9D"/>
    <w:rsid w:val="00453688"/>
    <w:rsid w:val="00453712"/>
    <w:rsid w:val="0045393B"/>
    <w:rsid w:val="00453E43"/>
    <w:rsid w:val="00454827"/>
    <w:rsid w:val="0045492C"/>
    <w:rsid w:val="00455873"/>
    <w:rsid w:val="004559B0"/>
    <w:rsid w:val="00456B07"/>
    <w:rsid w:val="0045780C"/>
    <w:rsid w:val="00457BD8"/>
    <w:rsid w:val="00457DA1"/>
    <w:rsid w:val="00460212"/>
    <w:rsid w:val="00460887"/>
    <w:rsid w:val="00461012"/>
    <w:rsid w:val="00462261"/>
    <w:rsid w:val="00462DAD"/>
    <w:rsid w:val="00463439"/>
    <w:rsid w:val="00464050"/>
    <w:rsid w:val="004640C2"/>
    <w:rsid w:val="0046490A"/>
    <w:rsid w:val="004656BA"/>
    <w:rsid w:val="00466104"/>
    <w:rsid w:val="00466629"/>
    <w:rsid w:val="004676E4"/>
    <w:rsid w:val="00467A80"/>
    <w:rsid w:val="00470C28"/>
    <w:rsid w:val="004713B3"/>
    <w:rsid w:val="0047160C"/>
    <w:rsid w:val="00471D5B"/>
    <w:rsid w:val="00471E82"/>
    <w:rsid w:val="00472164"/>
    <w:rsid w:val="00472340"/>
    <w:rsid w:val="00472B32"/>
    <w:rsid w:val="00472D60"/>
    <w:rsid w:val="00473832"/>
    <w:rsid w:val="00473940"/>
    <w:rsid w:val="00473A50"/>
    <w:rsid w:val="00473C0D"/>
    <w:rsid w:val="00474438"/>
    <w:rsid w:val="00474E76"/>
    <w:rsid w:val="00474F68"/>
    <w:rsid w:val="004758CA"/>
    <w:rsid w:val="00475F8D"/>
    <w:rsid w:val="00476689"/>
    <w:rsid w:val="004766AA"/>
    <w:rsid w:val="00476F45"/>
    <w:rsid w:val="00477415"/>
    <w:rsid w:val="00477765"/>
    <w:rsid w:val="00477961"/>
    <w:rsid w:val="00477F3B"/>
    <w:rsid w:val="0048094C"/>
    <w:rsid w:val="00480C13"/>
    <w:rsid w:val="00481057"/>
    <w:rsid w:val="004812DB"/>
    <w:rsid w:val="00481745"/>
    <w:rsid w:val="00481EDF"/>
    <w:rsid w:val="00482387"/>
    <w:rsid w:val="00482FC5"/>
    <w:rsid w:val="00484687"/>
    <w:rsid w:val="00484A4C"/>
    <w:rsid w:val="00484C49"/>
    <w:rsid w:val="00484E6D"/>
    <w:rsid w:val="004851E7"/>
    <w:rsid w:val="00486174"/>
    <w:rsid w:val="004864E8"/>
    <w:rsid w:val="00486C99"/>
    <w:rsid w:val="00490554"/>
    <w:rsid w:val="00490A35"/>
    <w:rsid w:val="004913C8"/>
    <w:rsid w:val="00491450"/>
    <w:rsid w:val="00491ED7"/>
    <w:rsid w:val="00492158"/>
    <w:rsid w:val="00494233"/>
    <w:rsid w:val="00494739"/>
    <w:rsid w:val="004947B0"/>
    <w:rsid w:val="00494934"/>
    <w:rsid w:val="00494DB7"/>
    <w:rsid w:val="00494F25"/>
    <w:rsid w:val="0049598E"/>
    <w:rsid w:val="004959DE"/>
    <w:rsid w:val="00495AC8"/>
    <w:rsid w:val="00497247"/>
    <w:rsid w:val="00497A81"/>
    <w:rsid w:val="004A0028"/>
    <w:rsid w:val="004A0442"/>
    <w:rsid w:val="004A06DC"/>
    <w:rsid w:val="004A264D"/>
    <w:rsid w:val="004A354F"/>
    <w:rsid w:val="004A368F"/>
    <w:rsid w:val="004A36F1"/>
    <w:rsid w:val="004A3C4C"/>
    <w:rsid w:val="004A41F3"/>
    <w:rsid w:val="004A42F8"/>
    <w:rsid w:val="004A4450"/>
    <w:rsid w:val="004A4699"/>
    <w:rsid w:val="004A4722"/>
    <w:rsid w:val="004A4881"/>
    <w:rsid w:val="004A48E8"/>
    <w:rsid w:val="004A5AD0"/>
    <w:rsid w:val="004A5BCC"/>
    <w:rsid w:val="004A5CF1"/>
    <w:rsid w:val="004A62F3"/>
    <w:rsid w:val="004A7962"/>
    <w:rsid w:val="004A7B74"/>
    <w:rsid w:val="004B0A13"/>
    <w:rsid w:val="004B0DB1"/>
    <w:rsid w:val="004B1063"/>
    <w:rsid w:val="004B1674"/>
    <w:rsid w:val="004B3B40"/>
    <w:rsid w:val="004B3C5F"/>
    <w:rsid w:val="004B3EED"/>
    <w:rsid w:val="004B4079"/>
    <w:rsid w:val="004B5009"/>
    <w:rsid w:val="004B5EC4"/>
    <w:rsid w:val="004B69F5"/>
    <w:rsid w:val="004B6B33"/>
    <w:rsid w:val="004B6D56"/>
    <w:rsid w:val="004B77DB"/>
    <w:rsid w:val="004C061B"/>
    <w:rsid w:val="004C0752"/>
    <w:rsid w:val="004C0B11"/>
    <w:rsid w:val="004C0CA7"/>
    <w:rsid w:val="004C0CFB"/>
    <w:rsid w:val="004C1178"/>
    <w:rsid w:val="004C1567"/>
    <w:rsid w:val="004C17B9"/>
    <w:rsid w:val="004C1830"/>
    <w:rsid w:val="004C21A8"/>
    <w:rsid w:val="004C25BC"/>
    <w:rsid w:val="004C2E99"/>
    <w:rsid w:val="004C42D7"/>
    <w:rsid w:val="004C4317"/>
    <w:rsid w:val="004C44E8"/>
    <w:rsid w:val="004C453D"/>
    <w:rsid w:val="004C5052"/>
    <w:rsid w:val="004C52A1"/>
    <w:rsid w:val="004C5926"/>
    <w:rsid w:val="004C77D7"/>
    <w:rsid w:val="004C78AC"/>
    <w:rsid w:val="004C7B45"/>
    <w:rsid w:val="004C7C87"/>
    <w:rsid w:val="004C7DF0"/>
    <w:rsid w:val="004D03D1"/>
    <w:rsid w:val="004D07E9"/>
    <w:rsid w:val="004D0A68"/>
    <w:rsid w:val="004D0B52"/>
    <w:rsid w:val="004D1B57"/>
    <w:rsid w:val="004D228C"/>
    <w:rsid w:val="004D2FAA"/>
    <w:rsid w:val="004D36F5"/>
    <w:rsid w:val="004D3720"/>
    <w:rsid w:val="004D43AF"/>
    <w:rsid w:val="004D4642"/>
    <w:rsid w:val="004D4C19"/>
    <w:rsid w:val="004D4F8E"/>
    <w:rsid w:val="004D5F55"/>
    <w:rsid w:val="004D6118"/>
    <w:rsid w:val="004D719C"/>
    <w:rsid w:val="004D7F41"/>
    <w:rsid w:val="004E001B"/>
    <w:rsid w:val="004E072B"/>
    <w:rsid w:val="004E0A6F"/>
    <w:rsid w:val="004E0EBA"/>
    <w:rsid w:val="004E13FC"/>
    <w:rsid w:val="004E1521"/>
    <w:rsid w:val="004E1B30"/>
    <w:rsid w:val="004E2601"/>
    <w:rsid w:val="004E3417"/>
    <w:rsid w:val="004E3532"/>
    <w:rsid w:val="004E36C0"/>
    <w:rsid w:val="004E398C"/>
    <w:rsid w:val="004E4B75"/>
    <w:rsid w:val="004E4EC3"/>
    <w:rsid w:val="004E59AC"/>
    <w:rsid w:val="004E5B08"/>
    <w:rsid w:val="004E627E"/>
    <w:rsid w:val="004E647E"/>
    <w:rsid w:val="004E64BF"/>
    <w:rsid w:val="004E73C2"/>
    <w:rsid w:val="004E7484"/>
    <w:rsid w:val="004E78B7"/>
    <w:rsid w:val="004E7911"/>
    <w:rsid w:val="004E7D03"/>
    <w:rsid w:val="004F04C8"/>
    <w:rsid w:val="004F052F"/>
    <w:rsid w:val="004F07D0"/>
    <w:rsid w:val="004F09D7"/>
    <w:rsid w:val="004F0BA7"/>
    <w:rsid w:val="004F1282"/>
    <w:rsid w:val="004F130D"/>
    <w:rsid w:val="004F227B"/>
    <w:rsid w:val="004F241A"/>
    <w:rsid w:val="004F26F3"/>
    <w:rsid w:val="004F2E03"/>
    <w:rsid w:val="004F3BFC"/>
    <w:rsid w:val="004F3D44"/>
    <w:rsid w:val="004F3FBB"/>
    <w:rsid w:val="004F40F7"/>
    <w:rsid w:val="004F4907"/>
    <w:rsid w:val="004F4AB3"/>
    <w:rsid w:val="004F4D5C"/>
    <w:rsid w:val="004F4F0E"/>
    <w:rsid w:val="004F5038"/>
    <w:rsid w:val="004F5072"/>
    <w:rsid w:val="004F516B"/>
    <w:rsid w:val="004F5F3F"/>
    <w:rsid w:val="004F6123"/>
    <w:rsid w:val="004F6293"/>
    <w:rsid w:val="004F62BB"/>
    <w:rsid w:val="004F6E84"/>
    <w:rsid w:val="004F6EB5"/>
    <w:rsid w:val="004F7190"/>
    <w:rsid w:val="004F72CB"/>
    <w:rsid w:val="004F7757"/>
    <w:rsid w:val="004F7D23"/>
    <w:rsid w:val="0050006C"/>
    <w:rsid w:val="00500A7A"/>
    <w:rsid w:val="00500D09"/>
    <w:rsid w:val="00500E29"/>
    <w:rsid w:val="00500F82"/>
    <w:rsid w:val="0050129C"/>
    <w:rsid w:val="00501377"/>
    <w:rsid w:val="0050216A"/>
    <w:rsid w:val="00502361"/>
    <w:rsid w:val="00502948"/>
    <w:rsid w:val="00502996"/>
    <w:rsid w:val="00502F93"/>
    <w:rsid w:val="005030BE"/>
    <w:rsid w:val="00503B24"/>
    <w:rsid w:val="00505CE2"/>
    <w:rsid w:val="00505EC9"/>
    <w:rsid w:val="005064EC"/>
    <w:rsid w:val="00507CE4"/>
    <w:rsid w:val="00507EBF"/>
    <w:rsid w:val="00507FD0"/>
    <w:rsid w:val="0051031D"/>
    <w:rsid w:val="0051082C"/>
    <w:rsid w:val="0051105C"/>
    <w:rsid w:val="0051112B"/>
    <w:rsid w:val="005114DA"/>
    <w:rsid w:val="00511B30"/>
    <w:rsid w:val="00512570"/>
    <w:rsid w:val="00513901"/>
    <w:rsid w:val="00513C94"/>
    <w:rsid w:val="00514786"/>
    <w:rsid w:val="00514BDA"/>
    <w:rsid w:val="00515A7A"/>
    <w:rsid w:val="00515ED5"/>
    <w:rsid w:val="005160C8"/>
    <w:rsid w:val="00516CED"/>
    <w:rsid w:val="005179E7"/>
    <w:rsid w:val="005201F4"/>
    <w:rsid w:val="00520ADC"/>
    <w:rsid w:val="005212C2"/>
    <w:rsid w:val="005212FE"/>
    <w:rsid w:val="005215C3"/>
    <w:rsid w:val="005218B3"/>
    <w:rsid w:val="00521DDB"/>
    <w:rsid w:val="00521EBB"/>
    <w:rsid w:val="00521F2E"/>
    <w:rsid w:val="00522006"/>
    <w:rsid w:val="00522576"/>
    <w:rsid w:val="00522846"/>
    <w:rsid w:val="005235BC"/>
    <w:rsid w:val="00523B04"/>
    <w:rsid w:val="00523E65"/>
    <w:rsid w:val="00524050"/>
    <w:rsid w:val="0052486D"/>
    <w:rsid w:val="00524F77"/>
    <w:rsid w:val="00525353"/>
    <w:rsid w:val="00525692"/>
    <w:rsid w:val="0052585C"/>
    <w:rsid w:val="00526081"/>
    <w:rsid w:val="005261CE"/>
    <w:rsid w:val="00526568"/>
    <w:rsid w:val="00526D7B"/>
    <w:rsid w:val="00526FFE"/>
    <w:rsid w:val="0052770A"/>
    <w:rsid w:val="00530555"/>
    <w:rsid w:val="00530D84"/>
    <w:rsid w:val="00530E6D"/>
    <w:rsid w:val="00530FBF"/>
    <w:rsid w:val="00531073"/>
    <w:rsid w:val="005315A6"/>
    <w:rsid w:val="00531815"/>
    <w:rsid w:val="00531B03"/>
    <w:rsid w:val="005326C4"/>
    <w:rsid w:val="00532B0A"/>
    <w:rsid w:val="0053348E"/>
    <w:rsid w:val="00533AC1"/>
    <w:rsid w:val="00533C07"/>
    <w:rsid w:val="005340F4"/>
    <w:rsid w:val="00534C1B"/>
    <w:rsid w:val="00535FD1"/>
    <w:rsid w:val="00536912"/>
    <w:rsid w:val="00537601"/>
    <w:rsid w:val="005376C2"/>
    <w:rsid w:val="00537D69"/>
    <w:rsid w:val="00537E10"/>
    <w:rsid w:val="005400F4"/>
    <w:rsid w:val="0054124A"/>
    <w:rsid w:val="005415BD"/>
    <w:rsid w:val="00541900"/>
    <w:rsid w:val="00541AFF"/>
    <w:rsid w:val="00541EF3"/>
    <w:rsid w:val="00541F33"/>
    <w:rsid w:val="00542770"/>
    <w:rsid w:val="00542BF2"/>
    <w:rsid w:val="00542E56"/>
    <w:rsid w:val="005435A8"/>
    <w:rsid w:val="00543A0F"/>
    <w:rsid w:val="00543FC3"/>
    <w:rsid w:val="00544264"/>
    <w:rsid w:val="00545036"/>
    <w:rsid w:val="00545AAC"/>
    <w:rsid w:val="0054666E"/>
    <w:rsid w:val="00547997"/>
    <w:rsid w:val="00550220"/>
    <w:rsid w:val="00551A33"/>
    <w:rsid w:val="00551E71"/>
    <w:rsid w:val="005521EE"/>
    <w:rsid w:val="00552776"/>
    <w:rsid w:val="00553616"/>
    <w:rsid w:val="00554847"/>
    <w:rsid w:val="00554C3B"/>
    <w:rsid w:val="00554F4B"/>
    <w:rsid w:val="00555026"/>
    <w:rsid w:val="00555763"/>
    <w:rsid w:val="005561CF"/>
    <w:rsid w:val="005566A1"/>
    <w:rsid w:val="0055698F"/>
    <w:rsid w:val="0055774B"/>
    <w:rsid w:val="005579D5"/>
    <w:rsid w:val="00557E55"/>
    <w:rsid w:val="00560172"/>
    <w:rsid w:val="00560E14"/>
    <w:rsid w:val="0056105F"/>
    <w:rsid w:val="00561B75"/>
    <w:rsid w:val="00562299"/>
    <w:rsid w:val="0056249D"/>
    <w:rsid w:val="0056270F"/>
    <w:rsid w:val="00562FDF"/>
    <w:rsid w:val="00563538"/>
    <w:rsid w:val="00563D3F"/>
    <w:rsid w:val="00563D47"/>
    <w:rsid w:val="005648CE"/>
    <w:rsid w:val="0056494B"/>
    <w:rsid w:val="00564A53"/>
    <w:rsid w:val="00564C94"/>
    <w:rsid w:val="005655DC"/>
    <w:rsid w:val="00566A87"/>
    <w:rsid w:val="00566B1D"/>
    <w:rsid w:val="0056722B"/>
    <w:rsid w:val="00567FB5"/>
    <w:rsid w:val="005702AD"/>
    <w:rsid w:val="005712A1"/>
    <w:rsid w:val="005716F1"/>
    <w:rsid w:val="00571F52"/>
    <w:rsid w:val="005726A3"/>
    <w:rsid w:val="005726FA"/>
    <w:rsid w:val="00573823"/>
    <w:rsid w:val="005751CB"/>
    <w:rsid w:val="0057534E"/>
    <w:rsid w:val="00575481"/>
    <w:rsid w:val="00576DC0"/>
    <w:rsid w:val="005771D1"/>
    <w:rsid w:val="0058019F"/>
    <w:rsid w:val="005815C8"/>
    <w:rsid w:val="005829B3"/>
    <w:rsid w:val="00582B3C"/>
    <w:rsid w:val="0058318B"/>
    <w:rsid w:val="0058351E"/>
    <w:rsid w:val="00583EE0"/>
    <w:rsid w:val="00583F39"/>
    <w:rsid w:val="005844DD"/>
    <w:rsid w:val="0058450B"/>
    <w:rsid w:val="005847F6"/>
    <w:rsid w:val="00584E94"/>
    <w:rsid w:val="0058503D"/>
    <w:rsid w:val="00585B75"/>
    <w:rsid w:val="00586EFB"/>
    <w:rsid w:val="005872F1"/>
    <w:rsid w:val="00587AD1"/>
    <w:rsid w:val="00587CAA"/>
    <w:rsid w:val="005900FE"/>
    <w:rsid w:val="0059039D"/>
    <w:rsid w:val="005907B7"/>
    <w:rsid w:val="0059086E"/>
    <w:rsid w:val="00590B60"/>
    <w:rsid w:val="00590C07"/>
    <w:rsid w:val="00590FBD"/>
    <w:rsid w:val="005915C0"/>
    <w:rsid w:val="00591EA8"/>
    <w:rsid w:val="0059233C"/>
    <w:rsid w:val="00592CA6"/>
    <w:rsid w:val="00593021"/>
    <w:rsid w:val="0059315D"/>
    <w:rsid w:val="005933D2"/>
    <w:rsid w:val="0059401F"/>
    <w:rsid w:val="00594D29"/>
    <w:rsid w:val="00595433"/>
    <w:rsid w:val="00595496"/>
    <w:rsid w:val="0059554D"/>
    <w:rsid w:val="00597310"/>
    <w:rsid w:val="00597381"/>
    <w:rsid w:val="0059779A"/>
    <w:rsid w:val="005978B8"/>
    <w:rsid w:val="00597A05"/>
    <w:rsid w:val="00597A8C"/>
    <w:rsid w:val="005A0305"/>
    <w:rsid w:val="005A041F"/>
    <w:rsid w:val="005A07B2"/>
    <w:rsid w:val="005A1139"/>
    <w:rsid w:val="005A115B"/>
    <w:rsid w:val="005A1231"/>
    <w:rsid w:val="005A14AD"/>
    <w:rsid w:val="005A1C8E"/>
    <w:rsid w:val="005A217D"/>
    <w:rsid w:val="005A24A9"/>
    <w:rsid w:val="005A2829"/>
    <w:rsid w:val="005A2BD0"/>
    <w:rsid w:val="005A2C06"/>
    <w:rsid w:val="005A401E"/>
    <w:rsid w:val="005A4078"/>
    <w:rsid w:val="005A41AF"/>
    <w:rsid w:val="005A5709"/>
    <w:rsid w:val="005A5889"/>
    <w:rsid w:val="005A59B4"/>
    <w:rsid w:val="005A6B98"/>
    <w:rsid w:val="005A6DDC"/>
    <w:rsid w:val="005A74D0"/>
    <w:rsid w:val="005B0343"/>
    <w:rsid w:val="005B07F4"/>
    <w:rsid w:val="005B10DB"/>
    <w:rsid w:val="005B1236"/>
    <w:rsid w:val="005B2462"/>
    <w:rsid w:val="005B342D"/>
    <w:rsid w:val="005B3BE3"/>
    <w:rsid w:val="005B3D88"/>
    <w:rsid w:val="005B4A6F"/>
    <w:rsid w:val="005B5B14"/>
    <w:rsid w:val="005B5DF6"/>
    <w:rsid w:val="005B6A46"/>
    <w:rsid w:val="005B6B46"/>
    <w:rsid w:val="005B7669"/>
    <w:rsid w:val="005B78D6"/>
    <w:rsid w:val="005C0674"/>
    <w:rsid w:val="005C2848"/>
    <w:rsid w:val="005C3024"/>
    <w:rsid w:val="005C312F"/>
    <w:rsid w:val="005C3645"/>
    <w:rsid w:val="005C50CF"/>
    <w:rsid w:val="005C517A"/>
    <w:rsid w:val="005C5B54"/>
    <w:rsid w:val="005C5C00"/>
    <w:rsid w:val="005C63AE"/>
    <w:rsid w:val="005C75B9"/>
    <w:rsid w:val="005C784A"/>
    <w:rsid w:val="005C7997"/>
    <w:rsid w:val="005D0795"/>
    <w:rsid w:val="005D07A5"/>
    <w:rsid w:val="005D14DF"/>
    <w:rsid w:val="005D1F8F"/>
    <w:rsid w:val="005D281C"/>
    <w:rsid w:val="005D2ED0"/>
    <w:rsid w:val="005D34C0"/>
    <w:rsid w:val="005D34D3"/>
    <w:rsid w:val="005D38BA"/>
    <w:rsid w:val="005D3B39"/>
    <w:rsid w:val="005D426C"/>
    <w:rsid w:val="005D4701"/>
    <w:rsid w:val="005D4D8D"/>
    <w:rsid w:val="005D4E26"/>
    <w:rsid w:val="005D51FA"/>
    <w:rsid w:val="005D5700"/>
    <w:rsid w:val="005D5F75"/>
    <w:rsid w:val="005D6FA2"/>
    <w:rsid w:val="005D7559"/>
    <w:rsid w:val="005D7CFA"/>
    <w:rsid w:val="005E007F"/>
    <w:rsid w:val="005E0187"/>
    <w:rsid w:val="005E041E"/>
    <w:rsid w:val="005E0D67"/>
    <w:rsid w:val="005E0EF0"/>
    <w:rsid w:val="005E14D9"/>
    <w:rsid w:val="005E16DC"/>
    <w:rsid w:val="005E1800"/>
    <w:rsid w:val="005E1E35"/>
    <w:rsid w:val="005E2FAE"/>
    <w:rsid w:val="005E32AD"/>
    <w:rsid w:val="005E3A41"/>
    <w:rsid w:val="005E40FC"/>
    <w:rsid w:val="005E4A83"/>
    <w:rsid w:val="005E5A50"/>
    <w:rsid w:val="005E5B40"/>
    <w:rsid w:val="005E5B85"/>
    <w:rsid w:val="005E5E63"/>
    <w:rsid w:val="005E6097"/>
    <w:rsid w:val="005E60E6"/>
    <w:rsid w:val="005E666B"/>
    <w:rsid w:val="005E717F"/>
    <w:rsid w:val="005E731A"/>
    <w:rsid w:val="005E7AEE"/>
    <w:rsid w:val="005E7EEF"/>
    <w:rsid w:val="005F113F"/>
    <w:rsid w:val="005F21AD"/>
    <w:rsid w:val="005F298E"/>
    <w:rsid w:val="005F3331"/>
    <w:rsid w:val="005F353E"/>
    <w:rsid w:val="005F39C0"/>
    <w:rsid w:val="005F40C2"/>
    <w:rsid w:val="005F47F0"/>
    <w:rsid w:val="005F4818"/>
    <w:rsid w:val="005F4CFD"/>
    <w:rsid w:val="005F4DF2"/>
    <w:rsid w:val="005F5227"/>
    <w:rsid w:val="005F52DA"/>
    <w:rsid w:val="005F54E6"/>
    <w:rsid w:val="005F5557"/>
    <w:rsid w:val="005F5B21"/>
    <w:rsid w:val="005F5BF4"/>
    <w:rsid w:val="005F612E"/>
    <w:rsid w:val="005F6209"/>
    <w:rsid w:val="005F6B0A"/>
    <w:rsid w:val="005F6D8C"/>
    <w:rsid w:val="005F7176"/>
    <w:rsid w:val="005F7B20"/>
    <w:rsid w:val="006004EB"/>
    <w:rsid w:val="006005DE"/>
    <w:rsid w:val="00600913"/>
    <w:rsid w:val="00600ADE"/>
    <w:rsid w:val="00600DBC"/>
    <w:rsid w:val="006013D4"/>
    <w:rsid w:val="006015BF"/>
    <w:rsid w:val="00601B49"/>
    <w:rsid w:val="0060386A"/>
    <w:rsid w:val="0060413D"/>
    <w:rsid w:val="006048AC"/>
    <w:rsid w:val="00604C29"/>
    <w:rsid w:val="00604FC9"/>
    <w:rsid w:val="00605027"/>
    <w:rsid w:val="006051A1"/>
    <w:rsid w:val="00605F9C"/>
    <w:rsid w:val="00606C94"/>
    <w:rsid w:val="00606F7C"/>
    <w:rsid w:val="00607175"/>
    <w:rsid w:val="006076F0"/>
    <w:rsid w:val="00607758"/>
    <w:rsid w:val="00607AFC"/>
    <w:rsid w:val="00607D2D"/>
    <w:rsid w:val="00607E3F"/>
    <w:rsid w:val="00610023"/>
    <w:rsid w:val="00610460"/>
    <w:rsid w:val="0061136D"/>
    <w:rsid w:val="00611BB2"/>
    <w:rsid w:val="00611CD2"/>
    <w:rsid w:val="00611F69"/>
    <w:rsid w:val="00611FC8"/>
    <w:rsid w:val="00612A42"/>
    <w:rsid w:val="00612B55"/>
    <w:rsid w:val="006136E6"/>
    <w:rsid w:val="00613C78"/>
    <w:rsid w:val="00613E54"/>
    <w:rsid w:val="006146EE"/>
    <w:rsid w:val="006146FD"/>
    <w:rsid w:val="0061495D"/>
    <w:rsid w:val="00614D76"/>
    <w:rsid w:val="00615137"/>
    <w:rsid w:val="0061557A"/>
    <w:rsid w:val="00615D39"/>
    <w:rsid w:val="0061629F"/>
    <w:rsid w:val="006165CD"/>
    <w:rsid w:val="00616A1F"/>
    <w:rsid w:val="00616C01"/>
    <w:rsid w:val="00616CB8"/>
    <w:rsid w:val="00617345"/>
    <w:rsid w:val="00617CC3"/>
    <w:rsid w:val="006203C1"/>
    <w:rsid w:val="00620596"/>
    <w:rsid w:val="00620787"/>
    <w:rsid w:val="00620B22"/>
    <w:rsid w:val="00621022"/>
    <w:rsid w:val="0062147B"/>
    <w:rsid w:val="00621F13"/>
    <w:rsid w:val="00622528"/>
    <w:rsid w:val="006229A3"/>
    <w:rsid w:val="0062335A"/>
    <w:rsid w:val="006233CC"/>
    <w:rsid w:val="00623AD6"/>
    <w:rsid w:val="00623F73"/>
    <w:rsid w:val="006241E7"/>
    <w:rsid w:val="00624D7B"/>
    <w:rsid w:val="00625C93"/>
    <w:rsid w:val="006261E8"/>
    <w:rsid w:val="00626305"/>
    <w:rsid w:val="006265ED"/>
    <w:rsid w:val="00626764"/>
    <w:rsid w:val="00626766"/>
    <w:rsid w:val="00626F5E"/>
    <w:rsid w:val="00626FDC"/>
    <w:rsid w:val="00627253"/>
    <w:rsid w:val="00627A51"/>
    <w:rsid w:val="00627D42"/>
    <w:rsid w:val="00627ECF"/>
    <w:rsid w:val="0063004B"/>
    <w:rsid w:val="006301B4"/>
    <w:rsid w:val="00630DE2"/>
    <w:rsid w:val="00631218"/>
    <w:rsid w:val="0063123D"/>
    <w:rsid w:val="00632B81"/>
    <w:rsid w:val="00632C73"/>
    <w:rsid w:val="00632D9A"/>
    <w:rsid w:val="006330CD"/>
    <w:rsid w:val="00633A95"/>
    <w:rsid w:val="00633CDB"/>
    <w:rsid w:val="006342F5"/>
    <w:rsid w:val="006343E5"/>
    <w:rsid w:val="00634E87"/>
    <w:rsid w:val="00634FEB"/>
    <w:rsid w:val="006353B5"/>
    <w:rsid w:val="006359C6"/>
    <w:rsid w:val="00636838"/>
    <w:rsid w:val="0063694B"/>
    <w:rsid w:val="00636C56"/>
    <w:rsid w:val="00637734"/>
    <w:rsid w:val="00637FEF"/>
    <w:rsid w:val="0064022A"/>
    <w:rsid w:val="006406B5"/>
    <w:rsid w:val="00640F1C"/>
    <w:rsid w:val="00641245"/>
    <w:rsid w:val="006414C7"/>
    <w:rsid w:val="00641536"/>
    <w:rsid w:val="00642152"/>
    <w:rsid w:val="00642E0C"/>
    <w:rsid w:val="00643316"/>
    <w:rsid w:val="00643572"/>
    <w:rsid w:val="00644942"/>
    <w:rsid w:val="00644D6B"/>
    <w:rsid w:val="00645109"/>
    <w:rsid w:val="0064521A"/>
    <w:rsid w:val="00645B48"/>
    <w:rsid w:val="006469A8"/>
    <w:rsid w:val="006475B2"/>
    <w:rsid w:val="006475D7"/>
    <w:rsid w:val="0064762E"/>
    <w:rsid w:val="006478FA"/>
    <w:rsid w:val="00650081"/>
    <w:rsid w:val="0065013B"/>
    <w:rsid w:val="00651789"/>
    <w:rsid w:val="00651A01"/>
    <w:rsid w:val="00651CE5"/>
    <w:rsid w:val="00651D09"/>
    <w:rsid w:val="00652587"/>
    <w:rsid w:val="00653556"/>
    <w:rsid w:val="00653869"/>
    <w:rsid w:val="006538ED"/>
    <w:rsid w:val="00653E45"/>
    <w:rsid w:val="00653F45"/>
    <w:rsid w:val="006541D6"/>
    <w:rsid w:val="00654521"/>
    <w:rsid w:val="00656213"/>
    <w:rsid w:val="006562F0"/>
    <w:rsid w:val="00656475"/>
    <w:rsid w:val="00656739"/>
    <w:rsid w:val="00657174"/>
    <w:rsid w:val="006573F0"/>
    <w:rsid w:val="00657460"/>
    <w:rsid w:val="0065746D"/>
    <w:rsid w:val="006574D1"/>
    <w:rsid w:val="006576A9"/>
    <w:rsid w:val="00660770"/>
    <w:rsid w:val="00660D56"/>
    <w:rsid w:val="00661B4C"/>
    <w:rsid w:val="0066251F"/>
    <w:rsid w:val="00662551"/>
    <w:rsid w:val="006625A9"/>
    <w:rsid w:val="006630A4"/>
    <w:rsid w:val="0066314D"/>
    <w:rsid w:val="00663380"/>
    <w:rsid w:val="0066384B"/>
    <w:rsid w:val="00663FBA"/>
    <w:rsid w:val="0066434C"/>
    <w:rsid w:val="00664ADF"/>
    <w:rsid w:val="00665AB1"/>
    <w:rsid w:val="0066628E"/>
    <w:rsid w:val="00666DB8"/>
    <w:rsid w:val="0066718A"/>
    <w:rsid w:val="006677CA"/>
    <w:rsid w:val="006679C7"/>
    <w:rsid w:val="006679CF"/>
    <w:rsid w:val="00667A92"/>
    <w:rsid w:val="00667B0B"/>
    <w:rsid w:val="00667B6D"/>
    <w:rsid w:val="00670D5A"/>
    <w:rsid w:val="006718B5"/>
    <w:rsid w:val="00671A30"/>
    <w:rsid w:val="00671CA6"/>
    <w:rsid w:val="006720AE"/>
    <w:rsid w:val="006731F1"/>
    <w:rsid w:val="00673573"/>
    <w:rsid w:val="00673C51"/>
    <w:rsid w:val="006743AB"/>
    <w:rsid w:val="00674D07"/>
    <w:rsid w:val="006760CC"/>
    <w:rsid w:val="006760CE"/>
    <w:rsid w:val="00676421"/>
    <w:rsid w:val="00676490"/>
    <w:rsid w:val="00676746"/>
    <w:rsid w:val="00676822"/>
    <w:rsid w:val="00676E46"/>
    <w:rsid w:val="00676F7C"/>
    <w:rsid w:val="00676FB6"/>
    <w:rsid w:val="0067703A"/>
    <w:rsid w:val="00677369"/>
    <w:rsid w:val="00677843"/>
    <w:rsid w:val="006800B1"/>
    <w:rsid w:val="00680574"/>
    <w:rsid w:val="00680ECF"/>
    <w:rsid w:val="0068165C"/>
    <w:rsid w:val="00681AB6"/>
    <w:rsid w:val="00681DE7"/>
    <w:rsid w:val="00681EBD"/>
    <w:rsid w:val="00682164"/>
    <w:rsid w:val="00682173"/>
    <w:rsid w:val="0068296E"/>
    <w:rsid w:val="00683386"/>
    <w:rsid w:val="00684B93"/>
    <w:rsid w:val="00684FE5"/>
    <w:rsid w:val="00685D81"/>
    <w:rsid w:val="00686774"/>
    <w:rsid w:val="0068693D"/>
    <w:rsid w:val="00686CE3"/>
    <w:rsid w:val="00687358"/>
    <w:rsid w:val="00687969"/>
    <w:rsid w:val="00687988"/>
    <w:rsid w:val="00692130"/>
    <w:rsid w:val="00692203"/>
    <w:rsid w:val="00693964"/>
    <w:rsid w:val="00693F5F"/>
    <w:rsid w:val="00693F7A"/>
    <w:rsid w:val="00694C5A"/>
    <w:rsid w:val="00695682"/>
    <w:rsid w:val="006958A9"/>
    <w:rsid w:val="00695A8C"/>
    <w:rsid w:val="00695FFA"/>
    <w:rsid w:val="006967DB"/>
    <w:rsid w:val="0069682E"/>
    <w:rsid w:val="006968B8"/>
    <w:rsid w:val="006970B6"/>
    <w:rsid w:val="00697FDB"/>
    <w:rsid w:val="006A0AAF"/>
    <w:rsid w:val="006A0C57"/>
    <w:rsid w:val="006A0CBE"/>
    <w:rsid w:val="006A16A2"/>
    <w:rsid w:val="006A1C44"/>
    <w:rsid w:val="006A20A6"/>
    <w:rsid w:val="006A29DF"/>
    <w:rsid w:val="006A2E11"/>
    <w:rsid w:val="006A2EB3"/>
    <w:rsid w:val="006A2FE4"/>
    <w:rsid w:val="006A31B8"/>
    <w:rsid w:val="006A3C51"/>
    <w:rsid w:val="006A412A"/>
    <w:rsid w:val="006A4A11"/>
    <w:rsid w:val="006A4FDA"/>
    <w:rsid w:val="006A51C7"/>
    <w:rsid w:val="006A5E4B"/>
    <w:rsid w:val="006A615F"/>
    <w:rsid w:val="006A64C2"/>
    <w:rsid w:val="006A6B63"/>
    <w:rsid w:val="006A72B5"/>
    <w:rsid w:val="006A73BD"/>
    <w:rsid w:val="006A7B3E"/>
    <w:rsid w:val="006A7CA1"/>
    <w:rsid w:val="006A7EB5"/>
    <w:rsid w:val="006B0733"/>
    <w:rsid w:val="006B1B11"/>
    <w:rsid w:val="006B2FD6"/>
    <w:rsid w:val="006B3721"/>
    <w:rsid w:val="006B46C3"/>
    <w:rsid w:val="006B478B"/>
    <w:rsid w:val="006B673B"/>
    <w:rsid w:val="006B6FF0"/>
    <w:rsid w:val="006B783D"/>
    <w:rsid w:val="006B789A"/>
    <w:rsid w:val="006B7941"/>
    <w:rsid w:val="006C0578"/>
    <w:rsid w:val="006C078F"/>
    <w:rsid w:val="006C0C3E"/>
    <w:rsid w:val="006C0CD1"/>
    <w:rsid w:val="006C0E5E"/>
    <w:rsid w:val="006C1686"/>
    <w:rsid w:val="006C19E1"/>
    <w:rsid w:val="006C2D1F"/>
    <w:rsid w:val="006C3046"/>
    <w:rsid w:val="006C3302"/>
    <w:rsid w:val="006C33D2"/>
    <w:rsid w:val="006C3CBD"/>
    <w:rsid w:val="006C49E0"/>
    <w:rsid w:val="006C4BC1"/>
    <w:rsid w:val="006C64BA"/>
    <w:rsid w:val="006C6948"/>
    <w:rsid w:val="006C7164"/>
    <w:rsid w:val="006C77FC"/>
    <w:rsid w:val="006C7B74"/>
    <w:rsid w:val="006C7DE6"/>
    <w:rsid w:val="006D0155"/>
    <w:rsid w:val="006D13CC"/>
    <w:rsid w:val="006D222F"/>
    <w:rsid w:val="006D23A1"/>
    <w:rsid w:val="006D2544"/>
    <w:rsid w:val="006D29E6"/>
    <w:rsid w:val="006D2C5F"/>
    <w:rsid w:val="006D3129"/>
    <w:rsid w:val="006D380B"/>
    <w:rsid w:val="006D40D3"/>
    <w:rsid w:val="006D4315"/>
    <w:rsid w:val="006D487C"/>
    <w:rsid w:val="006D4C2D"/>
    <w:rsid w:val="006D5005"/>
    <w:rsid w:val="006D50E7"/>
    <w:rsid w:val="006D5391"/>
    <w:rsid w:val="006D5721"/>
    <w:rsid w:val="006D5B42"/>
    <w:rsid w:val="006D5ECF"/>
    <w:rsid w:val="006D66E2"/>
    <w:rsid w:val="006D6D1D"/>
    <w:rsid w:val="006D7462"/>
    <w:rsid w:val="006D7561"/>
    <w:rsid w:val="006D798D"/>
    <w:rsid w:val="006D7BC7"/>
    <w:rsid w:val="006E0423"/>
    <w:rsid w:val="006E04CA"/>
    <w:rsid w:val="006E06A4"/>
    <w:rsid w:val="006E0E3B"/>
    <w:rsid w:val="006E19CD"/>
    <w:rsid w:val="006E1ABC"/>
    <w:rsid w:val="006E1BCF"/>
    <w:rsid w:val="006E1C2D"/>
    <w:rsid w:val="006E33BE"/>
    <w:rsid w:val="006E365C"/>
    <w:rsid w:val="006E3F35"/>
    <w:rsid w:val="006E4DC1"/>
    <w:rsid w:val="006E53F4"/>
    <w:rsid w:val="006E5AEB"/>
    <w:rsid w:val="006E5DDF"/>
    <w:rsid w:val="006E6796"/>
    <w:rsid w:val="006E6963"/>
    <w:rsid w:val="006E7703"/>
    <w:rsid w:val="006E7D51"/>
    <w:rsid w:val="006E7E8A"/>
    <w:rsid w:val="006E7EF9"/>
    <w:rsid w:val="006F14AF"/>
    <w:rsid w:val="006F16E4"/>
    <w:rsid w:val="006F1960"/>
    <w:rsid w:val="006F19F4"/>
    <w:rsid w:val="006F2AB7"/>
    <w:rsid w:val="006F2CD4"/>
    <w:rsid w:val="006F2E96"/>
    <w:rsid w:val="006F39BE"/>
    <w:rsid w:val="006F4758"/>
    <w:rsid w:val="006F4966"/>
    <w:rsid w:val="006F4C0F"/>
    <w:rsid w:val="006F4CBD"/>
    <w:rsid w:val="006F5A43"/>
    <w:rsid w:val="006F5FD8"/>
    <w:rsid w:val="006F6132"/>
    <w:rsid w:val="006F6158"/>
    <w:rsid w:val="006F61D3"/>
    <w:rsid w:val="006F6E5A"/>
    <w:rsid w:val="006F7BC6"/>
    <w:rsid w:val="007020CB"/>
    <w:rsid w:val="0070243C"/>
    <w:rsid w:val="0070300C"/>
    <w:rsid w:val="00703098"/>
    <w:rsid w:val="007030BC"/>
    <w:rsid w:val="00703EDD"/>
    <w:rsid w:val="00703FB8"/>
    <w:rsid w:val="0070406B"/>
    <w:rsid w:val="007046B5"/>
    <w:rsid w:val="0070490E"/>
    <w:rsid w:val="00704927"/>
    <w:rsid w:val="0070569F"/>
    <w:rsid w:val="00705949"/>
    <w:rsid w:val="00705B3E"/>
    <w:rsid w:val="007065BB"/>
    <w:rsid w:val="00706ED4"/>
    <w:rsid w:val="007075E6"/>
    <w:rsid w:val="00707A8D"/>
    <w:rsid w:val="00707DB2"/>
    <w:rsid w:val="007103ED"/>
    <w:rsid w:val="0071156F"/>
    <w:rsid w:val="00711F0C"/>
    <w:rsid w:val="007123B2"/>
    <w:rsid w:val="00712D8D"/>
    <w:rsid w:val="0071368D"/>
    <w:rsid w:val="007136B6"/>
    <w:rsid w:val="00713B4D"/>
    <w:rsid w:val="00713ECD"/>
    <w:rsid w:val="00715535"/>
    <w:rsid w:val="00715CD5"/>
    <w:rsid w:val="00715F02"/>
    <w:rsid w:val="00716461"/>
    <w:rsid w:val="007167A2"/>
    <w:rsid w:val="007168CB"/>
    <w:rsid w:val="00716ED4"/>
    <w:rsid w:val="00716EE3"/>
    <w:rsid w:val="0071739E"/>
    <w:rsid w:val="00717DFD"/>
    <w:rsid w:val="00717E83"/>
    <w:rsid w:val="007215E0"/>
    <w:rsid w:val="00722DE4"/>
    <w:rsid w:val="00722E25"/>
    <w:rsid w:val="00724212"/>
    <w:rsid w:val="007245B7"/>
    <w:rsid w:val="00724B2A"/>
    <w:rsid w:val="007258CB"/>
    <w:rsid w:val="007259EE"/>
    <w:rsid w:val="00725A21"/>
    <w:rsid w:val="00726446"/>
    <w:rsid w:val="0072645E"/>
    <w:rsid w:val="007266A3"/>
    <w:rsid w:val="007267C6"/>
    <w:rsid w:val="00727979"/>
    <w:rsid w:val="00727B04"/>
    <w:rsid w:val="00727C7A"/>
    <w:rsid w:val="00727F00"/>
    <w:rsid w:val="00731839"/>
    <w:rsid w:val="00731A24"/>
    <w:rsid w:val="007327DA"/>
    <w:rsid w:val="00732ED4"/>
    <w:rsid w:val="0073311F"/>
    <w:rsid w:val="007334E3"/>
    <w:rsid w:val="00733A53"/>
    <w:rsid w:val="007341A9"/>
    <w:rsid w:val="00734420"/>
    <w:rsid w:val="007348B9"/>
    <w:rsid w:val="00735528"/>
    <w:rsid w:val="007359A5"/>
    <w:rsid w:val="00735A3E"/>
    <w:rsid w:val="00735AB5"/>
    <w:rsid w:val="00735C06"/>
    <w:rsid w:val="00735D7D"/>
    <w:rsid w:val="00736945"/>
    <w:rsid w:val="00737458"/>
    <w:rsid w:val="00737829"/>
    <w:rsid w:val="00740CEC"/>
    <w:rsid w:val="0074206C"/>
    <w:rsid w:val="0074234B"/>
    <w:rsid w:val="0074252C"/>
    <w:rsid w:val="00742A1D"/>
    <w:rsid w:val="00742B30"/>
    <w:rsid w:val="00742F3B"/>
    <w:rsid w:val="007436E4"/>
    <w:rsid w:val="00743CF4"/>
    <w:rsid w:val="007441D4"/>
    <w:rsid w:val="007447F8"/>
    <w:rsid w:val="00744B75"/>
    <w:rsid w:val="00744BDA"/>
    <w:rsid w:val="00745508"/>
    <w:rsid w:val="0074586A"/>
    <w:rsid w:val="00745AF1"/>
    <w:rsid w:val="00745BE7"/>
    <w:rsid w:val="0074633C"/>
    <w:rsid w:val="00746AEA"/>
    <w:rsid w:val="00747975"/>
    <w:rsid w:val="00747C1D"/>
    <w:rsid w:val="00747E09"/>
    <w:rsid w:val="007500FE"/>
    <w:rsid w:val="00750285"/>
    <w:rsid w:val="00750DFF"/>
    <w:rsid w:val="00750EF8"/>
    <w:rsid w:val="007510AD"/>
    <w:rsid w:val="0075111C"/>
    <w:rsid w:val="0075178F"/>
    <w:rsid w:val="007517A4"/>
    <w:rsid w:val="0075183E"/>
    <w:rsid w:val="00751C55"/>
    <w:rsid w:val="0075206D"/>
    <w:rsid w:val="00752886"/>
    <w:rsid w:val="00753D5D"/>
    <w:rsid w:val="00753FC6"/>
    <w:rsid w:val="0075443A"/>
    <w:rsid w:val="007549AE"/>
    <w:rsid w:val="00754A4A"/>
    <w:rsid w:val="00755513"/>
    <w:rsid w:val="00755AB4"/>
    <w:rsid w:val="00755EBA"/>
    <w:rsid w:val="00755F1A"/>
    <w:rsid w:val="007560A3"/>
    <w:rsid w:val="0075636F"/>
    <w:rsid w:val="007565A2"/>
    <w:rsid w:val="00756901"/>
    <w:rsid w:val="00756C5E"/>
    <w:rsid w:val="00756EC4"/>
    <w:rsid w:val="0075735F"/>
    <w:rsid w:val="007574D1"/>
    <w:rsid w:val="00757AF6"/>
    <w:rsid w:val="00757C88"/>
    <w:rsid w:val="00760065"/>
    <w:rsid w:val="007602DE"/>
    <w:rsid w:val="007604BF"/>
    <w:rsid w:val="00760CAE"/>
    <w:rsid w:val="00760CDB"/>
    <w:rsid w:val="00760D50"/>
    <w:rsid w:val="00761003"/>
    <w:rsid w:val="007616F7"/>
    <w:rsid w:val="00761D35"/>
    <w:rsid w:val="00761EB3"/>
    <w:rsid w:val="00761F4B"/>
    <w:rsid w:val="00762132"/>
    <w:rsid w:val="007623E5"/>
    <w:rsid w:val="00762542"/>
    <w:rsid w:val="00764113"/>
    <w:rsid w:val="007645E2"/>
    <w:rsid w:val="0076504B"/>
    <w:rsid w:val="00765454"/>
    <w:rsid w:val="00765709"/>
    <w:rsid w:val="007670DE"/>
    <w:rsid w:val="00767119"/>
    <w:rsid w:val="00767960"/>
    <w:rsid w:val="00767B46"/>
    <w:rsid w:val="0077065E"/>
    <w:rsid w:val="007707A2"/>
    <w:rsid w:val="00770850"/>
    <w:rsid w:val="0077109E"/>
    <w:rsid w:val="00772409"/>
    <w:rsid w:val="00773178"/>
    <w:rsid w:val="0077334A"/>
    <w:rsid w:val="00773562"/>
    <w:rsid w:val="007735A2"/>
    <w:rsid w:val="007739D2"/>
    <w:rsid w:val="00773C8E"/>
    <w:rsid w:val="00773D8F"/>
    <w:rsid w:val="00774444"/>
    <w:rsid w:val="007757B4"/>
    <w:rsid w:val="00775D50"/>
    <w:rsid w:val="00776331"/>
    <w:rsid w:val="00776726"/>
    <w:rsid w:val="00776952"/>
    <w:rsid w:val="00776C1B"/>
    <w:rsid w:val="00776F7C"/>
    <w:rsid w:val="007771D6"/>
    <w:rsid w:val="007778B4"/>
    <w:rsid w:val="007779D7"/>
    <w:rsid w:val="0078060B"/>
    <w:rsid w:val="00780B0E"/>
    <w:rsid w:val="007811EC"/>
    <w:rsid w:val="007816DD"/>
    <w:rsid w:val="00782F3D"/>
    <w:rsid w:val="0078378D"/>
    <w:rsid w:val="00783C73"/>
    <w:rsid w:val="00784237"/>
    <w:rsid w:val="0078443E"/>
    <w:rsid w:val="00784AA9"/>
    <w:rsid w:val="00784BA8"/>
    <w:rsid w:val="00784C20"/>
    <w:rsid w:val="00784CA5"/>
    <w:rsid w:val="00784D73"/>
    <w:rsid w:val="00784E64"/>
    <w:rsid w:val="00784EF4"/>
    <w:rsid w:val="007851C6"/>
    <w:rsid w:val="00785BA0"/>
    <w:rsid w:val="00785CBD"/>
    <w:rsid w:val="00785E58"/>
    <w:rsid w:val="00785F7A"/>
    <w:rsid w:val="0078606A"/>
    <w:rsid w:val="00786423"/>
    <w:rsid w:val="00786492"/>
    <w:rsid w:val="00786C7C"/>
    <w:rsid w:val="00787730"/>
    <w:rsid w:val="00787A71"/>
    <w:rsid w:val="00787D2C"/>
    <w:rsid w:val="0079160B"/>
    <w:rsid w:val="00791A87"/>
    <w:rsid w:val="00792636"/>
    <w:rsid w:val="00792773"/>
    <w:rsid w:val="00793FC5"/>
    <w:rsid w:val="0079474D"/>
    <w:rsid w:val="00794D26"/>
    <w:rsid w:val="00794EA1"/>
    <w:rsid w:val="00794ED1"/>
    <w:rsid w:val="00795FE2"/>
    <w:rsid w:val="0079600D"/>
    <w:rsid w:val="00797936"/>
    <w:rsid w:val="00797A75"/>
    <w:rsid w:val="007A0938"/>
    <w:rsid w:val="007A1512"/>
    <w:rsid w:val="007A24F8"/>
    <w:rsid w:val="007A27F8"/>
    <w:rsid w:val="007A3FA5"/>
    <w:rsid w:val="007A48C9"/>
    <w:rsid w:val="007A4D09"/>
    <w:rsid w:val="007A509B"/>
    <w:rsid w:val="007A5884"/>
    <w:rsid w:val="007A5907"/>
    <w:rsid w:val="007A59EE"/>
    <w:rsid w:val="007A5D78"/>
    <w:rsid w:val="007A5E97"/>
    <w:rsid w:val="007A6672"/>
    <w:rsid w:val="007A69BE"/>
    <w:rsid w:val="007A6C47"/>
    <w:rsid w:val="007A6D6D"/>
    <w:rsid w:val="007A6E91"/>
    <w:rsid w:val="007A7641"/>
    <w:rsid w:val="007B02F3"/>
    <w:rsid w:val="007B04E2"/>
    <w:rsid w:val="007B0C2B"/>
    <w:rsid w:val="007B0CB6"/>
    <w:rsid w:val="007B1010"/>
    <w:rsid w:val="007B1434"/>
    <w:rsid w:val="007B25CE"/>
    <w:rsid w:val="007B2C98"/>
    <w:rsid w:val="007B3EB9"/>
    <w:rsid w:val="007B415A"/>
    <w:rsid w:val="007B47F7"/>
    <w:rsid w:val="007B4D28"/>
    <w:rsid w:val="007B4DA2"/>
    <w:rsid w:val="007B4F5C"/>
    <w:rsid w:val="007B5040"/>
    <w:rsid w:val="007B6280"/>
    <w:rsid w:val="007B67D1"/>
    <w:rsid w:val="007B68DD"/>
    <w:rsid w:val="007B736F"/>
    <w:rsid w:val="007B7546"/>
    <w:rsid w:val="007B75E3"/>
    <w:rsid w:val="007B78FD"/>
    <w:rsid w:val="007B798C"/>
    <w:rsid w:val="007B7A5C"/>
    <w:rsid w:val="007B7C2D"/>
    <w:rsid w:val="007C10B5"/>
    <w:rsid w:val="007C167B"/>
    <w:rsid w:val="007C1C72"/>
    <w:rsid w:val="007C21C5"/>
    <w:rsid w:val="007C2787"/>
    <w:rsid w:val="007C3BC5"/>
    <w:rsid w:val="007C40F1"/>
    <w:rsid w:val="007C679A"/>
    <w:rsid w:val="007C6D67"/>
    <w:rsid w:val="007C6F5E"/>
    <w:rsid w:val="007C7482"/>
    <w:rsid w:val="007C74A3"/>
    <w:rsid w:val="007C7780"/>
    <w:rsid w:val="007C7D73"/>
    <w:rsid w:val="007D0467"/>
    <w:rsid w:val="007D0C2C"/>
    <w:rsid w:val="007D1474"/>
    <w:rsid w:val="007D1639"/>
    <w:rsid w:val="007D25C2"/>
    <w:rsid w:val="007D265B"/>
    <w:rsid w:val="007D2EB7"/>
    <w:rsid w:val="007D3695"/>
    <w:rsid w:val="007D3DB9"/>
    <w:rsid w:val="007D430E"/>
    <w:rsid w:val="007D4999"/>
    <w:rsid w:val="007D5D0A"/>
    <w:rsid w:val="007D5D45"/>
    <w:rsid w:val="007D6193"/>
    <w:rsid w:val="007D67EE"/>
    <w:rsid w:val="007D6E43"/>
    <w:rsid w:val="007D6F11"/>
    <w:rsid w:val="007D71C7"/>
    <w:rsid w:val="007D72B2"/>
    <w:rsid w:val="007D7A57"/>
    <w:rsid w:val="007D7AEA"/>
    <w:rsid w:val="007E0BA0"/>
    <w:rsid w:val="007E0EC7"/>
    <w:rsid w:val="007E1238"/>
    <w:rsid w:val="007E1824"/>
    <w:rsid w:val="007E1CFE"/>
    <w:rsid w:val="007E1D53"/>
    <w:rsid w:val="007E1F81"/>
    <w:rsid w:val="007E1FB4"/>
    <w:rsid w:val="007E2743"/>
    <w:rsid w:val="007E279A"/>
    <w:rsid w:val="007E3102"/>
    <w:rsid w:val="007E39EF"/>
    <w:rsid w:val="007E3C7C"/>
    <w:rsid w:val="007E4530"/>
    <w:rsid w:val="007E50C9"/>
    <w:rsid w:val="007E532D"/>
    <w:rsid w:val="007E549C"/>
    <w:rsid w:val="007E5802"/>
    <w:rsid w:val="007E6F99"/>
    <w:rsid w:val="007E764A"/>
    <w:rsid w:val="007E7AF4"/>
    <w:rsid w:val="007F0201"/>
    <w:rsid w:val="007F04A4"/>
    <w:rsid w:val="007F10DC"/>
    <w:rsid w:val="007F1AE4"/>
    <w:rsid w:val="007F1B4F"/>
    <w:rsid w:val="007F29A4"/>
    <w:rsid w:val="007F2F23"/>
    <w:rsid w:val="007F2F66"/>
    <w:rsid w:val="007F31F3"/>
    <w:rsid w:val="007F3748"/>
    <w:rsid w:val="007F3768"/>
    <w:rsid w:val="007F3A2B"/>
    <w:rsid w:val="007F400B"/>
    <w:rsid w:val="007F49EC"/>
    <w:rsid w:val="007F4B36"/>
    <w:rsid w:val="007F5308"/>
    <w:rsid w:val="007F5525"/>
    <w:rsid w:val="007F5625"/>
    <w:rsid w:val="007F5912"/>
    <w:rsid w:val="007F63EC"/>
    <w:rsid w:val="007F65C7"/>
    <w:rsid w:val="007F664C"/>
    <w:rsid w:val="007F6EC3"/>
    <w:rsid w:val="007F77E2"/>
    <w:rsid w:val="00800AD7"/>
    <w:rsid w:val="00801BC7"/>
    <w:rsid w:val="00801C19"/>
    <w:rsid w:val="0080316C"/>
    <w:rsid w:val="00803333"/>
    <w:rsid w:val="0080334D"/>
    <w:rsid w:val="008037BF"/>
    <w:rsid w:val="008042D3"/>
    <w:rsid w:val="00804E4C"/>
    <w:rsid w:val="00805389"/>
    <w:rsid w:val="00805617"/>
    <w:rsid w:val="00806161"/>
    <w:rsid w:val="0080618B"/>
    <w:rsid w:val="008062A6"/>
    <w:rsid w:val="00806CDB"/>
    <w:rsid w:val="00807048"/>
    <w:rsid w:val="008078E6"/>
    <w:rsid w:val="00807AE3"/>
    <w:rsid w:val="00810253"/>
    <w:rsid w:val="00810714"/>
    <w:rsid w:val="008114FE"/>
    <w:rsid w:val="00812BB0"/>
    <w:rsid w:val="008134B2"/>
    <w:rsid w:val="008138C8"/>
    <w:rsid w:val="00813CF5"/>
    <w:rsid w:val="00814935"/>
    <w:rsid w:val="00814D12"/>
    <w:rsid w:val="00815118"/>
    <w:rsid w:val="00815CAC"/>
    <w:rsid w:val="008175F1"/>
    <w:rsid w:val="008179ED"/>
    <w:rsid w:val="00817EF7"/>
    <w:rsid w:val="00820173"/>
    <w:rsid w:val="00820808"/>
    <w:rsid w:val="00820965"/>
    <w:rsid w:val="00821251"/>
    <w:rsid w:val="008227CD"/>
    <w:rsid w:val="00822A69"/>
    <w:rsid w:val="00822D5F"/>
    <w:rsid w:val="00822D7D"/>
    <w:rsid w:val="00823426"/>
    <w:rsid w:val="00823DBD"/>
    <w:rsid w:val="00824929"/>
    <w:rsid w:val="00824C21"/>
    <w:rsid w:val="00824C99"/>
    <w:rsid w:val="00825310"/>
    <w:rsid w:val="00825708"/>
    <w:rsid w:val="00825757"/>
    <w:rsid w:val="0082601F"/>
    <w:rsid w:val="00826EE5"/>
    <w:rsid w:val="0082718E"/>
    <w:rsid w:val="00827629"/>
    <w:rsid w:val="0082785E"/>
    <w:rsid w:val="00827FC3"/>
    <w:rsid w:val="00830221"/>
    <w:rsid w:val="0083098D"/>
    <w:rsid w:val="0083126D"/>
    <w:rsid w:val="00831831"/>
    <w:rsid w:val="00831FFF"/>
    <w:rsid w:val="008324E0"/>
    <w:rsid w:val="00832B8E"/>
    <w:rsid w:val="00832CD0"/>
    <w:rsid w:val="00832F65"/>
    <w:rsid w:val="0083318E"/>
    <w:rsid w:val="0083386A"/>
    <w:rsid w:val="00833CE4"/>
    <w:rsid w:val="00835260"/>
    <w:rsid w:val="0083636B"/>
    <w:rsid w:val="00836E12"/>
    <w:rsid w:val="008370A7"/>
    <w:rsid w:val="00837401"/>
    <w:rsid w:val="0083B2EE"/>
    <w:rsid w:val="008401BF"/>
    <w:rsid w:val="00840DFA"/>
    <w:rsid w:val="008413BB"/>
    <w:rsid w:val="00841930"/>
    <w:rsid w:val="00841D17"/>
    <w:rsid w:val="00841ED6"/>
    <w:rsid w:val="00842A6E"/>
    <w:rsid w:val="00842E80"/>
    <w:rsid w:val="00842EAC"/>
    <w:rsid w:val="00843B0D"/>
    <w:rsid w:val="008458C3"/>
    <w:rsid w:val="00845D7E"/>
    <w:rsid w:val="00845EC3"/>
    <w:rsid w:val="00845F08"/>
    <w:rsid w:val="00846841"/>
    <w:rsid w:val="00846B1E"/>
    <w:rsid w:val="00846D61"/>
    <w:rsid w:val="00846D8B"/>
    <w:rsid w:val="00846E21"/>
    <w:rsid w:val="00847D1B"/>
    <w:rsid w:val="008500E0"/>
    <w:rsid w:val="00850B20"/>
    <w:rsid w:val="0085106A"/>
    <w:rsid w:val="008515F3"/>
    <w:rsid w:val="00851676"/>
    <w:rsid w:val="00851B70"/>
    <w:rsid w:val="00851CA7"/>
    <w:rsid w:val="00852264"/>
    <w:rsid w:val="00853966"/>
    <w:rsid w:val="0085399A"/>
    <w:rsid w:val="0085453A"/>
    <w:rsid w:val="008556AF"/>
    <w:rsid w:val="00855A81"/>
    <w:rsid w:val="00855AAA"/>
    <w:rsid w:val="00855E4F"/>
    <w:rsid w:val="00856162"/>
    <w:rsid w:val="008563FA"/>
    <w:rsid w:val="00856587"/>
    <w:rsid w:val="008565B1"/>
    <w:rsid w:val="0085673D"/>
    <w:rsid w:val="0085680F"/>
    <w:rsid w:val="008568C6"/>
    <w:rsid w:val="0085774F"/>
    <w:rsid w:val="0086081F"/>
    <w:rsid w:val="00860E93"/>
    <w:rsid w:val="00861145"/>
    <w:rsid w:val="008617E8"/>
    <w:rsid w:val="00861B9C"/>
    <w:rsid w:val="00861C79"/>
    <w:rsid w:val="00862191"/>
    <w:rsid w:val="008621BD"/>
    <w:rsid w:val="0086244E"/>
    <w:rsid w:val="008624D7"/>
    <w:rsid w:val="008627FA"/>
    <w:rsid w:val="00863D06"/>
    <w:rsid w:val="008645DA"/>
    <w:rsid w:val="00864B34"/>
    <w:rsid w:val="00865154"/>
    <w:rsid w:val="00865478"/>
    <w:rsid w:val="00866299"/>
    <w:rsid w:val="00866741"/>
    <w:rsid w:val="00867001"/>
    <w:rsid w:val="00867495"/>
    <w:rsid w:val="008676C0"/>
    <w:rsid w:val="00867D2A"/>
    <w:rsid w:val="00867D6D"/>
    <w:rsid w:val="00867EC9"/>
    <w:rsid w:val="008708CD"/>
    <w:rsid w:val="00871255"/>
    <w:rsid w:val="008712A2"/>
    <w:rsid w:val="008714CB"/>
    <w:rsid w:val="008715FA"/>
    <w:rsid w:val="00871725"/>
    <w:rsid w:val="00871EE0"/>
    <w:rsid w:val="00872278"/>
    <w:rsid w:val="008725AE"/>
    <w:rsid w:val="00872FBA"/>
    <w:rsid w:val="00873546"/>
    <w:rsid w:val="00873645"/>
    <w:rsid w:val="00873782"/>
    <w:rsid w:val="008739B4"/>
    <w:rsid w:val="00873A00"/>
    <w:rsid w:val="00873BD7"/>
    <w:rsid w:val="00873DDC"/>
    <w:rsid w:val="00873DF9"/>
    <w:rsid w:val="00873F87"/>
    <w:rsid w:val="00874D57"/>
    <w:rsid w:val="008752A2"/>
    <w:rsid w:val="00875B3B"/>
    <w:rsid w:val="008761B5"/>
    <w:rsid w:val="00877364"/>
    <w:rsid w:val="00877869"/>
    <w:rsid w:val="00877C57"/>
    <w:rsid w:val="008804AF"/>
    <w:rsid w:val="008808FD"/>
    <w:rsid w:val="00880CDC"/>
    <w:rsid w:val="00881048"/>
    <w:rsid w:val="00881CD7"/>
    <w:rsid w:val="0088204E"/>
    <w:rsid w:val="00883021"/>
    <w:rsid w:val="00883EB4"/>
    <w:rsid w:val="0088428B"/>
    <w:rsid w:val="00884FD2"/>
    <w:rsid w:val="00885A2A"/>
    <w:rsid w:val="00887187"/>
    <w:rsid w:val="008871D8"/>
    <w:rsid w:val="008876C0"/>
    <w:rsid w:val="00887EEC"/>
    <w:rsid w:val="00890B43"/>
    <w:rsid w:val="00890ED9"/>
    <w:rsid w:val="008910E8"/>
    <w:rsid w:val="008912BD"/>
    <w:rsid w:val="00891670"/>
    <w:rsid w:val="00891AE6"/>
    <w:rsid w:val="00891F38"/>
    <w:rsid w:val="008926BD"/>
    <w:rsid w:val="00893019"/>
    <w:rsid w:val="0089333C"/>
    <w:rsid w:val="008936D4"/>
    <w:rsid w:val="00893ED6"/>
    <w:rsid w:val="00894EAC"/>
    <w:rsid w:val="00895B0D"/>
    <w:rsid w:val="00896F2A"/>
    <w:rsid w:val="00896F5C"/>
    <w:rsid w:val="008973EC"/>
    <w:rsid w:val="00897EF3"/>
    <w:rsid w:val="008A0668"/>
    <w:rsid w:val="008A0F38"/>
    <w:rsid w:val="008A1276"/>
    <w:rsid w:val="008A1871"/>
    <w:rsid w:val="008A1B3F"/>
    <w:rsid w:val="008A1B9C"/>
    <w:rsid w:val="008A2A67"/>
    <w:rsid w:val="008A2BD7"/>
    <w:rsid w:val="008A33B2"/>
    <w:rsid w:val="008A33EA"/>
    <w:rsid w:val="008A44A5"/>
    <w:rsid w:val="008A498A"/>
    <w:rsid w:val="008A49B6"/>
    <w:rsid w:val="008A4DEF"/>
    <w:rsid w:val="008A580E"/>
    <w:rsid w:val="008A5D56"/>
    <w:rsid w:val="008A6348"/>
    <w:rsid w:val="008A6CED"/>
    <w:rsid w:val="008A7666"/>
    <w:rsid w:val="008A7667"/>
    <w:rsid w:val="008A772E"/>
    <w:rsid w:val="008A7BE8"/>
    <w:rsid w:val="008A7F28"/>
    <w:rsid w:val="008B0A98"/>
    <w:rsid w:val="008B0D9C"/>
    <w:rsid w:val="008B19AA"/>
    <w:rsid w:val="008B1FDC"/>
    <w:rsid w:val="008B21CA"/>
    <w:rsid w:val="008B250F"/>
    <w:rsid w:val="008B337F"/>
    <w:rsid w:val="008B44A4"/>
    <w:rsid w:val="008B44C9"/>
    <w:rsid w:val="008B61F8"/>
    <w:rsid w:val="008B62A5"/>
    <w:rsid w:val="008B72EE"/>
    <w:rsid w:val="008B7555"/>
    <w:rsid w:val="008B7937"/>
    <w:rsid w:val="008C1165"/>
    <w:rsid w:val="008C1869"/>
    <w:rsid w:val="008C1CDD"/>
    <w:rsid w:val="008C1D00"/>
    <w:rsid w:val="008C2E1B"/>
    <w:rsid w:val="008C3E18"/>
    <w:rsid w:val="008C3F10"/>
    <w:rsid w:val="008C448F"/>
    <w:rsid w:val="008C4680"/>
    <w:rsid w:val="008C4B6B"/>
    <w:rsid w:val="008C4D2E"/>
    <w:rsid w:val="008C514C"/>
    <w:rsid w:val="008C5285"/>
    <w:rsid w:val="008C5558"/>
    <w:rsid w:val="008C5861"/>
    <w:rsid w:val="008C65F4"/>
    <w:rsid w:val="008C6653"/>
    <w:rsid w:val="008C6DD8"/>
    <w:rsid w:val="008C707F"/>
    <w:rsid w:val="008C7B39"/>
    <w:rsid w:val="008C7C8B"/>
    <w:rsid w:val="008C7E76"/>
    <w:rsid w:val="008D15B4"/>
    <w:rsid w:val="008D165F"/>
    <w:rsid w:val="008D1922"/>
    <w:rsid w:val="008D1DD8"/>
    <w:rsid w:val="008D207B"/>
    <w:rsid w:val="008D208D"/>
    <w:rsid w:val="008D2166"/>
    <w:rsid w:val="008D2E69"/>
    <w:rsid w:val="008D32ED"/>
    <w:rsid w:val="008D3444"/>
    <w:rsid w:val="008D426D"/>
    <w:rsid w:val="008D45EA"/>
    <w:rsid w:val="008D527F"/>
    <w:rsid w:val="008D54DA"/>
    <w:rsid w:val="008D58B5"/>
    <w:rsid w:val="008D5CE3"/>
    <w:rsid w:val="008D6414"/>
    <w:rsid w:val="008D6614"/>
    <w:rsid w:val="008D762E"/>
    <w:rsid w:val="008D7AEF"/>
    <w:rsid w:val="008D7D7D"/>
    <w:rsid w:val="008E02D2"/>
    <w:rsid w:val="008E05F1"/>
    <w:rsid w:val="008E0790"/>
    <w:rsid w:val="008E0CBE"/>
    <w:rsid w:val="008E13B8"/>
    <w:rsid w:val="008E2544"/>
    <w:rsid w:val="008E3CED"/>
    <w:rsid w:val="008E41E4"/>
    <w:rsid w:val="008E436B"/>
    <w:rsid w:val="008E4581"/>
    <w:rsid w:val="008E5016"/>
    <w:rsid w:val="008E53A4"/>
    <w:rsid w:val="008E56F7"/>
    <w:rsid w:val="008E5804"/>
    <w:rsid w:val="008E5A4B"/>
    <w:rsid w:val="008E624B"/>
    <w:rsid w:val="008E6894"/>
    <w:rsid w:val="008E6CEC"/>
    <w:rsid w:val="008E6D67"/>
    <w:rsid w:val="008E7C45"/>
    <w:rsid w:val="008F0175"/>
    <w:rsid w:val="008F0180"/>
    <w:rsid w:val="008F146B"/>
    <w:rsid w:val="008F2566"/>
    <w:rsid w:val="008F2AC4"/>
    <w:rsid w:val="008F2E3E"/>
    <w:rsid w:val="008F2EB9"/>
    <w:rsid w:val="008F330F"/>
    <w:rsid w:val="008F35AB"/>
    <w:rsid w:val="008F364D"/>
    <w:rsid w:val="008F3B38"/>
    <w:rsid w:val="008F3C3D"/>
    <w:rsid w:val="008F44FB"/>
    <w:rsid w:val="008F4984"/>
    <w:rsid w:val="008F4B06"/>
    <w:rsid w:val="008F4EAE"/>
    <w:rsid w:val="008F51B9"/>
    <w:rsid w:val="008F5A94"/>
    <w:rsid w:val="008F5D5F"/>
    <w:rsid w:val="008F5FC9"/>
    <w:rsid w:val="008F62C3"/>
    <w:rsid w:val="008F682D"/>
    <w:rsid w:val="008F6E23"/>
    <w:rsid w:val="008F70EC"/>
    <w:rsid w:val="008F7930"/>
    <w:rsid w:val="0090124A"/>
    <w:rsid w:val="00901AF9"/>
    <w:rsid w:val="00901C18"/>
    <w:rsid w:val="009021DE"/>
    <w:rsid w:val="00902218"/>
    <w:rsid w:val="009028FF"/>
    <w:rsid w:val="0090357F"/>
    <w:rsid w:val="00903B2F"/>
    <w:rsid w:val="00903B6F"/>
    <w:rsid w:val="00903E7F"/>
    <w:rsid w:val="00903E8A"/>
    <w:rsid w:val="009042FF"/>
    <w:rsid w:val="0090430D"/>
    <w:rsid w:val="00905458"/>
    <w:rsid w:val="009055B4"/>
    <w:rsid w:val="00905FC2"/>
    <w:rsid w:val="009063CA"/>
    <w:rsid w:val="009064C4"/>
    <w:rsid w:val="00906BF8"/>
    <w:rsid w:val="0090713E"/>
    <w:rsid w:val="0090764B"/>
    <w:rsid w:val="00907D89"/>
    <w:rsid w:val="00907D94"/>
    <w:rsid w:val="009106CC"/>
    <w:rsid w:val="009112F0"/>
    <w:rsid w:val="0091161E"/>
    <w:rsid w:val="00911CB2"/>
    <w:rsid w:val="00911F1F"/>
    <w:rsid w:val="00912BCB"/>
    <w:rsid w:val="00912FF8"/>
    <w:rsid w:val="00913109"/>
    <w:rsid w:val="009147F3"/>
    <w:rsid w:val="0091543F"/>
    <w:rsid w:val="00915E4D"/>
    <w:rsid w:val="0091633C"/>
    <w:rsid w:val="009165FE"/>
    <w:rsid w:val="00917153"/>
    <w:rsid w:val="00917398"/>
    <w:rsid w:val="00917490"/>
    <w:rsid w:val="009176DC"/>
    <w:rsid w:val="00917CFE"/>
    <w:rsid w:val="00920670"/>
    <w:rsid w:val="00920768"/>
    <w:rsid w:val="00920E73"/>
    <w:rsid w:val="00920FE2"/>
    <w:rsid w:val="00921A1E"/>
    <w:rsid w:val="00921B12"/>
    <w:rsid w:val="00921CBD"/>
    <w:rsid w:val="00922060"/>
    <w:rsid w:val="00923EDC"/>
    <w:rsid w:val="009244BA"/>
    <w:rsid w:val="00924FED"/>
    <w:rsid w:val="009255FB"/>
    <w:rsid w:val="00925D09"/>
    <w:rsid w:val="009263A3"/>
    <w:rsid w:val="00926C5C"/>
    <w:rsid w:val="00927CB5"/>
    <w:rsid w:val="00927D75"/>
    <w:rsid w:val="009306FD"/>
    <w:rsid w:val="00930CCD"/>
    <w:rsid w:val="00931BF1"/>
    <w:rsid w:val="00931E4B"/>
    <w:rsid w:val="00932820"/>
    <w:rsid w:val="00933AF5"/>
    <w:rsid w:val="0093413A"/>
    <w:rsid w:val="009345F7"/>
    <w:rsid w:val="00934DA3"/>
    <w:rsid w:val="00935847"/>
    <w:rsid w:val="00935B3C"/>
    <w:rsid w:val="00935CB6"/>
    <w:rsid w:val="00935CBB"/>
    <w:rsid w:val="00936279"/>
    <w:rsid w:val="0093641C"/>
    <w:rsid w:val="0093709C"/>
    <w:rsid w:val="00940AE3"/>
    <w:rsid w:val="00940E85"/>
    <w:rsid w:val="0094119D"/>
    <w:rsid w:val="009418B3"/>
    <w:rsid w:val="00941CD9"/>
    <w:rsid w:val="00941DBD"/>
    <w:rsid w:val="00941DF2"/>
    <w:rsid w:val="0094208D"/>
    <w:rsid w:val="0094226A"/>
    <w:rsid w:val="00943D13"/>
    <w:rsid w:val="00944913"/>
    <w:rsid w:val="00944ACC"/>
    <w:rsid w:val="009451CD"/>
    <w:rsid w:val="009469DF"/>
    <w:rsid w:val="009478C2"/>
    <w:rsid w:val="0095062F"/>
    <w:rsid w:val="0095093B"/>
    <w:rsid w:val="00951067"/>
    <w:rsid w:val="009515CE"/>
    <w:rsid w:val="0095196B"/>
    <w:rsid w:val="00952099"/>
    <w:rsid w:val="00952172"/>
    <w:rsid w:val="00952478"/>
    <w:rsid w:val="0095275D"/>
    <w:rsid w:val="00952933"/>
    <w:rsid w:val="009537DE"/>
    <w:rsid w:val="009538C2"/>
    <w:rsid w:val="0095395B"/>
    <w:rsid w:val="009539C1"/>
    <w:rsid w:val="009547FC"/>
    <w:rsid w:val="00954857"/>
    <w:rsid w:val="00954EFC"/>
    <w:rsid w:val="00955042"/>
    <w:rsid w:val="009550EF"/>
    <w:rsid w:val="009553E4"/>
    <w:rsid w:val="00956092"/>
    <w:rsid w:val="0095614C"/>
    <w:rsid w:val="009565FA"/>
    <w:rsid w:val="00956EFA"/>
    <w:rsid w:val="0095740C"/>
    <w:rsid w:val="009574BF"/>
    <w:rsid w:val="00957B73"/>
    <w:rsid w:val="00960E13"/>
    <w:rsid w:val="00960E3B"/>
    <w:rsid w:val="009619B0"/>
    <w:rsid w:val="00962275"/>
    <w:rsid w:val="009629C2"/>
    <w:rsid w:val="00962B47"/>
    <w:rsid w:val="00962C7F"/>
    <w:rsid w:val="009630EA"/>
    <w:rsid w:val="00964885"/>
    <w:rsid w:val="009649FB"/>
    <w:rsid w:val="00965400"/>
    <w:rsid w:val="00965693"/>
    <w:rsid w:val="009656D6"/>
    <w:rsid w:val="009658A0"/>
    <w:rsid w:val="00965DD6"/>
    <w:rsid w:val="00967AC9"/>
    <w:rsid w:val="00967E90"/>
    <w:rsid w:val="009701CC"/>
    <w:rsid w:val="00970F77"/>
    <w:rsid w:val="00971178"/>
    <w:rsid w:val="009715F4"/>
    <w:rsid w:val="00972738"/>
    <w:rsid w:val="00972969"/>
    <w:rsid w:val="009729BD"/>
    <w:rsid w:val="00972CBD"/>
    <w:rsid w:val="00972DD2"/>
    <w:rsid w:val="00972ECC"/>
    <w:rsid w:val="00973328"/>
    <w:rsid w:val="009735EE"/>
    <w:rsid w:val="00973966"/>
    <w:rsid w:val="00974DC5"/>
    <w:rsid w:val="00974E5B"/>
    <w:rsid w:val="00974EBC"/>
    <w:rsid w:val="009756D6"/>
    <w:rsid w:val="00975732"/>
    <w:rsid w:val="0097598B"/>
    <w:rsid w:val="00976559"/>
    <w:rsid w:val="009767AB"/>
    <w:rsid w:val="00976909"/>
    <w:rsid w:val="009769F5"/>
    <w:rsid w:val="00977218"/>
    <w:rsid w:val="009778F8"/>
    <w:rsid w:val="00977950"/>
    <w:rsid w:val="00977D2F"/>
    <w:rsid w:val="00980042"/>
    <w:rsid w:val="009806FF"/>
    <w:rsid w:val="00980CB4"/>
    <w:rsid w:val="0098112B"/>
    <w:rsid w:val="00981631"/>
    <w:rsid w:val="009817A9"/>
    <w:rsid w:val="00981D81"/>
    <w:rsid w:val="00981E9E"/>
    <w:rsid w:val="00981EB5"/>
    <w:rsid w:val="0098206E"/>
    <w:rsid w:val="0098216A"/>
    <w:rsid w:val="009824B4"/>
    <w:rsid w:val="00982583"/>
    <w:rsid w:val="009829A1"/>
    <w:rsid w:val="00982E54"/>
    <w:rsid w:val="00983265"/>
    <w:rsid w:val="00983910"/>
    <w:rsid w:val="00984E82"/>
    <w:rsid w:val="00984FA0"/>
    <w:rsid w:val="00985259"/>
    <w:rsid w:val="00985866"/>
    <w:rsid w:val="009864BB"/>
    <w:rsid w:val="009869CA"/>
    <w:rsid w:val="00987872"/>
    <w:rsid w:val="00987A88"/>
    <w:rsid w:val="00990546"/>
    <w:rsid w:val="0099091A"/>
    <w:rsid w:val="009910F0"/>
    <w:rsid w:val="0099117D"/>
    <w:rsid w:val="0099187D"/>
    <w:rsid w:val="0099284B"/>
    <w:rsid w:val="00992DF0"/>
    <w:rsid w:val="0099351A"/>
    <w:rsid w:val="0099359B"/>
    <w:rsid w:val="00993BF4"/>
    <w:rsid w:val="00993EBB"/>
    <w:rsid w:val="009947A3"/>
    <w:rsid w:val="00995C62"/>
    <w:rsid w:val="00995ED8"/>
    <w:rsid w:val="009960A6"/>
    <w:rsid w:val="009961BE"/>
    <w:rsid w:val="00996A66"/>
    <w:rsid w:val="00996DAE"/>
    <w:rsid w:val="00996ECD"/>
    <w:rsid w:val="009974DC"/>
    <w:rsid w:val="009A0525"/>
    <w:rsid w:val="009A0AAF"/>
    <w:rsid w:val="009A127C"/>
    <w:rsid w:val="009A15A1"/>
    <w:rsid w:val="009A175F"/>
    <w:rsid w:val="009A1E0E"/>
    <w:rsid w:val="009A200D"/>
    <w:rsid w:val="009A2E20"/>
    <w:rsid w:val="009A2FE7"/>
    <w:rsid w:val="009A3221"/>
    <w:rsid w:val="009A349D"/>
    <w:rsid w:val="009A447F"/>
    <w:rsid w:val="009A581A"/>
    <w:rsid w:val="009A5F8A"/>
    <w:rsid w:val="009A6180"/>
    <w:rsid w:val="009A6201"/>
    <w:rsid w:val="009A63A2"/>
    <w:rsid w:val="009A67A1"/>
    <w:rsid w:val="009A6C7E"/>
    <w:rsid w:val="009A7197"/>
    <w:rsid w:val="009A71C5"/>
    <w:rsid w:val="009A79E6"/>
    <w:rsid w:val="009B0D6F"/>
    <w:rsid w:val="009B3091"/>
    <w:rsid w:val="009B3220"/>
    <w:rsid w:val="009B39C8"/>
    <w:rsid w:val="009B3D58"/>
    <w:rsid w:val="009B41DC"/>
    <w:rsid w:val="009B45D3"/>
    <w:rsid w:val="009B4653"/>
    <w:rsid w:val="009B4AF6"/>
    <w:rsid w:val="009B5028"/>
    <w:rsid w:val="009B5599"/>
    <w:rsid w:val="009B575C"/>
    <w:rsid w:val="009B59FF"/>
    <w:rsid w:val="009B6344"/>
    <w:rsid w:val="009B67B7"/>
    <w:rsid w:val="009B6ADE"/>
    <w:rsid w:val="009B7CFF"/>
    <w:rsid w:val="009B7EB7"/>
    <w:rsid w:val="009B7FC2"/>
    <w:rsid w:val="009B7FFE"/>
    <w:rsid w:val="009C05FB"/>
    <w:rsid w:val="009C0C72"/>
    <w:rsid w:val="009C1426"/>
    <w:rsid w:val="009C1873"/>
    <w:rsid w:val="009C1A44"/>
    <w:rsid w:val="009C1A59"/>
    <w:rsid w:val="009C23A4"/>
    <w:rsid w:val="009C2619"/>
    <w:rsid w:val="009C261F"/>
    <w:rsid w:val="009C30AC"/>
    <w:rsid w:val="009C3812"/>
    <w:rsid w:val="009C3EA1"/>
    <w:rsid w:val="009C409E"/>
    <w:rsid w:val="009C445A"/>
    <w:rsid w:val="009C44B7"/>
    <w:rsid w:val="009C477A"/>
    <w:rsid w:val="009C4AA2"/>
    <w:rsid w:val="009C4E4A"/>
    <w:rsid w:val="009C52D6"/>
    <w:rsid w:val="009C5A4F"/>
    <w:rsid w:val="009C654D"/>
    <w:rsid w:val="009C6E9C"/>
    <w:rsid w:val="009C762C"/>
    <w:rsid w:val="009C777A"/>
    <w:rsid w:val="009C7A95"/>
    <w:rsid w:val="009D034F"/>
    <w:rsid w:val="009D0E52"/>
    <w:rsid w:val="009D2127"/>
    <w:rsid w:val="009D2850"/>
    <w:rsid w:val="009D2C7F"/>
    <w:rsid w:val="009D2F67"/>
    <w:rsid w:val="009D3169"/>
    <w:rsid w:val="009D3D47"/>
    <w:rsid w:val="009D40BF"/>
    <w:rsid w:val="009D4E8D"/>
    <w:rsid w:val="009D5395"/>
    <w:rsid w:val="009D55B8"/>
    <w:rsid w:val="009D6193"/>
    <w:rsid w:val="009D658F"/>
    <w:rsid w:val="009D7582"/>
    <w:rsid w:val="009D7DA9"/>
    <w:rsid w:val="009E0E9E"/>
    <w:rsid w:val="009E0F58"/>
    <w:rsid w:val="009E1070"/>
    <w:rsid w:val="009E2558"/>
    <w:rsid w:val="009E2DF5"/>
    <w:rsid w:val="009E3015"/>
    <w:rsid w:val="009E4351"/>
    <w:rsid w:val="009E4797"/>
    <w:rsid w:val="009E490D"/>
    <w:rsid w:val="009E4997"/>
    <w:rsid w:val="009E4AAC"/>
    <w:rsid w:val="009E5660"/>
    <w:rsid w:val="009E5746"/>
    <w:rsid w:val="009E6857"/>
    <w:rsid w:val="009E777E"/>
    <w:rsid w:val="009E77B8"/>
    <w:rsid w:val="009E7AE2"/>
    <w:rsid w:val="009F024E"/>
    <w:rsid w:val="009F0C40"/>
    <w:rsid w:val="009F110F"/>
    <w:rsid w:val="009F1E40"/>
    <w:rsid w:val="009F2B3D"/>
    <w:rsid w:val="009F2D0F"/>
    <w:rsid w:val="009F3A10"/>
    <w:rsid w:val="009F3F31"/>
    <w:rsid w:val="009F41C1"/>
    <w:rsid w:val="009F4352"/>
    <w:rsid w:val="009F45AC"/>
    <w:rsid w:val="009F4A55"/>
    <w:rsid w:val="009F5299"/>
    <w:rsid w:val="009F5437"/>
    <w:rsid w:val="009F5759"/>
    <w:rsid w:val="009F5EDC"/>
    <w:rsid w:val="009F715C"/>
    <w:rsid w:val="009F7CF6"/>
    <w:rsid w:val="009F7FA9"/>
    <w:rsid w:val="00A003D0"/>
    <w:rsid w:val="00A0052D"/>
    <w:rsid w:val="00A014A0"/>
    <w:rsid w:val="00A01730"/>
    <w:rsid w:val="00A01B0E"/>
    <w:rsid w:val="00A01C2A"/>
    <w:rsid w:val="00A023E9"/>
    <w:rsid w:val="00A02CD8"/>
    <w:rsid w:val="00A039A2"/>
    <w:rsid w:val="00A0487A"/>
    <w:rsid w:val="00A05078"/>
    <w:rsid w:val="00A05D56"/>
    <w:rsid w:val="00A06AB2"/>
    <w:rsid w:val="00A07E57"/>
    <w:rsid w:val="00A10064"/>
    <w:rsid w:val="00A12884"/>
    <w:rsid w:val="00A134E3"/>
    <w:rsid w:val="00A13693"/>
    <w:rsid w:val="00A137CD"/>
    <w:rsid w:val="00A13844"/>
    <w:rsid w:val="00A13A02"/>
    <w:rsid w:val="00A13E7C"/>
    <w:rsid w:val="00A13EC4"/>
    <w:rsid w:val="00A144BE"/>
    <w:rsid w:val="00A1485A"/>
    <w:rsid w:val="00A148B7"/>
    <w:rsid w:val="00A14C4F"/>
    <w:rsid w:val="00A15272"/>
    <w:rsid w:val="00A15661"/>
    <w:rsid w:val="00A15CDE"/>
    <w:rsid w:val="00A15EF9"/>
    <w:rsid w:val="00A168E9"/>
    <w:rsid w:val="00A16AF4"/>
    <w:rsid w:val="00A17EC4"/>
    <w:rsid w:val="00A200B9"/>
    <w:rsid w:val="00A20163"/>
    <w:rsid w:val="00A20694"/>
    <w:rsid w:val="00A20ADD"/>
    <w:rsid w:val="00A212E1"/>
    <w:rsid w:val="00A2149D"/>
    <w:rsid w:val="00A21532"/>
    <w:rsid w:val="00A215F6"/>
    <w:rsid w:val="00A2190B"/>
    <w:rsid w:val="00A21FF9"/>
    <w:rsid w:val="00A22E25"/>
    <w:rsid w:val="00A23159"/>
    <w:rsid w:val="00A24E47"/>
    <w:rsid w:val="00A262BE"/>
    <w:rsid w:val="00A2667E"/>
    <w:rsid w:val="00A26D97"/>
    <w:rsid w:val="00A26DCA"/>
    <w:rsid w:val="00A2758B"/>
    <w:rsid w:val="00A27F18"/>
    <w:rsid w:val="00A31F78"/>
    <w:rsid w:val="00A32A73"/>
    <w:rsid w:val="00A32E7D"/>
    <w:rsid w:val="00A33A0D"/>
    <w:rsid w:val="00A3450B"/>
    <w:rsid w:val="00A345E0"/>
    <w:rsid w:val="00A34672"/>
    <w:rsid w:val="00A34840"/>
    <w:rsid w:val="00A353E5"/>
    <w:rsid w:val="00A3660B"/>
    <w:rsid w:val="00A36639"/>
    <w:rsid w:val="00A377BA"/>
    <w:rsid w:val="00A37E99"/>
    <w:rsid w:val="00A40977"/>
    <w:rsid w:val="00A412A9"/>
    <w:rsid w:val="00A412EE"/>
    <w:rsid w:val="00A4166F"/>
    <w:rsid w:val="00A4168F"/>
    <w:rsid w:val="00A41764"/>
    <w:rsid w:val="00A418A2"/>
    <w:rsid w:val="00A41C32"/>
    <w:rsid w:val="00A41DB8"/>
    <w:rsid w:val="00A42089"/>
    <w:rsid w:val="00A42B8D"/>
    <w:rsid w:val="00A432EF"/>
    <w:rsid w:val="00A43944"/>
    <w:rsid w:val="00A4446D"/>
    <w:rsid w:val="00A45BFD"/>
    <w:rsid w:val="00A463D1"/>
    <w:rsid w:val="00A473E8"/>
    <w:rsid w:val="00A47D30"/>
    <w:rsid w:val="00A47D64"/>
    <w:rsid w:val="00A47E45"/>
    <w:rsid w:val="00A50301"/>
    <w:rsid w:val="00A5093D"/>
    <w:rsid w:val="00A50B70"/>
    <w:rsid w:val="00A50F04"/>
    <w:rsid w:val="00A510C3"/>
    <w:rsid w:val="00A51A8B"/>
    <w:rsid w:val="00A5212B"/>
    <w:rsid w:val="00A53140"/>
    <w:rsid w:val="00A5327B"/>
    <w:rsid w:val="00A539CC"/>
    <w:rsid w:val="00A54225"/>
    <w:rsid w:val="00A5429C"/>
    <w:rsid w:val="00A543E4"/>
    <w:rsid w:val="00A548B4"/>
    <w:rsid w:val="00A552A8"/>
    <w:rsid w:val="00A55F3F"/>
    <w:rsid w:val="00A56046"/>
    <w:rsid w:val="00A5611A"/>
    <w:rsid w:val="00A571D1"/>
    <w:rsid w:val="00A57D71"/>
    <w:rsid w:val="00A57EBB"/>
    <w:rsid w:val="00A600FD"/>
    <w:rsid w:val="00A61162"/>
    <w:rsid w:val="00A61AA1"/>
    <w:rsid w:val="00A61FF1"/>
    <w:rsid w:val="00A621F9"/>
    <w:rsid w:val="00A62314"/>
    <w:rsid w:val="00A62376"/>
    <w:rsid w:val="00A6259C"/>
    <w:rsid w:val="00A625CA"/>
    <w:rsid w:val="00A62868"/>
    <w:rsid w:val="00A62EB1"/>
    <w:rsid w:val="00A63102"/>
    <w:rsid w:val="00A63C1E"/>
    <w:rsid w:val="00A646BB"/>
    <w:rsid w:val="00A6493B"/>
    <w:rsid w:val="00A64EA3"/>
    <w:rsid w:val="00A65190"/>
    <w:rsid w:val="00A65231"/>
    <w:rsid w:val="00A6641C"/>
    <w:rsid w:val="00A66576"/>
    <w:rsid w:val="00A66594"/>
    <w:rsid w:val="00A6759A"/>
    <w:rsid w:val="00A67C2F"/>
    <w:rsid w:val="00A70652"/>
    <w:rsid w:val="00A70938"/>
    <w:rsid w:val="00A70D54"/>
    <w:rsid w:val="00A71332"/>
    <w:rsid w:val="00A715FF"/>
    <w:rsid w:val="00A7215D"/>
    <w:rsid w:val="00A727DD"/>
    <w:rsid w:val="00A72D86"/>
    <w:rsid w:val="00A730D2"/>
    <w:rsid w:val="00A73F14"/>
    <w:rsid w:val="00A74B20"/>
    <w:rsid w:val="00A74D80"/>
    <w:rsid w:val="00A74E0A"/>
    <w:rsid w:val="00A7641C"/>
    <w:rsid w:val="00A76A3F"/>
    <w:rsid w:val="00A76EBC"/>
    <w:rsid w:val="00A774CC"/>
    <w:rsid w:val="00A77E6D"/>
    <w:rsid w:val="00A806F3"/>
    <w:rsid w:val="00A80E72"/>
    <w:rsid w:val="00A80EBC"/>
    <w:rsid w:val="00A816E2"/>
    <w:rsid w:val="00A825DC"/>
    <w:rsid w:val="00A82714"/>
    <w:rsid w:val="00A82B37"/>
    <w:rsid w:val="00A8310F"/>
    <w:rsid w:val="00A83449"/>
    <w:rsid w:val="00A843E1"/>
    <w:rsid w:val="00A85364"/>
    <w:rsid w:val="00A85419"/>
    <w:rsid w:val="00A87595"/>
    <w:rsid w:val="00A877CD"/>
    <w:rsid w:val="00A90418"/>
    <w:rsid w:val="00A9051C"/>
    <w:rsid w:val="00A915B8"/>
    <w:rsid w:val="00A91B8F"/>
    <w:rsid w:val="00A92D99"/>
    <w:rsid w:val="00A92FEE"/>
    <w:rsid w:val="00A9355B"/>
    <w:rsid w:val="00A93C87"/>
    <w:rsid w:val="00A947B0"/>
    <w:rsid w:val="00A95B60"/>
    <w:rsid w:val="00A96244"/>
    <w:rsid w:val="00A96532"/>
    <w:rsid w:val="00A966A5"/>
    <w:rsid w:val="00A9687B"/>
    <w:rsid w:val="00A96C70"/>
    <w:rsid w:val="00A9762E"/>
    <w:rsid w:val="00AA0BF6"/>
    <w:rsid w:val="00AA0C9A"/>
    <w:rsid w:val="00AA21AF"/>
    <w:rsid w:val="00AA32DF"/>
    <w:rsid w:val="00AA3DD9"/>
    <w:rsid w:val="00AA4026"/>
    <w:rsid w:val="00AA524F"/>
    <w:rsid w:val="00AA6486"/>
    <w:rsid w:val="00AA64CB"/>
    <w:rsid w:val="00AA6E15"/>
    <w:rsid w:val="00AA6E49"/>
    <w:rsid w:val="00AA6F7B"/>
    <w:rsid w:val="00AA715D"/>
    <w:rsid w:val="00AA722D"/>
    <w:rsid w:val="00AA7616"/>
    <w:rsid w:val="00AA765B"/>
    <w:rsid w:val="00AA784E"/>
    <w:rsid w:val="00AB18F7"/>
    <w:rsid w:val="00AB1CAE"/>
    <w:rsid w:val="00AB2253"/>
    <w:rsid w:val="00AB23A1"/>
    <w:rsid w:val="00AB3042"/>
    <w:rsid w:val="00AB3559"/>
    <w:rsid w:val="00AB3B95"/>
    <w:rsid w:val="00AB3BE7"/>
    <w:rsid w:val="00AB3FA7"/>
    <w:rsid w:val="00AB48BD"/>
    <w:rsid w:val="00AB4AA8"/>
    <w:rsid w:val="00AB6659"/>
    <w:rsid w:val="00AB6E35"/>
    <w:rsid w:val="00AB6F29"/>
    <w:rsid w:val="00AB7093"/>
    <w:rsid w:val="00AB76E1"/>
    <w:rsid w:val="00AB7985"/>
    <w:rsid w:val="00AB7AAF"/>
    <w:rsid w:val="00AC00B5"/>
    <w:rsid w:val="00AC1449"/>
    <w:rsid w:val="00AC183A"/>
    <w:rsid w:val="00AC18E8"/>
    <w:rsid w:val="00AC1BE9"/>
    <w:rsid w:val="00AC1D9D"/>
    <w:rsid w:val="00AC1FCD"/>
    <w:rsid w:val="00AC22BB"/>
    <w:rsid w:val="00AC24BD"/>
    <w:rsid w:val="00AC2F76"/>
    <w:rsid w:val="00AC32DA"/>
    <w:rsid w:val="00AC38CF"/>
    <w:rsid w:val="00AC3E56"/>
    <w:rsid w:val="00AC44D3"/>
    <w:rsid w:val="00AC5388"/>
    <w:rsid w:val="00AC5411"/>
    <w:rsid w:val="00AC5436"/>
    <w:rsid w:val="00AC5754"/>
    <w:rsid w:val="00AC58F2"/>
    <w:rsid w:val="00AC5CBE"/>
    <w:rsid w:val="00AC625D"/>
    <w:rsid w:val="00AC651D"/>
    <w:rsid w:val="00AC7102"/>
    <w:rsid w:val="00AD023D"/>
    <w:rsid w:val="00AD0A7C"/>
    <w:rsid w:val="00AD0F74"/>
    <w:rsid w:val="00AD1345"/>
    <w:rsid w:val="00AD29F6"/>
    <w:rsid w:val="00AD2C70"/>
    <w:rsid w:val="00AD2E39"/>
    <w:rsid w:val="00AD3FC6"/>
    <w:rsid w:val="00AD4013"/>
    <w:rsid w:val="00AD407D"/>
    <w:rsid w:val="00AD4EBA"/>
    <w:rsid w:val="00AD56B4"/>
    <w:rsid w:val="00AD572A"/>
    <w:rsid w:val="00AD5999"/>
    <w:rsid w:val="00AD664A"/>
    <w:rsid w:val="00AD7576"/>
    <w:rsid w:val="00AD78C9"/>
    <w:rsid w:val="00AD7BCB"/>
    <w:rsid w:val="00AE04E7"/>
    <w:rsid w:val="00AE102C"/>
    <w:rsid w:val="00AE126C"/>
    <w:rsid w:val="00AE1898"/>
    <w:rsid w:val="00AE1E6A"/>
    <w:rsid w:val="00AE214F"/>
    <w:rsid w:val="00AE21CF"/>
    <w:rsid w:val="00AE21E6"/>
    <w:rsid w:val="00AE22B4"/>
    <w:rsid w:val="00AE2959"/>
    <w:rsid w:val="00AE30C0"/>
    <w:rsid w:val="00AE357B"/>
    <w:rsid w:val="00AE36FE"/>
    <w:rsid w:val="00AE3989"/>
    <w:rsid w:val="00AE3AFD"/>
    <w:rsid w:val="00AE400F"/>
    <w:rsid w:val="00AE4AAF"/>
    <w:rsid w:val="00AE4CEF"/>
    <w:rsid w:val="00AE51A7"/>
    <w:rsid w:val="00AE576F"/>
    <w:rsid w:val="00AE701B"/>
    <w:rsid w:val="00AE709C"/>
    <w:rsid w:val="00AE73A0"/>
    <w:rsid w:val="00AE77AE"/>
    <w:rsid w:val="00AE783F"/>
    <w:rsid w:val="00AE7F3D"/>
    <w:rsid w:val="00AF0890"/>
    <w:rsid w:val="00AF08FA"/>
    <w:rsid w:val="00AF11EA"/>
    <w:rsid w:val="00AF1C36"/>
    <w:rsid w:val="00AF1E6E"/>
    <w:rsid w:val="00AF25EC"/>
    <w:rsid w:val="00AF2941"/>
    <w:rsid w:val="00AF2C10"/>
    <w:rsid w:val="00AF30E0"/>
    <w:rsid w:val="00AF3E4A"/>
    <w:rsid w:val="00AF4456"/>
    <w:rsid w:val="00AF481D"/>
    <w:rsid w:val="00AF4AAA"/>
    <w:rsid w:val="00AF4BC8"/>
    <w:rsid w:val="00AF565C"/>
    <w:rsid w:val="00AF5CAF"/>
    <w:rsid w:val="00AF5FAC"/>
    <w:rsid w:val="00AF5FB2"/>
    <w:rsid w:val="00AF67F7"/>
    <w:rsid w:val="00AF6AE9"/>
    <w:rsid w:val="00AF7327"/>
    <w:rsid w:val="00AF76BD"/>
    <w:rsid w:val="00AF7864"/>
    <w:rsid w:val="00B0050E"/>
    <w:rsid w:val="00B01610"/>
    <w:rsid w:val="00B01874"/>
    <w:rsid w:val="00B01A8C"/>
    <w:rsid w:val="00B0282E"/>
    <w:rsid w:val="00B03588"/>
    <w:rsid w:val="00B03F5B"/>
    <w:rsid w:val="00B0410E"/>
    <w:rsid w:val="00B0452D"/>
    <w:rsid w:val="00B05A91"/>
    <w:rsid w:val="00B06021"/>
    <w:rsid w:val="00B06079"/>
    <w:rsid w:val="00B0611E"/>
    <w:rsid w:val="00B0746A"/>
    <w:rsid w:val="00B07607"/>
    <w:rsid w:val="00B07B08"/>
    <w:rsid w:val="00B07BC6"/>
    <w:rsid w:val="00B1051B"/>
    <w:rsid w:val="00B11027"/>
    <w:rsid w:val="00B1139A"/>
    <w:rsid w:val="00B113D8"/>
    <w:rsid w:val="00B11957"/>
    <w:rsid w:val="00B11C2D"/>
    <w:rsid w:val="00B11D6D"/>
    <w:rsid w:val="00B12D35"/>
    <w:rsid w:val="00B13C3D"/>
    <w:rsid w:val="00B14086"/>
    <w:rsid w:val="00B1598F"/>
    <w:rsid w:val="00B16281"/>
    <w:rsid w:val="00B16421"/>
    <w:rsid w:val="00B17317"/>
    <w:rsid w:val="00B17363"/>
    <w:rsid w:val="00B175A5"/>
    <w:rsid w:val="00B175D6"/>
    <w:rsid w:val="00B17A2F"/>
    <w:rsid w:val="00B17B72"/>
    <w:rsid w:val="00B17BA8"/>
    <w:rsid w:val="00B204AC"/>
    <w:rsid w:val="00B2111D"/>
    <w:rsid w:val="00B21133"/>
    <w:rsid w:val="00B21810"/>
    <w:rsid w:val="00B21815"/>
    <w:rsid w:val="00B21C70"/>
    <w:rsid w:val="00B21F1E"/>
    <w:rsid w:val="00B2210E"/>
    <w:rsid w:val="00B22513"/>
    <w:rsid w:val="00B22CA8"/>
    <w:rsid w:val="00B23526"/>
    <w:rsid w:val="00B23C7E"/>
    <w:rsid w:val="00B23D66"/>
    <w:rsid w:val="00B23ECA"/>
    <w:rsid w:val="00B24A77"/>
    <w:rsid w:val="00B24A8B"/>
    <w:rsid w:val="00B25915"/>
    <w:rsid w:val="00B2601B"/>
    <w:rsid w:val="00B262AE"/>
    <w:rsid w:val="00B265A0"/>
    <w:rsid w:val="00B26AD6"/>
    <w:rsid w:val="00B26D68"/>
    <w:rsid w:val="00B2735C"/>
    <w:rsid w:val="00B27619"/>
    <w:rsid w:val="00B276AF"/>
    <w:rsid w:val="00B279B1"/>
    <w:rsid w:val="00B3005F"/>
    <w:rsid w:val="00B30841"/>
    <w:rsid w:val="00B30B3B"/>
    <w:rsid w:val="00B30C63"/>
    <w:rsid w:val="00B319E2"/>
    <w:rsid w:val="00B32296"/>
    <w:rsid w:val="00B325D9"/>
    <w:rsid w:val="00B329FD"/>
    <w:rsid w:val="00B3324E"/>
    <w:rsid w:val="00B343DE"/>
    <w:rsid w:val="00B348D8"/>
    <w:rsid w:val="00B34AEC"/>
    <w:rsid w:val="00B3509A"/>
    <w:rsid w:val="00B362D6"/>
    <w:rsid w:val="00B36A0F"/>
    <w:rsid w:val="00B3743E"/>
    <w:rsid w:val="00B3756D"/>
    <w:rsid w:val="00B37608"/>
    <w:rsid w:val="00B37B17"/>
    <w:rsid w:val="00B40290"/>
    <w:rsid w:val="00B410BD"/>
    <w:rsid w:val="00B41698"/>
    <w:rsid w:val="00B41858"/>
    <w:rsid w:val="00B43A4A"/>
    <w:rsid w:val="00B4411F"/>
    <w:rsid w:val="00B44377"/>
    <w:rsid w:val="00B45540"/>
    <w:rsid w:val="00B464A8"/>
    <w:rsid w:val="00B4754F"/>
    <w:rsid w:val="00B50A63"/>
    <w:rsid w:val="00B50A7A"/>
    <w:rsid w:val="00B5179F"/>
    <w:rsid w:val="00B51B38"/>
    <w:rsid w:val="00B51F16"/>
    <w:rsid w:val="00B522DC"/>
    <w:rsid w:val="00B5246D"/>
    <w:rsid w:val="00B52705"/>
    <w:rsid w:val="00B53900"/>
    <w:rsid w:val="00B5499C"/>
    <w:rsid w:val="00B549CE"/>
    <w:rsid w:val="00B5526C"/>
    <w:rsid w:val="00B55339"/>
    <w:rsid w:val="00B56730"/>
    <w:rsid w:val="00B56C31"/>
    <w:rsid w:val="00B5719F"/>
    <w:rsid w:val="00B57517"/>
    <w:rsid w:val="00B57684"/>
    <w:rsid w:val="00B60113"/>
    <w:rsid w:val="00B60DC8"/>
    <w:rsid w:val="00B61307"/>
    <w:rsid w:val="00B6139A"/>
    <w:rsid w:val="00B61619"/>
    <w:rsid w:val="00B61675"/>
    <w:rsid w:val="00B61E9E"/>
    <w:rsid w:val="00B63E79"/>
    <w:rsid w:val="00B641E0"/>
    <w:rsid w:val="00B64EFE"/>
    <w:rsid w:val="00B65845"/>
    <w:rsid w:val="00B65928"/>
    <w:rsid w:val="00B659DF"/>
    <w:rsid w:val="00B6662B"/>
    <w:rsid w:val="00B66670"/>
    <w:rsid w:val="00B66735"/>
    <w:rsid w:val="00B66DDF"/>
    <w:rsid w:val="00B6723B"/>
    <w:rsid w:val="00B678CF"/>
    <w:rsid w:val="00B67E38"/>
    <w:rsid w:val="00B67E4E"/>
    <w:rsid w:val="00B67F09"/>
    <w:rsid w:val="00B70433"/>
    <w:rsid w:val="00B71064"/>
    <w:rsid w:val="00B71CDB"/>
    <w:rsid w:val="00B71EA0"/>
    <w:rsid w:val="00B71ECA"/>
    <w:rsid w:val="00B71FBD"/>
    <w:rsid w:val="00B7218A"/>
    <w:rsid w:val="00B723EF"/>
    <w:rsid w:val="00B72FDB"/>
    <w:rsid w:val="00B7309A"/>
    <w:rsid w:val="00B73887"/>
    <w:rsid w:val="00B73DF9"/>
    <w:rsid w:val="00B744E9"/>
    <w:rsid w:val="00B74C1C"/>
    <w:rsid w:val="00B75BD9"/>
    <w:rsid w:val="00B76114"/>
    <w:rsid w:val="00B763E9"/>
    <w:rsid w:val="00B7673D"/>
    <w:rsid w:val="00B77D08"/>
    <w:rsid w:val="00B809A8"/>
    <w:rsid w:val="00B80FF0"/>
    <w:rsid w:val="00B810BD"/>
    <w:rsid w:val="00B8197F"/>
    <w:rsid w:val="00B82ED3"/>
    <w:rsid w:val="00B83965"/>
    <w:rsid w:val="00B83C6A"/>
    <w:rsid w:val="00B83DE4"/>
    <w:rsid w:val="00B83E8F"/>
    <w:rsid w:val="00B83FD1"/>
    <w:rsid w:val="00B847A0"/>
    <w:rsid w:val="00B84DB7"/>
    <w:rsid w:val="00B84E14"/>
    <w:rsid w:val="00B84EDC"/>
    <w:rsid w:val="00B858F7"/>
    <w:rsid w:val="00B85981"/>
    <w:rsid w:val="00B85DEF"/>
    <w:rsid w:val="00B85EB3"/>
    <w:rsid w:val="00B861C7"/>
    <w:rsid w:val="00B86557"/>
    <w:rsid w:val="00B869B2"/>
    <w:rsid w:val="00B86B44"/>
    <w:rsid w:val="00B86F2D"/>
    <w:rsid w:val="00B87ACF"/>
    <w:rsid w:val="00B87D90"/>
    <w:rsid w:val="00B9026E"/>
    <w:rsid w:val="00B90516"/>
    <w:rsid w:val="00B9156E"/>
    <w:rsid w:val="00B91B6C"/>
    <w:rsid w:val="00B934D3"/>
    <w:rsid w:val="00B93BFF"/>
    <w:rsid w:val="00B93DB4"/>
    <w:rsid w:val="00B93F44"/>
    <w:rsid w:val="00B93FA2"/>
    <w:rsid w:val="00B93FCF"/>
    <w:rsid w:val="00B94F34"/>
    <w:rsid w:val="00B95005"/>
    <w:rsid w:val="00B95548"/>
    <w:rsid w:val="00B956EB"/>
    <w:rsid w:val="00B95825"/>
    <w:rsid w:val="00B95C25"/>
    <w:rsid w:val="00B976C7"/>
    <w:rsid w:val="00B97938"/>
    <w:rsid w:val="00B97F77"/>
    <w:rsid w:val="00B97FAC"/>
    <w:rsid w:val="00BA10E0"/>
    <w:rsid w:val="00BA1979"/>
    <w:rsid w:val="00BA1D6D"/>
    <w:rsid w:val="00BA2521"/>
    <w:rsid w:val="00BA256A"/>
    <w:rsid w:val="00BA335C"/>
    <w:rsid w:val="00BA43F3"/>
    <w:rsid w:val="00BA4A57"/>
    <w:rsid w:val="00BA4DA8"/>
    <w:rsid w:val="00BA4EEA"/>
    <w:rsid w:val="00BA500C"/>
    <w:rsid w:val="00BA501C"/>
    <w:rsid w:val="00BA5023"/>
    <w:rsid w:val="00BA514F"/>
    <w:rsid w:val="00BA659A"/>
    <w:rsid w:val="00BA6AC6"/>
    <w:rsid w:val="00BA6CFA"/>
    <w:rsid w:val="00BA7155"/>
    <w:rsid w:val="00BA7374"/>
    <w:rsid w:val="00BA7DBB"/>
    <w:rsid w:val="00BB0191"/>
    <w:rsid w:val="00BB0396"/>
    <w:rsid w:val="00BB0406"/>
    <w:rsid w:val="00BB0481"/>
    <w:rsid w:val="00BB0801"/>
    <w:rsid w:val="00BB0D52"/>
    <w:rsid w:val="00BB117F"/>
    <w:rsid w:val="00BB1CE5"/>
    <w:rsid w:val="00BB1E5F"/>
    <w:rsid w:val="00BB260E"/>
    <w:rsid w:val="00BB3048"/>
    <w:rsid w:val="00BB349A"/>
    <w:rsid w:val="00BB3522"/>
    <w:rsid w:val="00BB3B5D"/>
    <w:rsid w:val="00BB3FBD"/>
    <w:rsid w:val="00BB444E"/>
    <w:rsid w:val="00BB50F5"/>
    <w:rsid w:val="00BB5219"/>
    <w:rsid w:val="00BB5A98"/>
    <w:rsid w:val="00BB603A"/>
    <w:rsid w:val="00BB6348"/>
    <w:rsid w:val="00BB6A74"/>
    <w:rsid w:val="00BB6E50"/>
    <w:rsid w:val="00BB6E55"/>
    <w:rsid w:val="00BB6ED5"/>
    <w:rsid w:val="00BB773E"/>
    <w:rsid w:val="00BB7A49"/>
    <w:rsid w:val="00BC01FE"/>
    <w:rsid w:val="00BC0CC4"/>
    <w:rsid w:val="00BC0E6B"/>
    <w:rsid w:val="00BC144F"/>
    <w:rsid w:val="00BC17A7"/>
    <w:rsid w:val="00BC195A"/>
    <w:rsid w:val="00BC1A56"/>
    <w:rsid w:val="00BC2104"/>
    <w:rsid w:val="00BC23A4"/>
    <w:rsid w:val="00BC2539"/>
    <w:rsid w:val="00BC300D"/>
    <w:rsid w:val="00BC468A"/>
    <w:rsid w:val="00BC4A0C"/>
    <w:rsid w:val="00BC4D38"/>
    <w:rsid w:val="00BC4E98"/>
    <w:rsid w:val="00BC5D99"/>
    <w:rsid w:val="00BC6805"/>
    <w:rsid w:val="00BC6E2D"/>
    <w:rsid w:val="00BC74B2"/>
    <w:rsid w:val="00BCE01F"/>
    <w:rsid w:val="00BD09A1"/>
    <w:rsid w:val="00BD1147"/>
    <w:rsid w:val="00BD1976"/>
    <w:rsid w:val="00BD23DF"/>
    <w:rsid w:val="00BD2C14"/>
    <w:rsid w:val="00BD3427"/>
    <w:rsid w:val="00BD38E1"/>
    <w:rsid w:val="00BD4022"/>
    <w:rsid w:val="00BD40CC"/>
    <w:rsid w:val="00BD447C"/>
    <w:rsid w:val="00BD4679"/>
    <w:rsid w:val="00BD4DA5"/>
    <w:rsid w:val="00BD4DF2"/>
    <w:rsid w:val="00BD5712"/>
    <w:rsid w:val="00BD5AD5"/>
    <w:rsid w:val="00BD62CB"/>
    <w:rsid w:val="00BD6743"/>
    <w:rsid w:val="00BD6A14"/>
    <w:rsid w:val="00BD6D59"/>
    <w:rsid w:val="00BD6E2E"/>
    <w:rsid w:val="00BD70A6"/>
    <w:rsid w:val="00BD71FD"/>
    <w:rsid w:val="00BD76DB"/>
    <w:rsid w:val="00BD789B"/>
    <w:rsid w:val="00BE004E"/>
    <w:rsid w:val="00BE01F9"/>
    <w:rsid w:val="00BE0958"/>
    <w:rsid w:val="00BE0A09"/>
    <w:rsid w:val="00BE0AC9"/>
    <w:rsid w:val="00BE11A4"/>
    <w:rsid w:val="00BE15A9"/>
    <w:rsid w:val="00BE1807"/>
    <w:rsid w:val="00BE1EF5"/>
    <w:rsid w:val="00BE2048"/>
    <w:rsid w:val="00BE278B"/>
    <w:rsid w:val="00BE2CD8"/>
    <w:rsid w:val="00BE2D9C"/>
    <w:rsid w:val="00BE3522"/>
    <w:rsid w:val="00BE3D68"/>
    <w:rsid w:val="00BE43B0"/>
    <w:rsid w:val="00BE44DA"/>
    <w:rsid w:val="00BE52A2"/>
    <w:rsid w:val="00BE6258"/>
    <w:rsid w:val="00BE6D80"/>
    <w:rsid w:val="00BE7A21"/>
    <w:rsid w:val="00BE7F29"/>
    <w:rsid w:val="00BE7FB3"/>
    <w:rsid w:val="00BF1B24"/>
    <w:rsid w:val="00BF1C24"/>
    <w:rsid w:val="00BF38E7"/>
    <w:rsid w:val="00BF39FC"/>
    <w:rsid w:val="00BF3E2C"/>
    <w:rsid w:val="00BF491D"/>
    <w:rsid w:val="00BF4B7E"/>
    <w:rsid w:val="00BF4BF4"/>
    <w:rsid w:val="00BF4C9A"/>
    <w:rsid w:val="00BF5735"/>
    <w:rsid w:val="00BF5899"/>
    <w:rsid w:val="00BF6068"/>
    <w:rsid w:val="00BF61FF"/>
    <w:rsid w:val="00BF690E"/>
    <w:rsid w:val="00BF6EDA"/>
    <w:rsid w:val="00BF706E"/>
    <w:rsid w:val="00BF7A13"/>
    <w:rsid w:val="00BF7D5F"/>
    <w:rsid w:val="00C0050E"/>
    <w:rsid w:val="00C00562"/>
    <w:rsid w:val="00C0083E"/>
    <w:rsid w:val="00C00D52"/>
    <w:rsid w:val="00C00E4B"/>
    <w:rsid w:val="00C00F1E"/>
    <w:rsid w:val="00C01F1C"/>
    <w:rsid w:val="00C025B9"/>
    <w:rsid w:val="00C02B21"/>
    <w:rsid w:val="00C02DD4"/>
    <w:rsid w:val="00C03C2E"/>
    <w:rsid w:val="00C04022"/>
    <w:rsid w:val="00C05904"/>
    <w:rsid w:val="00C063E7"/>
    <w:rsid w:val="00C064A7"/>
    <w:rsid w:val="00C06953"/>
    <w:rsid w:val="00C06A28"/>
    <w:rsid w:val="00C06C24"/>
    <w:rsid w:val="00C0702A"/>
    <w:rsid w:val="00C07238"/>
    <w:rsid w:val="00C07957"/>
    <w:rsid w:val="00C07BD2"/>
    <w:rsid w:val="00C10013"/>
    <w:rsid w:val="00C10621"/>
    <w:rsid w:val="00C1099E"/>
    <w:rsid w:val="00C10EF1"/>
    <w:rsid w:val="00C11407"/>
    <w:rsid w:val="00C11F84"/>
    <w:rsid w:val="00C123FC"/>
    <w:rsid w:val="00C12531"/>
    <w:rsid w:val="00C128C3"/>
    <w:rsid w:val="00C12E08"/>
    <w:rsid w:val="00C1351C"/>
    <w:rsid w:val="00C137F0"/>
    <w:rsid w:val="00C13AFB"/>
    <w:rsid w:val="00C14308"/>
    <w:rsid w:val="00C144B1"/>
    <w:rsid w:val="00C14B79"/>
    <w:rsid w:val="00C14EA7"/>
    <w:rsid w:val="00C1584B"/>
    <w:rsid w:val="00C15BD3"/>
    <w:rsid w:val="00C15FEE"/>
    <w:rsid w:val="00C16106"/>
    <w:rsid w:val="00C162AC"/>
    <w:rsid w:val="00C16372"/>
    <w:rsid w:val="00C1674A"/>
    <w:rsid w:val="00C16AAA"/>
    <w:rsid w:val="00C171CB"/>
    <w:rsid w:val="00C17877"/>
    <w:rsid w:val="00C17B4C"/>
    <w:rsid w:val="00C20DF9"/>
    <w:rsid w:val="00C21358"/>
    <w:rsid w:val="00C222D8"/>
    <w:rsid w:val="00C22754"/>
    <w:rsid w:val="00C22998"/>
    <w:rsid w:val="00C23077"/>
    <w:rsid w:val="00C24927"/>
    <w:rsid w:val="00C24B40"/>
    <w:rsid w:val="00C24BEA"/>
    <w:rsid w:val="00C2533F"/>
    <w:rsid w:val="00C253C6"/>
    <w:rsid w:val="00C257B5"/>
    <w:rsid w:val="00C25C6A"/>
    <w:rsid w:val="00C260B7"/>
    <w:rsid w:val="00C2633A"/>
    <w:rsid w:val="00C26B3C"/>
    <w:rsid w:val="00C26D78"/>
    <w:rsid w:val="00C27F02"/>
    <w:rsid w:val="00C27F5D"/>
    <w:rsid w:val="00C30601"/>
    <w:rsid w:val="00C30A85"/>
    <w:rsid w:val="00C30E23"/>
    <w:rsid w:val="00C316EC"/>
    <w:rsid w:val="00C31B88"/>
    <w:rsid w:val="00C31BED"/>
    <w:rsid w:val="00C31FB7"/>
    <w:rsid w:val="00C32CE1"/>
    <w:rsid w:val="00C337BD"/>
    <w:rsid w:val="00C33AA4"/>
    <w:rsid w:val="00C33AAD"/>
    <w:rsid w:val="00C33BD4"/>
    <w:rsid w:val="00C33F9C"/>
    <w:rsid w:val="00C343A9"/>
    <w:rsid w:val="00C3473C"/>
    <w:rsid w:val="00C3502C"/>
    <w:rsid w:val="00C35187"/>
    <w:rsid w:val="00C354B7"/>
    <w:rsid w:val="00C35776"/>
    <w:rsid w:val="00C360EA"/>
    <w:rsid w:val="00C36262"/>
    <w:rsid w:val="00C36ABB"/>
    <w:rsid w:val="00C36B38"/>
    <w:rsid w:val="00C37041"/>
    <w:rsid w:val="00C3785D"/>
    <w:rsid w:val="00C37F8A"/>
    <w:rsid w:val="00C409EE"/>
    <w:rsid w:val="00C40CC7"/>
    <w:rsid w:val="00C40E2F"/>
    <w:rsid w:val="00C413C7"/>
    <w:rsid w:val="00C41968"/>
    <w:rsid w:val="00C41A08"/>
    <w:rsid w:val="00C41A72"/>
    <w:rsid w:val="00C41C16"/>
    <w:rsid w:val="00C41D10"/>
    <w:rsid w:val="00C42F79"/>
    <w:rsid w:val="00C4311C"/>
    <w:rsid w:val="00C4334D"/>
    <w:rsid w:val="00C43E29"/>
    <w:rsid w:val="00C44850"/>
    <w:rsid w:val="00C448C5"/>
    <w:rsid w:val="00C4598B"/>
    <w:rsid w:val="00C45A40"/>
    <w:rsid w:val="00C4623A"/>
    <w:rsid w:val="00C46370"/>
    <w:rsid w:val="00C50387"/>
    <w:rsid w:val="00C50A5A"/>
    <w:rsid w:val="00C51073"/>
    <w:rsid w:val="00C51702"/>
    <w:rsid w:val="00C517E0"/>
    <w:rsid w:val="00C518F2"/>
    <w:rsid w:val="00C52171"/>
    <w:rsid w:val="00C52866"/>
    <w:rsid w:val="00C52A3D"/>
    <w:rsid w:val="00C52A7C"/>
    <w:rsid w:val="00C53E95"/>
    <w:rsid w:val="00C53EB5"/>
    <w:rsid w:val="00C547BA"/>
    <w:rsid w:val="00C54EC5"/>
    <w:rsid w:val="00C54F87"/>
    <w:rsid w:val="00C55009"/>
    <w:rsid w:val="00C5533A"/>
    <w:rsid w:val="00C55479"/>
    <w:rsid w:val="00C55903"/>
    <w:rsid w:val="00C55ED7"/>
    <w:rsid w:val="00C5636F"/>
    <w:rsid w:val="00C563B2"/>
    <w:rsid w:val="00C564D0"/>
    <w:rsid w:val="00C56AEE"/>
    <w:rsid w:val="00C56D4F"/>
    <w:rsid w:val="00C5715C"/>
    <w:rsid w:val="00C57294"/>
    <w:rsid w:val="00C57730"/>
    <w:rsid w:val="00C603A5"/>
    <w:rsid w:val="00C60DCD"/>
    <w:rsid w:val="00C61025"/>
    <w:rsid w:val="00C61A91"/>
    <w:rsid w:val="00C62E44"/>
    <w:rsid w:val="00C63407"/>
    <w:rsid w:val="00C63910"/>
    <w:rsid w:val="00C64053"/>
    <w:rsid w:val="00C6436C"/>
    <w:rsid w:val="00C64599"/>
    <w:rsid w:val="00C648ED"/>
    <w:rsid w:val="00C64A20"/>
    <w:rsid w:val="00C64BD9"/>
    <w:rsid w:val="00C65BBF"/>
    <w:rsid w:val="00C660B0"/>
    <w:rsid w:val="00C665E6"/>
    <w:rsid w:val="00C66615"/>
    <w:rsid w:val="00C668A6"/>
    <w:rsid w:val="00C66ADD"/>
    <w:rsid w:val="00C66B5D"/>
    <w:rsid w:val="00C66FA7"/>
    <w:rsid w:val="00C673E4"/>
    <w:rsid w:val="00C6776F"/>
    <w:rsid w:val="00C677D5"/>
    <w:rsid w:val="00C67C18"/>
    <w:rsid w:val="00C70A0D"/>
    <w:rsid w:val="00C71491"/>
    <w:rsid w:val="00C71A84"/>
    <w:rsid w:val="00C71F94"/>
    <w:rsid w:val="00C729BE"/>
    <w:rsid w:val="00C72D2C"/>
    <w:rsid w:val="00C73521"/>
    <w:rsid w:val="00C737EA"/>
    <w:rsid w:val="00C740E6"/>
    <w:rsid w:val="00C74C40"/>
    <w:rsid w:val="00C75A1E"/>
    <w:rsid w:val="00C75C9C"/>
    <w:rsid w:val="00C75E03"/>
    <w:rsid w:val="00C7644A"/>
    <w:rsid w:val="00C773CB"/>
    <w:rsid w:val="00C773FC"/>
    <w:rsid w:val="00C774A2"/>
    <w:rsid w:val="00C775A9"/>
    <w:rsid w:val="00C7765A"/>
    <w:rsid w:val="00C7768E"/>
    <w:rsid w:val="00C779AB"/>
    <w:rsid w:val="00C808C8"/>
    <w:rsid w:val="00C80A5E"/>
    <w:rsid w:val="00C80B0C"/>
    <w:rsid w:val="00C81034"/>
    <w:rsid w:val="00C81411"/>
    <w:rsid w:val="00C81669"/>
    <w:rsid w:val="00C81FEE"/>
    <w:rsid w:val="00C826F8"/>
    <w:rsid w:val="00C82FC2"/>
    <w:rsid w:val="00C83363"/>
    <w:rsid w:val="00C83725"/>
    <w:rsid w:val="00C84393"/>
    <w:rsid w:val="00C84A36"/>
    <w:rsid w:val="00C84A89"/>
    <w:rsid w:val="00C84B97"/>
    <w:rsid w:val="00C85FAF"/>
    <w:rsid w:val="00C862F1"/>
    <w:rsid w:val="00C866D7"/>
    <w:rsid w:val="00C86CE0"/>
    <w:rsid w:val="00C871BB"/>
    <w:rsid w:val="00C87449"/>
    <w:rsid w:val="00C87936"/>
    <w:rsid w:val="00C87F32"/>
    <w:rsid w:val="00C90644"/>
    <w:rsid w:val="00C90DC3"/>
    <w:rsid w:val="00C90F0D"/>
    <w:rsid w:val="00C915E5"/>
    <w:rsid w:val="00C93ECC"/>
    <w:rsid w:val="00C94C02"/>
    <w:rsid w:val="00C94E54"/>
    <w:rsid w:val="00C95427"/>
    <w:rsid w:val="00C95E02"/>
    <w:rsid w:val="00C96072"/>
    <w:rsid w:val="00C96E49"/>
    <w:rsid w:val="00C97607"/>
    <w:rsid w:val="00C97BC7"/>
    <w:rsid w:val="00CA0083"/>
    <w:rsid w:val="00CA00BC"/>
    <w:rsid w:val="00CA045D"/>
    <w:rsid w:val="00CA07EE"/>
    <w:rsid w:val="00CA14CC"/>
    <w:rsid w:val="00CA17BB"/>
    <w:rsid w:val="00CA205B"/>
    <w:rsid w:val="00CA2536"/>
    <w:rsid w:val="00CA26D7"/>
    <w:rsid w:val="00CA282D"/>
    <w:rsid w:val="00CA2B1B"/>
    <w:rsid w:val="00CA2DCC"/>
    <w:rsid w:val="00CA4876"/>
    <w:rsid w:val="00CA4C70"/>
    <w:rsid w:val="00CA5217"/>
    <w:rsid w:val="00CA553C"/>
    <w:rsid w:val="00CA5EF9"/>
    <w:rsid w:val="00CA63D3"/>
    <w:rsid w:val="00CA67AC"/>
    <w:rsid w:val="00CA70CE"/>
    <w:rsid w:val="00CA7F01"/>
    <w:rsid w:val="00CB0CC8"/>
    <w:rsid w:val="00CB0D49"/>
    <w:rsid w:val="00CB1413"/>
    <w:rsid w:val="00CB2AA1"/>
    <w:rsid w:val="00CB30B8"/>
    <w:rsid w:val="00CB31BB"/>
    <w:rsid w:val="00CB3358"/>
    <w:rsid w:val="00CB3ADD"/>
    <w:rsid w:val="00CB46F5"/>
    <w:rsid w:val="00CB4CB3"/>
    <w:rsid w:val="00CB4D9F"/>
    <w:rsid w:val="00CB5BDE"/>
    <w:rsid w:val="00CB65E4"/>
    <w:rsid w:val="00CB66DC"/>
    <w:rsid w:val="00CB6B26"/>
    <w:rsid w:val="00CB71A4"/>
    <w:rsid w:val="00CB7395"/>
    <w:rsid w:val="00CB78B8"/>
    <w:rsid w:val="00CC0517"/>
    <w:rsid w:val="00CC0BA7"/>
    <w:rsid w:val="00CC110B"/>
    <w:rsid w:val="00CC2664"/>
    <w:rsid w:val="00CC2844"/>
    <w:rsid w:val="00CC3C48"/>
    <w:rsid w:val="00CC3D4F"/>
    <w:rsid w:val="00CC3D9C"/>
    <w:rsid w:val="00CC42C5"/>
    <w:rsid w:val="00CC468F"/>
    <w:rsid w:val="00CC490C"/>
    <w:rsid w:val="00CC54E3"/>
    <w:rsid w:val="00CC5EB7"/>
    <w:rsid w:val="00CC6483"/>
    <w:rsid w:val="00CC6D11"/>
    <w:rsid w:val="00CD047F"/>
    <w:rsid w:val="00CD0E93"/>
    <w:rsid w:val="00CD1658"/>
    <w:rsid w:val="00CD1B90"/>
    <w:rsid w:val="00CD2170"/>
    <w:rsid w:val="00CD26B7"/>
    <w:rsid w:val="00CD2722"/>
    <w:rsid w:val="00CD37BC"/>
    <w:rsid w:val="00CD3B79"/>
    <w:rsid w:val="00CD4235"/>
    <w:rsid w:val="00CD44A7"/>
    <w:rsid w:val="00CD5285"/>
    <w:rsid w:val="00CD5AF0"/>
    <w:rsid w:val="00CD6069"/>
    <w:rsid w:val="00CD622D"/>
    <w:rsid w:val="00CD6409"/>
    <w:rsid w:val="00CD6D3E"/>
    <w:rsid w:val="00CD7224"/>
    <w:rsid w:val="00CD76D1"/>
    <w:rsid w:val="00CD780E"/>
    <w:rsid w:val="00CD7D69"/>
    <w:rsid w:val="00CE0076"/>
    <w:rsid w:val="00CE0747"/>
    <w:rsid w:val="00CE0B47"/>
    <w:rsid w:val="00CE1ECF"/>
    <w:rsid w:val="00CE270B"/>
    <w:rsid w:val="00CE3665"/>
    <w:rsid w:val="00CE3873"/>
    <w:rsid w:val="00CE406D"/>
    <w:rsid w:val="00CE4DE1"/>
    <w:rsid w:val="00CE5928"/>
    <w:rsid w:val="00CE5CD4"/>
    <w:rsid w:val="00CE5D85"/>
    <w:rsid w:val="00CE6A11"/>
    <w:rsid w:val="00CE6BE0"/>
    <w:rsid w:val="00CE6F46"/>
    <w:rsid w:val="00CE793B"/>
    <w:rsid w:val="00CE7CDB"/>
    <w:rsid w:val="00CF08C8"/>
    <w:rsid w:val="00CF1056"/>
    <w:rsid w:val="00CF1556"/>
    <w:rsid w:val="00CF1DE1"/>
    <w:rsid w:val="00CF1E01"/>
    <w:rsid w:val="00CF2149"/>
    <w:rsid w:val="00CF2845"/>
    <w:rsid w:val="00CF29C2"/>
    <w:rsid w:val="00CF2C40"/>
    <w:rsid w:val="00CF2E33"/>
    <w:rsid w:val="00CF387E"/>
    <w:rsid w:val="00CF3DA5"/>
    <w:rsid w:val="00CF5203"/>
    <w:rsid w:val="00CF5486"/>
    <w:rsid w:val="00CF5AC5"/>
    <w:rsid w:val="00CF6028"/>
    <w:rsid w:val="00CF63FF"/>
    <w:rsid w:val="00CF64F4"/>
    <w:rsid w:val="00CF714E"/>
    <w:rsid w:val="00CF71BE"/>
    <w:rsid w:val="00CF7B20"/>
    <w:rsid w:val="00CF7D83"/>
    <w:rsid w:val="00CF7D90"/>
    <w:rsid w:val="00CF7EE8"/>
    <w:rsid w:val="00D00419"/>
    <w:rsid w:val="00D0059D"/>
    <w:rsid w:val="00D0074D"/>
    <w:rsid w:val="00D0125F"/>
    <w:rsid w:val="00D014AC"/>
    <w:rsid w:val="00D01716"/>
    <w:rsid w:val="00D01826"/>
    <w:rsid w:val="00D01A22"/>
    <w:rsid w:val="00D01B41"/>
    <w:rsid w:val="00D025B7"/>
    <w:rsid w:val="00D039DC"/>
    <w:rsid w:val="00D03A63"/>
    <w:rsid w:val="00D03C71"/>
    <w:rsid w:val="00D03F67"/>
    <w:rsid w:val="00D05161"/>
    <w:rsid w:val="00D055C5"/>
    <w:rsid w:val="00D058A3"/>
    <w:rsid w:val="00D05B24"/>
    <w:rsid w:val="00D05EDF"/>
    <w:rsid w:val="00D06314"/>
    <w:rsid w:val="00D0662A"/>
    <w:rsid w:val="00D066E7"/>
    <w:rsid w:val="00D069AC"/>
    <w:rsid w:val="00D06F09"/>
    <w:rsid w:val="00D07A05"/>
    <w:rsid w:val="00D1048B"/>
    <w:rsid w:val="00D106B1"/>
    <w:rsid w:val="00D107DA"/>
    <w:rsid w:val="00D10D52"/>
    <w:rsid w:val="00D115FC"/>
    <w:rsid w:val="00D11B3F"/>
    <w:rsid w:val="00D12234"/>
    <w:rsid w:val="00D1273B"/>
    <w:rsid w:val="00D12C60"/>
    <w:rsid w:val="00D12E68"/>
    <w:rsid w:val="00D13193"/>
    <w:rsid w:val="00D13479"/>
    <w:rsid w:val="00D13598"/>
    <w:rsid w:val="00D13AA2"/>
    <w:rsid w:val="00D13E80"/>
    <w:rsid w:val="00D144FA"/>
    <w:rsid w:val="00D147FE"/>
    <w:rsid w:val="00D14C0A"/>
    <w:rsid w:val="00D14E20"/>
    <w:rsid w:val="00D14FC9"/>
    <w:rsid w:val="00D15366"/>
    <w:rsid w:val="00D154EE"/>
    <w:rsid w:val="00D1567D"/>
    <w:rsid w:val="00D1634C"/>
    <w:rsid w:val="00D165B7"/>
    <w:rsid w:val="00D1663C"/>
    <w:rsid w:val="00D1664B"/>
    <w:rsid w:val="00D17C20"/>
    <w:rsid w:val="00D17E3F"/>
    <w:rsid w:val="00D2064F"/>
    <w:rsid w:val="00D20F93"/>
    <w:rsid w:val="00D20FEB"/>
    <w:rsid w:val="00D21423"/>
    <w:rsid w:val="00D21BA4"/>
    <w:rsid w:val="00D21DB7"/>
    <w:rsid w:val="00D223D7"/>
    <w:rsid w:val="00D2261E"/>
    <w:rsid w:val="00D228B7"/>
    <w:rsid w:val="00D23022"/>
    <w:rsid w:val="00D23539"/>
    <w:rsid w:val="00D238AD"/>
    <w:rsid w:val="00D241D2"/>
    <w:rsid w:val="00D242F6"/>
    <w:rsid w:val="00D2453F"/>
    <w:rsid w:val="00D24891"/>
    <w:rsid w:val="00D24A55"/>
    <w:rsid w:val="00D251B2"/>
    <w:rsid w:val="00D25365"/>
    <w:rsid w:val="00D25C07"/>
    <w:rsid w:val="00D25C62"/>
    <w:rsid w:val="00D2630F"/>
    <w:rsid w:val="00D26555"/>
    <w:rsid w:val="00D2674E"/>
    <w:rsid w:val="00D279E3"/>
    <w:rsid w:val="00D27A6E"/>
    <w:rsid w:val="00D27EB5"/>
    <w:rsid w:val="00D303B7"/>
    <w:rsid w:val="00D3057C"/>
    <w:rsid w:val="00D3060B"/>
    <w:rsid w:val="00D30E35"/>
    <w:rsid w:val="00D313E6"/>
    <w:rsid w:val="00D31AFE"/>
    <w:rsid w:val="00D31B4A"/>
    <w:rsid w:val="00D32531"/>
    <w:rsid w:val="00D3260D"/>
    <w:rsid w:val="00D33B56"/>
    <w:rsid w:val="00D33C3B"/>
    <w:rsid w:val="00D346B2"/>
    <w:rsid w:val="00D34EE3"/>
    <w:rsid w:val="00D34FDA"/>
    <w:rsid w:val="00D353D5"/>
    <w:rsid w:val="00D37406"/>
    <w:rsid w:val="00D3781D"/>
    <w:rsid w:val="00D37A6D"/>
    <w:rsid w:val="00D37CC9"/>
    <w:rsid w:val="00D40313"/>
    <w:rsid w:val="00D40E4A"/>
    <w:rsid w:val="00D41064"/>
    <w:rsid w:val="00D422C1"/>
    <w:rsid w:val="00D42547"/>
    <w:rsid w:val="00D42784"/>
    <w:rsid w:val="00D427F9"/>
    <w:rsid w:val="00D4314C"/>
    <w:rsid w:val="00D43351"/>
    <w:rsid w:val="00D4398F"/>
    <w:rsid w:val="00D445C3"/>
    <w:rsid w:val="00D447D8"/>
    <w:rsid w:val="00D44924"/>
    <w:rsid w:val="00D44B37"/>
    <w:rsid w:val="00D455E4"/>
    <w:rsid w:val="00D45D44"/>
    <w:rsid w:val="00D4611B"/>
    <w:rsid w:val="00D4638A"/>
    <w:rsid w:val="00D4690C"/>
    <w:rsid w:val="00D46A07"/>
    <w:rsid w:val="00D47340"/>
    <w:rsid w:val="00D47C82"/>
    <w:rsid w:val="00D50D3E"/>
    <w:rsid w:val="00D51566"/>
    <w:rsid w:val="00D51A20"/>
    <w:rsid w:val="00D51A21"/>
    <w:rsid w:val="00D51D26"/>
    <w:rsid w:val="00D521C0"/>
    <w:rsid w:val="00D521E9"/>
    <w:rsid w:val="00D52608"/>
    <w:rsid w:val="00D52E8B"/>
    <w:rsid w:val="00D5307B"/>
    <w:rsid w:val="00D5354A"/>
    <w:rsid w:val="00D539C9"/>
    <w:rsid w:val="00D53E01"/>
    <w:rsid w:val="00D53EE6"/>
    <w:rsid w:val="00D54B43"/>
    <w:rsid w:val="00D55139"/>
    <w:rsid w:val="00D55754"/>
    <w:rsid w:val="00D56105"/>
    <w:rsid w:val="00D56187"/>
    <w:rsid w:val="00D564E6"/>
    <w:rsid w:val="00D56905"/>
    <w:rsid w:val="00D56BF1"/>
    <w:rsid w:val="00D56DFB"/>
    <w:rsid w:val="00D57192"/>
    <w:rsid w:val="00D573C5"/>
    <w:rsid w:val="00D5772F"/>
    <w:rsid w:val="00D57C0F"/>
    <w:rsid w:val="00D60466"/>
    <w:rsid w:val="00D60B50"/>
    <w:rsid w:val="00D60E3E"/>
    <w:rsid w:val="00D6133D"/>
    <w:rsid w:val="00D625D1"/>
    <w:rsid w:val="00D628C6"/>
    <w:rsid w:val="00D62A61"/>
    <w:rsid w:val="00D6313E"/>
    <w:rsid w:val="00D63453"/>
    <w:rsid w:val="00D6354F"/>
    <w:rsid w:val="00D63788"/>
    <w:rsid w:val="00D6397C"/>
    <w:rsid w:val="00D63C14"/>
    <w:rsid w:val="00D63ED5"/>
    <w:rsid w:val="00D645A7"/>
    <w:rsid w:val="00D6487B"/>
    <w:rsid w:val="00D64BA9"/>
    <w:rsid w:val="00D65018"/>
    <w:rsid w:val="00D6504F"/>
    <w:rsid w:val="00D65700"/>
    <w:rsid w:val="00D65D40"/>
    <w:rsid w:val="00D6660D"/>
    <w:rsid w:val="00D675F8"/>
    <w:rsid w:val="00D6789D"/>
    <w:rsid w:val="00D704CC"/>
    <w:rsid w:val="00D705DD"/>
    <w:rsid w:val="00D70DC4"/>
    <w:rsid w:val="00D72CE3"/>
    <w:rsid w:val="00D734F5"/>
    <w:rsid w:val="00D73656"/>
    <w:rsid w:val="00D73D72"/>
    <w:rsid w:val="00D74686"/>
    <w:rsid w:val="00D74E28"/>
    <w:rsid w:val="00D75055"/>
    <w:rsid w:val="00D75149"/>
    <w:rsid w:val="00D759B6"/>
    <w:rsid w:val="00D76678"/>
    <w:rsid w:val="00D76878"/>
    <w:rsid w:val="00D768C7"/>
    <w:rsid w:val="00D76FB3"/>
    <w:rsid w:val="00D7728E"/>
    <w:rsid w:val="00D77F5E"/>
    <w:rsid w:val="00D80C16"/>
    <w:rsid w:val="00D80E63"/>
    <w:rsid w:val="00D815F4"/>
    <w:rsid w:val="00D8231D"/>
    <w:rsid w:val="00D82367"/>
    <w:rsid w:val="00D828E3"/>
    <w:rsid w:val="00D82AA3"/>
    <w:rsid w:val="00D830D8"/>
    <w:rsid w:val="00D83136"/>
    <w:rsid w:val="00D83807"/>
    <w:rsid w:val="00D83DB1"/>
    <w:rsid w:val="00D8435E"/>
    <w:rsid w:val="00D84AD2"/>
    <w:rsid w:val="00D8546C"/>
    <w:rsid w:val="00D85597"/>
    <w:rsid w:val="00D855A0"/>
    <w:rsid w:val="00D85B40"/>
    <w:rsid w:val="00D86485"/>
    <w:rsid w:val="00D8786A"/>
    <w:rsid w:val="00D87BCE"/>
    <w:rsid w:val="00D905BC"/>
    <w:rsid w:val="00D90601"/>
    <w:rsid w:val="00D90689"/>
    <w:rsid w:val="00D90720"/>
    <w:rsid w:val="00D90875"/>
    <w:rsid w:val="00D90ACA"/>
    <w:rsid w:val="00D91BCC"/>
    <w:rsid w:val="00D91C0C"/>
    <w:rsid w:val="00D9216C"/>
    <w:rsid w:val="00D92F97"/>
    <w:rsid w:val="00D9346F"/>
    <w:rsid w:val="00D9379A"/>
    <w:rsid w:val="00D93FCC"/>
    <w:rsid w:val="00D943BA"/>
    <w:rsid w:val="00D94BFE"/>
    <w:rsid w:val="00D95246"/>
    <w:rsid w:val="00D95C54"/>
    <w:rsid w:val="00D964E9"/>
    <w:rsid w:val="00D96B1A"/>
    <w:rsid w:val="00D96E46"/>
    <w:rsid w:val="00D970E3"/>
    <w:rsid w:val="00D972A9"/>
    <w:rsid w:val="00D973E2"/>
    <w:rsid w:val="00D97536"/>
    <w:rsid w:val="00D97A69"/>
    <w:rsid w:val="00DA0042"/>
    <w:rsid w:val="00DA0FD7"/>
    <w:rsid w:val="00DA11A7"/>
    <w:rsid w:val="00DA1806"/>
    <w:rsid w:val="00DA19FD"/>
    <w:rsid w:val="00DA1D25"/>
    <w:rsid w:val="00DA2052"/>
    <w:rsid w:val="00DA2821"/>
    <w:rsid w:val="00DA29C6"/>
    <w:rsid w:val="00DA321E"/>
    <w:rsid w:val="00DA3825"/>
    <w:rsid w:val="00DA392C"/>
    <w:rsid w:val="00DA6984"/>
    <w:rsid w:val="00DA72D2"/>
    <w:rsid w:val="00DA7E13"/>
    <w:rsid w:val="00DA7F41"/>
    <w:rsid w:val="00DB0209"/>
    <w:rsid w:val="00DB0221"/>
    <w:rsid w:val="00DB052F"/>
    <w:rsid w:val="00DB240A"/>
    <w:rsid w:val="00DB2562"/>
    <w:rsid w:val="00DB3061"/>
    <w:rsid w:val="00DB3B27"/>
    <w:rsid w:val="00DB4F26"/>
    <w:rsid w:val="00DB5B0E"/>
    <w:rsid w:val="00DB5C3C"/>
    <w:rsid w:val="00DB68F9"/>
    <w:rsid w:val="00DB6CC9"/>
    <w:rsid w:val="00DB6F74"/>
    <w:rsid w:val="00DB7532"/>
    <w:rsid w:val="00DB77AA"/>
    <w:rsid w:val="00DC028A"/>
    <w:rsid w:val="00DC0891"/>
    <w:rsid w:val="00DC0B7A"/>
    <w:rsid w:val="00DC1102"/>
    <w:rsid w:val="00DC1208"/>
    <w:rsid w:val="00DC13C8"/>
    <w:rsid w:val="00DC13CE"/>
    <w:rsid w:val="00DC183E"/>
    <w:rsid w:val="00DC1D83"/>
    <w:rsid w:val="00DC298C"/>
    <w:rsid w:val="00DC33C6"/>
    <w:rsid w:val="00DC349A"/>
    <w:rsid w:val="00DC379C"/>
    <w:rsid w:val="00DC3DBF"/>
    <w:rsid w:val="00DC3FF6"/>
    <w:rsid w:val="00DC40A3"/>
    <w:rsid w:val="00DC4CCF"/>
    <w:rsid w:val="00DC4D03"/>
    <w:rsid w:val="00DC512D"/>
    <w:rsid w:val="00DC59AB"/>
    <w:rsid w:val="00DC5A5B"/>
    <w:rsid w:val="00DC6031"/>
    <w:rsid w:val="00DC6CB6"/>
    <w:rsid w:val="00DC6EAC"/>
    <w:rsid w:val="00DC734B"/>
    <w:rsid w:val="00DC77A6"/>
    <w:rsid w:val="00DC7803"/>
    <w:rsid w:val="00DC7E7C"/>
    <w:rsid w:val="00DD0129"/>
    <w:rsid w:val="00DD01D6"/>
    <w:rsid w:val="00DD1363"/>
    <w:rsid w:val="00DD183E"/>
    <w:rsid w:val="00DD1AB0"/>
    <w:rsid w:val="00DD1B34"/>
    <w:rsid w:val="00DD1EAE"/>
    <w:rsid w:val="00DD22F0"/>
    <w:rsid w:val="00DD2AFF"/>
    <w:rsid w:val="00DD2C90"/>
    <w:rsid w:val="00DD2FBD"/>
    <w:rsid w:val="00DD3173"/>
    <w:rsid w:val="00DD33BC"/>
    <w:rsid w:val="00DD33D3"/>
    <w:rsid w:val="00DD3D99"/>
    <w:rsid w:val="00DD3DF4"/>
    <w:rsid w:val="00DD40BF"/>
    <w:rsid w:val="00DD514C"/>
    <w:rsid w:val="00DD5A9C"/>
    <w:rsid w:val="00DD5DF0"/>
    <w:rsid w:val="00DD5F28"/>
    <w:rsid w:val="00DD61B3"/>
    <w:rsid w:val="00DD696F"/>
    <w:rsid w:val="00DD6A56"/>
    <w:rsid w:val="00DD6DFA"/>
    <w:rsid w:val="00DD732C"/>
    <w:rsid w:val="00DD7425"/>
    <w:rsid w:val="00DD7504"/>
    <w:rsid w:val="00DE0031"/>
    <w:rsid w:val="00DE039C"/>
    <w:rsid w:val="00DE1986"/>
    <w:rsid w:val="00DE20AC"/>
    <w:rsid w:val="00DE2398"/>
    <w:rsid w:val="00DE31C0"/>
    <w:rsid w:val="00DE336A"/>
    <w:rsid w:val="00DE3559"/>
    <w:rsid w:val="00DE3718"/>
    <w:rsid w:val="00DE38E7"/>
    <w:rsid w:val="00DE3AAF"/>
    <w:rsid w:val="00DE3AE5"/>
    <w:rsid w:val="00DE3CCF"/>
    <w:rsid w:val="00DE424C"/>
    <w:rsid w:val="00DE48A3"/>
    <w:rsid w:val="00DE4AD6"/>
    <w:rsid w:val="00DE4B9B"/>
    <w:rsid w:val="00DE5381"/>
    <w:rsid w:val="00DE539E"/>
    <w:rsid w:val="00DE59C0"/>
    <w:rsid w:val="00DE5B8B"/>
    <w:rsid w:val="00DE67F5"/>
    <w:rsid w:val="00DE7A47"/>
    <w:rsid w:val="00DE7D22"/>
    <w:rsid w:val="00DE7F81"/>
    <w:rsid w:val="00DE7FB5"/>
    <w:rsid w:val="00DF02D7"/>
    <w:rsid w:val="00DF0EEF"/>
    <w:rsid w:val="00DF0F8B"/>
    <w:rsid w:val="00DF17B2"/>
    <w:rsid w:val="00DF22BC"/>
    <w:rsid w:val="00DF24AF"/>
    <w:rsid w:val="00DF24F9"/>
    <w:rsid w:val="00DF2E68"/>
    <w:rsid w:val="00DF4B2D"/>
    <w:rsid w:val="00DF5450"/>
    <w:rsid w:val="00DF570D"/>
    <w:rsid w:val="00DF5923"/>
    <w:rsid w:val="00DF6A6F"/>
    <w:rsid w:val="00DF7232"/>
    <w:rsid w:val="00E002C9"/>
    <w:rsid w:val="00E00431"/>
    <w:rsid w:val="00E00C39"/>
    <w:rsid w:val="00E0144E"/>
    <w:rsid w:val="00E01835"/>
    <w:rsid w:val="00E0194D"/>
    <w:rsid w:val="00E019A5"/>
    <w:rsid w:val="00E01F03"/>
    <w:rsid w:val="00E02118"/>
    <w:rsid w:val="00E031C9"/>
    <w:rsid w:val="00E033DA"/>
    <w:rsid w:val="00E03468"/>
    <w:rsid w:val="00E036A8"/>
    <w:rsid w:val="00E03874"/>
    <w:rsid w:val="00E03EA0"/>
    <w:rsid w:val="00E05700"/>
    <w:rsid w:val="00E05F28"/>
    <w:rsid w:val="00E06411"/>
    <w:rsid w:val="00E06C0C"/>
    <w:rsid w:val="00E10560"/>
    <w:rsid w:val="00E105BD"/>
    <w:rsid w:val="00E10ED3"/>
    <w:rsid w:val="00E10FBF"/>
    <w:rsid w:val="00E11C4C"/>
    <w:rsid w:val="00E121D9"/>
    <w:rsid w:val="00E1254D"/>
    <w:rsid w:val="00E12D69"/>
    <w:rsid w:val="00E13299"/>
    <w:rsid w:val="00E13FC7"/>
    <w:rsid w:val="00E14EC7"/>
    <w:rsid w:val="00E15344"/>
    <w:rsid w:val="00E15536"/>
    <w:rsid w:val="00E15A43"/>
    <w:rsid w:val="00E167AE"/>
    <w:rsid w:val="00E1793A"/>
    <w:rsid w:val="00E20A0C"/>
    <w:rsid w:val="00E20B15"/>
    <w:rsid w:val="00E20EB8"/>
    <w:rsid w:val="00E21478"/>
    <w:rsid w:val="00E22180"/>
    <w:rsid w:val="00E226C1"/>
    <w:rsid w:val="00E22E16"/>
    <w:rsid w:val="00E23319"/>
    <w:rsid w:val="00E24032"/>
    <w:rsid w:val="00E2422F"/>
    <w:rsid w:val="00E24ADC"/>
    <w:rsid w:val="00E25426"/>
    <w:rsid w:val="00E256C8"/>
    <w:rsid w:val="00E2582A"/>
    <w:rsid w:val="00E258E5"/>
    <w:rsid w:val="00E25F12"/>
    <w:rsid w:val="00E26700"/>
    <w:rsid w:val="00E2686C"/>
    <w:rsid w:val="00E2691B"/>
    <w:rsid w:val="00E26964"/>
    <w:rsid w:val="00E26991"/>
    <w:rsid w:val="00E271BD"/>
    <w:rsid w:val="00E27506"/>
    <w:rsid w:val="00E27624"/>
    <w:rsid w:val="00E27841"/>
    <w:rsid w:val="00E30043"/>
    <w:rsid w:val="00E3043B"/>
    <w:rsid w:val="00E30803"/>
    <w:rsid w:val="00E30EFD"/>
    <w:rsid w:val="00E312DE"/>
    <w:rsid w:val="00E31E87"/>
    <w:rsid w:val="00E322CB"/>
    <w:rsid w:val="00E32CB4"/>
    <w:rsid w:val="00E33988"/>
    <w:rsid w:val="00E33A75"/>
    <w:rsid w:val="00E340F9"/>
    <w:rsid w:val="00E344DD"/>
    <w:rsid w:val="00E348B9"/>
    <w:rsid w:val="00E348F1"/>
    <w:rsid w:val="00E34A46"/>
    <w:rsid w:val="00E34BD6"/>
    <w:rsid w:val="00E34F76"/>
    <w:rsid w:val="00E352EC"/>
    <w:rsid w:val="00E3534C"/>
    <w:rsid w:val="00E35931"/>
    <w:rsid w:val="00E3608B"/>
    <w:rsid w:val="00E362E6"/>
    <w:rsid w:val="00E363DA"/>
    <w:rsid w:val="00E36D0C"/>
    <w:rsid w:val="00E36F54"/>
    <w:rsid w:val="00E36F78"/>
    <w:rsid w:val="00E378DB"/>
    <w:rsid w:val="00E37E53"/>
    <w:rsid w:val="00E402CF"/>
    <w:rsid w:val="00E4040B"/>
    <w:rsid w:val="00E407B5"/>
    <w:rsid w:val="00E41A0B"/>
    <w:rsid w:val="00E41DA1"/>
    <w:rsid w:val="00E421A7"/>
    <w:rsid w:val="00E42339"/>
    <w:rsid w:val="00E4233B"/>
    <w:rsid w:val="00E429FB"/>
    <w:rsid w:val="00E42DE5"/>
    <w:rsid w:val="00E43291"/>
    <w:rsid w:val="00E432C7"/>
    <w:rsid w:val="00E4339E"/>
    <w:rsid w:val="00E437C8"/>
    <w:rsid w:val="00E45516"/>
    <w:rsid w:val="00E45802"/>
    <w:rsid w:val="00E45E70"/>
    <w:rsid w:val="00E45F94"/>
    <w:rsid w:val="00E460F9"/>
    <w:rsid w:val="00E466D3"/>
    <w:rsid w:val="00E467E4"/>
    <w:rsid w:val="00E46A20"/>
    <w:rsid w:val="00E46E43"/>
    <w:rsid w:val="00E474EE"/>
    <w:rsid w:val="00E475BC"/>
    <w:rsid w:val="00E47ADB"/>
    <w:rsid w:val="00E47BA6"/>
    <w:rsid w:val="00E510AC"/>
    <w:rsid w:val="00E511C4"/>
    <w:rsid w:val="00E52202"/>
    <w:rsid w:val="00E52287"/>
    <w:rsid w:val="00E52EAF"/>
    <w:rsid w:val="00E54506"/>
    <w:rsid w:val="00E54874"/>
    <w:rsid w:val="00E54999"/>
    <w:rsid w:val="00E557D1"/>
    <w:rsid w:val="00E5580D"/>
    <w:rsid w:val="00E56349"/>
    <w:rsid w:val="00E56448"/>
    <w:rsid w:val="00E568FD"/>
    <w:rsid w:val="00E56C53"/>
    <w:rsid w:val="00E56F65"/>
    <w:rsid w:val="00E578E2"/>
    <w:rsid w:val="00E57CBB"/>
    <w:rsid w:val="00E60326"/>
    <w:rsid w:val="00E603D2"/>
    <w:rsid w:val="00E60A27"/>
    <w:rsid w:val="00E60E05"/>
    <w:rsid w:val="00E615F5"/>
    <w:rsid w:val="00E61670"/>
    <w:rsid w:val="00E6177B"/>
    <w:rsid w:val="00E62DEA"/>
    <w:rsid w:val="00E63670"/>
    <w:rsid w:val="00E639D8"/>
    <w:rsid w:val="00E63D72"/>
    <w:rsid w:val="00E6466C"/>
    <w:rsid w:val="00E6477D"/>
    <w:rsid w:val="00E6479D"/>
    <w:rsid w:val="00E64AFE"/>
    <w:rsid w:val="00E64D61"/>
    <w:rsid w:val="00E65218"/>
    <w:rsid w:val="00E65ABF"/>
    <w:rsid w:val="00E6686F"/>
    <w:rsid w:val="00E67D08"/>
    <w:rsid w:val="00E702B5"/>
    <w:rsid w:val="00E70546"/>
    <w:rsid w:val="00E705B7"/>
    <w:rsid w:val="00E70A54"/>
    <w:rsid w:val="00E70B9C"/>
    <w:rsid w:val="00E71358"/>
    <w:rsid w:val="00E71409"/>
    <w:rsid w:val="00E72213"/>
    <w:rsid w:val="00E72470"/>
    <w:rsid w:val="00E72E38"/>
    <w:rsid w:val="00E744EE"/>
    <w:rsid w:val="00E74A6E"/>
    <w:rsid w:val="00E7567D"/>
    <w:rsid w:val="00E765F1"/>
    <w:rsid w:val="00E76701"/>
    <w:rsid w:val="00E76791"/>
    <w:rsid w:val="00E76980"/>
    <w:rsid w:val="00E76F9C"/>
    <w:rsid w:val="00E779F0"/>
    <w:rsid w:val="00E77A39"/>
    <w:rsid w:val="00E77CD8"/>
    <w:rsid w:val="00E77DD8"/>
    <w:rsid w:val="00E804EC"/>
    <w:rsid w:val="00E827A9"/>
    <w:rsid w:val="00E832F8"/>
    <w:rsid w:val="00E833EF"/>
    <w:rsid w:val="00E83C6D"/>
    <w:rsid w:val="00E84959"/>
    <w:rsid w:val="00E84D88"/>
    <w:rsid w:val="00E8563F"/>
    <w:rsid w:val="00E863DE"/>
    <w:rsid w:val="00E86B50"/>
    <w:rsid w:val="00E87374"/>
    <w:rsid w:val="00E873E0"/>
    <w:rsid w:val="00E87BD3"/>
    <w:rsid w:val="00E90210"/>
    <w:rsid w:val="00E90926"/>
    <w:rsid w:val="00E91B02"/>
    <w:rsid w:val="00E92538"/>
    <w:rsid w:val="00E92ACD"/>
    <w:rsid w:val="00E93FE7"/>
    <w:rsid w:val="00E9415B"/>
    <w:rsid w:val="00E94FE8"/>
    <w:rsid w:val="00E96476"/>
    <w:rsid w:val="00E969EE"/>
    <w:rsid w:val="00E96BFC"/>
    <w:rsid w:val="00E97190"/>
    <w:rsid w:val="00E9759F"/>
    <w:rsid w:val="00EA0133"/>
    <w:rsid w:val="00EA033F"/>
    <w:rsid w:val="00EA061F"/>
    <w:rsid w:val="00EA0A13"/>
    <w:rsid w:val="00EA0AD7"/>
    <w:rsid w:val="00EA0FAE"/>
    <w:rsid w:val="00EA138E"/>
    <w:rsid w:val="00EA298F"/>
    <w:rsid w:val="00EA2BEA"/>
    <w:rsid w:val="00EA34F3"/>
    <w:rsid w:val="00EA4774"/>
    <w:rsid w:val="00EA4C3B"/>
    <w:rsid w:val="00EA4CCD"/>
    <w:rsid w:val="00EA4F3C"/>
    <w:rsid w:val="00EA501A"/>
    <w:rsid w:val="00EA5954"/>
    <w:rsid w:val="00EA6576"/>
    <w:rsid w:val="00EA72C3"/>
    <w:rsid w:val="00EA7557"/>
    <w:rsid w:val="00EA799A"/>
    <w:rsid w:val="00EB0311"/>
    <w:rsid w:val="00EB03C4"/>
    <w:rsid w:val="00EB0BC3"/>
    <w:rsid w:val="00EB1524"/>
    <w:rsid w:val="00EB171B"/>
    <w:rsid w:val="00EB1727"/>
    <w:rsid w:val="00EB1862"/>
    <w:rsid w:val="00EB198A"/>
    <w:rsid w:val="00EB2C2E"/>
    <w:rsid w:val="00EB3A62"/>
    <w:rsid w:val="00EB3F77"/>
    <w:rsid w:val="00EB4F4C"/>
    <w:rsid w:val="00EB4F51"/>
    <w:rsid w:val="00EB54D9"/>
    <w:rsid w:val="00EB585C"/>
    <w:rsid w:val="00EB6348"/>
    <w:rsid w:val="00EB6969"/>
    <w:rsid w:val="00EB6B5B"/>
    <w:rsid w:val="00EB7314"/>
    <w:rsid w:val="00EB7C0D"/>
    <w:rsid w:val="00EB7C8D"/>
    <w:rsid w:val="00EB7E3C"/>
    <w:rsid w:val="00EC0317"/>
    <w:rsid w:val="00EC0F40"/>
    <w:rsid w:val="00EC153F"/>
    <w:rsid w:val="00EC1A81"/>
    <w:rsid w:val="00EC1FD1"/>
    <w:rsid w:val="00EC2F82"/>
    <w:rsid w:val="00EC3016"/>
    <w:rsid w:val="00EC3325"/>
    <w:rsid w:val="00EC36F4"/>
    <w:rsid w:val="00EC38E4"/>
    <w:rsid w:val="00EC499D"/>
    <w:rsid w:val="00EC4C9B"/>
    <w:rsid w:val="00EC51B4"/>
    <w:rsid w:val="00EC5343"/>
    <w:rsid w:val="00EC57AB"/>
    <w:rsid w:val="00EC61CD"/>
    <w:rsid w:val="00EC62B0"/>
    <w:rsid w:val="00EC6307"/>
    <w:rsid w:val="00EC640D"/>
    <w:rsid w:val="00EC699D"/>
    <w:rsid w:val="00EC6B00"/>
    <w:rsid w:val="00EC6D67"/>
    <w:rsid w:val="00EC7BF1"/>
    <w:rsid w:val="00ED0BE3"/>
    <w:rsid w:val="00ED0F56"/>
    <w:rsid w:val="00ED1A38"/>
    <w:rsid w:val="00ED20F3"/>
    <w:rsid w:val="00ED2794"/>
    <w:rsid w:val="00ED2F05"/>
    <w:rsid w:val="00ED3997"/>
    <w:rsid w:val="00ED4319"/>
    <w:rsid w:val="00ED5294"/>
    <w:rsid w:val="00ED57F6"/>
    <w:rsid w:val="00ED5B03"/>
    <w:rsid w:val="00ED5E90"/>
    <w:rsid w:val="00ED6167"/>
    <w:rsid w:val="00ED62FA"/>
    <w:rsid w:val="00ED6741"/>
    <w:rsid w:val="00ED6CBC"/>
    <w:rsid w:val="00ED6FF7"/>
    <w:rsid w:val="00ED72CE"/>
    <w:rsid w:val="00EE006D"/>
    <w:rsid w:val="00EE0126"/>
    <w:rsid w:val="00EE08D7"/>
    <w:rsid w:val="00EE0941"/>
    <w:rsid w:val="00EE0D3D"/>
    <w:rsid w:val="00EE1060"/>
    <w:rsid w:val="00EE151D"/>
    <w:rsid w:val="00EE1CB4"/>
    <w:rsid w:val="00EE258E"/>
    <w:rsid w:val="00EE30CB"/>
    <w:rsid w:val="00EE35A4"/>
    <w:rsid w:val="00EE3639"/>
    <w:rsid w:val="00EE3796"/>
    <w:rsid w:val="00EE4CEF"/>
    <w:rsid w:val="00EE507B"/>
    <w:rsid w:val="00EE695E"/>
    <w:rsid w:val="00EE6CF8"/>
    <w:rsid w:val="00EE71B6"/>
    <w:rsid w:val="00EE72D3"/>
    <w:rsid w:val="00EE750A"/>
    <w:rsid w:val="00EE765C"/>
    <w:rsid w:val="00EF0462"/>
    <w:rsid w:val="00EF0603"/>
    <w:rsid w:val="00EF0BE6"/>
    <w:rsid w:val="00EF0E22"/>
    <w:rsid w:val="00EF145B"/>
    <w:rsid w:val="00EF22BB"/>
    <w:rsid w:val="00EF2EB6"/>
    <w:rsid w:val="00EF3801"/>
    <w:rsid w:val="00EF3946"/>
    <w:rsid w:val="00EF3E36"/>
    <w:rsid w:val="00EF3E60"/>
    <w:rsid w:val="00EF4044"/>
    <w:rsid w:val="00EF4256"/>
    <w:rsid w:val="00EF4861"/>
    <w:rsid w:val="00EF4B5F"/>
    <w:rsid w:val="00EF4C56"/>
    <w:rsid w:val="00EF5067"/>
    <w:rsid w:val="00EF63E5"/>
    <w:rsid w:val="00EF67C2"/>
    <w:rsid w:val="00EF6C0F"/>
    <w:rsid w:val="00EF6D9B"/>
    <w:rsid w:val="00F005D1"/>
    <w:rsid w:val="00F0060B"/>
    <w:rsid w:val="00F00880"/>
    <w:rsid w:val="00F00BA7"/>
    <w:rsid w:val="00F011E6"/>
    <w:rsid w:val="00F01ADD"/>
    <w:rsid w:val="00F01BE0"/>
    <w:rsid w:val="00F021A9"/>
    <w:rsid w:val="00F02311"/>
    <w:rsid w:val="00F0234A"/>
    <w:rsid w:val="00F02439"/>
    <w:rsid w:val="00F02D8F"/>
    <w:rsid w:val="00F02DD0"/>
    <w:rsid w:val="00F02EC8"/>
    <w:rsid w:val="00F02F14"/>
    <w:rsid w:val="00F030F7"/>
    <w:rsid w:val="00F03353"/>
    <w:rsid w:val="00F03372"/>
    <w:rsid w:val="00F03A85"/>
    <w:rsid w:val="00F03C04"/>
    <w:rsid w:val="00F03CB7"/>
    <w:rsid w:val="00F03DAE"/>
    <w:rsid w:val="00F03F5C"/>
    <w:rsid w:val="00F03FD3"/>
    <w:rsid w:val="00F04861"/>
    <w:rsid w:val="00F0493D"/>
    <w:rsid w:val="00F04A8E"/>
    <w:rsid w:val="00F0533E"/>
    <w:rsid w:val="00F05ACE"/>
    <w:rsid w:val="00F05CD5"/>
    <w:rsid w:val="00F0627A"/>
    <w:rsid w:val="00F0628D"/>
    <w:rsid w:val="00F06A89"/>
    <w:rsid w:val="00F07286"/>
    <w:rsid w:val="00F0768E"/>
    <w:rsid w:val="00F07BA7"/>
    <w:rsid w:val="00F07C5A"/>
    <w:rsid w:val="00F11856"/>
    <w:rsid w:val="00F11B57"/>
    <w:rsid w:val="00F121DA"/>
    <w:rsid w:val="00F12410"/>
    <w:rsid w:val="00F12E4A"/>
    <w:rsid w:val="00F13324"/>
    <w:rsid w:val="00F13D18"/>
    <w:rsid w:val="00F1473D"/>
    <w:rsid w:val="00F147F8"/>
    <w:rsid w:val="00F14C35"/>
    <w:rsid w:val="00F14D9F"/>
    <w:rsid w:val="00F15CC4"/>
    <w:rsid w:val="00F167D4"/>
    <w:rsid w:val="00F16BF5"/>
    <w:rsid w:val="00F16CE4"/>
    <w:rsid w:val="00F1779D"/>
    <w:rsid w:val="00F17873"/>
    <w:rsid w:val="00F20591"/>
    <w:rsid w:val="00F20669"/>
    <w:rsid w:val="00F209D3"/>
    <w:rsid w:val="00F21166"/>
    <w:rsid w:val="00F211C4"/>
    <w:rsid w:val="00F21477"/>
    <w:rsid w:val="00F232C4"/>
    <w:rsid w:val="00F2345E"/>
    <w:rsid w:val="00F2407B"/>
    <w:rsid w:val="00F246E4"/>
    <w:rsid w:val="00F247DD"/>
    <w:rsid w:val="00F249D2"/>
    <w:rsid w:val="00F25403"/>
    <w:rsid w:val="00F25555"/>
    <w:rsid w:val="00F25624"/>
    <w:rsid w:val="00F25675"/>
    <w:rsid w:val="00F25F61"/>
    <w:rsid w:val="00F262F9"/>
    <w:rsid w:val="00F26354"/>
    <w:rsid w:val="00F26BEA"/>
    <w:rsid w:val="00F27035"/>
    <w:rsid w:val="00F27058"/>
    <w:rsid w:val="00F27529"/>
    <w:rsid w:val="00F27662"/>
    <w:rsid w:val="00F2769C"/>
    <w:rsid w:val="00F278BA"/>
    <w:rsid w:val="00F30745"/>
    <w:rsid w:val="00F30AB3"/>
    <w:rsid w:val="00F30CB2"/>
    <w:rsid w:val="00F31294"/>
    <w:rsid w:val="00F31881"/>
    <w:rsid w:val="00F32245"/>
    <w:rsid w:val="00F3283F"/>
    <w:rsid w:val="00F328DF"/>
    <w:rsid w:val="00F32AC4"/>
    <w:rsid w:val="00F32B07"/>
    <w:rsid w:val="00F32D39"/>
    <w:rsid w:val="00F33FCD"/>
    <w:rsid w:val="00F34E28"/>
    <w:rsid w:val="00F356CD"/>
    <w:rsid w:val="00F35C48"/>
    <w:rsid w:val="00F376E6"/>
    <w:rsid w:val="00F377C6"/>
    <w:rsid w:val="00F37A2A"/>
    <w:rsid w:val="00F37BC5"/>
    <w:rsid w:val="00F3F70C"/>
    <w:rsid w:val="00F400B3"/>
    <w:rsid w:val="00F4147E"/>
    <w:rsid w:val="00F41CB4"/>
    <w:rsid w:val="00F42CAA"/>
    <w:rsid w:val="00F4323C"/>
    <w:rsid w:val="00F43A3B"/>
    <w:rsid w:val="00F43DBE"/>
    <w:rsid w:val="00F43E1F"/>
    <w:rsid w:val="00F44059"/>
    <w:rsid w:val="00F44798"/>
    <w:rsid w:val="00F44C8F"/>
    <w:rsid w:val="00F44CB3"/>
    <w:rsid w:val="00F45681"/>
    <w:rsid w:val="00F4595E"/>
    <w:rsid w:val="00F468A8"/>
    <w:rsid w:val="00F4698F"/>
    <w:rsid w:val="00F47113"/>
    <w:rsid w:val="00F473CE"/>
    <w:rsid w:val="00F47A7B"/>
    <w:rsid w:val="00F47B5A"/>
    <w:rsid w:val="00F47E21"/>
    <w:rsid w:val="00F5053C"/>
    <w:rsid w:val="00F50630"/>
    <w:rsid w:val="00F50E98"/>
    <w:rsid w:val="00F5118B"/>
    <w:rsid w:val="00F51439"/>
    <w:rsid w:val="00F5170A"/>
    <w:rsid w:val="00F517B6"/>
    <w:rsid w:val="00F51F4C"/>
    <w:rsid w:val="00F51FFD"/>
    <w:rsid w:val="00F52092"/>
    <w:rsid w:val="00F5209A"/>
    <w:rsid w:val="00F522BB"/>
    <w:rsid w:val="00F52F3C"/>
    <w:rsid w:val="00F53598"/>
    <w:rsid w:val="00F542CC"/>
    <w:rsid w:val="00F544EC"/>
    <w:rsid w:val="00F54578"/>
    <w:rsid w:val="00F556DC"/>
    <w:rsid w:val="00F55A20"/>
    <w:rsid w:val="00F5666D"/>
    <w:rsid w:val="00F56BF7"/>
    <w:rsid w:val="00F56F04"/>
    <w:rsid w:val="00F57459"/>
    <w:rsid w:val="00F57CC8"/>
    <w:rsid w:val="00F60C1D"/>
    <w:rsid w:val="00F60CBF"/>
    <w:rsid w:val="00F60CC2"/>
    <w:rsid w:val="00F6194C"/>
    <w:rsid w:val="00F61A70"/>
    <w:rsid w:val="00F621BE"/>
    <w:rsid w:val="00F62931"/>
    <w:rsid w:val="00F62F3D"/>
    <w:rsid w:val="00F6379D"/>
    <w:rsid w:val="00F6397A"/>
    <w:rsid w:val="00F64180"/>
    <w:rsid w:val="00F6425F"/>
    <w:rsid w:val="00F642AB"/>
    <w:rsid w:val="00F64CB6"/>
    <w:rsid w:val="00F64F32"/>
    <w:rsid w:val="00F65DCE"/>
    <w:rsid w:val="00F662BB"/>
    <w:rsid w:val="00F66A0E"/>
    <w:rsid w:val="00F6747E"/>
    <w:rsid w:val="00F674AE"/>
    <w:rsid w:val="00F67539"/>
    <w:rsid w:val="00F67650"/>
    <w:rsid w:val="00F676F0"/>
    <w:rsid w:val="00F70A21"/>
    <w:rsid w:val="00F70B93"/>
    <w:rsid w:val="00F711F8"/>
    <w:rsid w:val="00F71445"/>
    <w:rsid w:val="00F71D2D"/>
    <w:rsid w:val="00F7237D"/>
    <w:rsid w:val="00F72C31"/>
    <w:rsid w:val="00F72E4C"/>
    <w:rsid w:val="00F73C49"/>
    <w:rsid w:val="00F73F3C"/>
    <w:rsid w:val="00F74311"/>
    <w:rsid w:val="00F74747"/>
    <w:rsid w:val="00F7494D"/>
    <w:rsid w:val="00F74B15"/>
    <w:rsid w:val="00F74F3A"/>
    <w:rsid w:val="00F7591E"/>
    <w:rsid w:val="00F76A2F"/>
    <w:rsid w:val="00F76FB3"/>
    <w:rsid w:val="00F77498"/>
    <w:rsid w:val="00F78682"/>
    <w:rsid w:val="00F80F88"/>
    <w:rsid w:val="00F80F9B"/>
    <w:rsid w:val="00F8135F"/>
    <w:rsid w:val="00F8148E"/>
    <w:rsid w:val="00F81537"/>
    <w:rsid w:val="00F815C0"/>
    <w:rsid w:val="00F81E96"/>
    <w:rsid w:val="00F82A76"/>
    <w:rsid w:val="00F82E23"/>
    <w:rsid w:val="00F82EF3"/>
    <w:rsid w:val="00F83238"/>
    <w:rsid w:val="00F83A44"/>
    <w:rsid w:val="00F83C40"/>
    <w:rsid w:val="00F8470B"/>
    <w:rsid w:val="00F84C49"/>
    <w:rsid w:val="00F8515C"/>
    <w:rsid w:val="00F86B29"/>
    <w:rsid w:val="00F870BD"/>
    <w:rsid w:val="00F871CD"/>
    <w:rsid w:val="00F871CE"/>
    <w:rsid w:val="00F87BD5"/>
    <w:rsid w:val="00F90493"/>
    <w:rsid w:val="00F90A38"/>
    <w:rsid w:val="00F9113E"/>
    <w:rsid w:val="00F913CA"/>
    <w:rsid w:val="00F91489"/>
    <w:rsid w:val="00F916D2"/>
    <w:rsid w:val="00F91F75"/>
    <w:rsid w:val="00F93DCB"/>
    <w:rsid w:val="00F943E6"/>
    <w:rsid w:val="00F94467"/>
    <w:rsid w:val="00F94B5E"/>
    <w:rsid w:val="00F95843"/>
    <w:rsid w:val="00F95B13"/>
    <w:rsid w:val="00F96750"/>
    <w:rsid w:val="00F972BF"/>
    <w:rsid w:val="00F97DEF"/>
    <w:rsid w:val="00F97EC8"/>
    <w:rsid w:val="00FA07B3"/>
    <w:rsid w:val="00FA0DEC"/>
    <w:rsid w:val="00FA11D6"/>
    <w:rsid w:val="00FA1259"/>
    <w:rsid w:val="00FA1301"/>
    <w:rsid w:val="00FA1491"/>
    <w:rsid w:val="00FA1C8C"/>
    <w:rsid w:val="00FA28BB"/>
    <w:rsid w:val="00FA28CC"/>
    <w:rsid w:val="00FA2919"/>
    <w:rsid w:val="00FA2C62"/>
    <w:rsid w:val="00FA3882"/>
    <w:rsid w:val="00FA404F"/>
    <w:rsid w:val="00FA45A1"/>
    <w:rsid w:val="00FA4A3C"/>
    <w:rsid w:val="00FA4CE4"/>
    <w:rsid w:val="00FA5A97"/>
    <w:rsid w:val="00FA5F93"/>
    <w:rsid w:val="00FA65B0"/>
    <w:rsid w:val="00FA666C"/>
    <w:rsid w:val="00FA6BCD"/>
    <w:rsid w:val="00FA78E3"/>
    <w:rsid w:val="00FA7F43"/>
    <w:rsid w:val="00FAF76E"/>
    <w:rsid w:val="00FB190E"/>
    <w:rsid w:val="00FB1AE9"/>
    <w:rsid w:val="00FB1DD7"/>
    <w:rsid w:val="00FB274B"/>
    <w:rsid w:val="00FB31F5"/>
    <w:rsid w:val="00FB341A"/>
    <w:rsid w:val="00FB347C"/>
    <w:rsid w:val="00FB3647"/>
    <w:rsid w:val="00FB3EF3"/>
    <w:rsid w:val="00FB3F7B"/>
    <w:rsid w:val="00FB4154"/>
    <w:rsid w:val="00FB42D6"/>
    <w:rsid w:val="00FB4F7C"/>
    <w:rsid w:val="00FB5EC7"/>
    <w:rsid w:val="00FB652E"/>
    <w:rsid w:val="00FB659E"/>
    <w:rsid w:val="00FB6A70"/>
    <w:rsid w:val="00FB6B56"/>
    <w:rsid w:val="00FB6BB5"/>
    <w:rsid w:val="00FB6D59"/>
    <w:rsid w:val="00FB744D"/>
    <w:rsid w:val="00FB75BC"/>
    <w:rsid w:val="00FB7CBE"/>
    <w:rsid w:val="00FC04D4"/>
    <w:rsid w:val="00FC0D9B"/>
    <w:rsid w:val="00FC1031"/>
    <w:rsid w:val="00FC1A04"/>
    <w:rsid w:val="00FC1AE4"/>
    <w:rsid w:val="00FC269C"/>
    <w:rsid w:val="00FC27BF"/>
    <w:rsid w:val="00FC28EE"/>
    <w:rsid w:val="00FC2968"/>
    <w:rsid w:val="00FC34DD"/>
    <w:rsid w:val="00FC3A47"/>
    <w:rsid w:val="00FC4FCF"/>
    <w:rsid w:val="00FC50FA"/>
    <w:rsid w:val="00FC51AA"/>
    <w:rsid w:val="00FC5F6B"/>
    <w:rsid w:val="00FC615B"/>
    <w:rsid w:val="00FC624E"/>
    <w:rsid w:val="00FC668A"/>
    <w:rsid w:val="00FC6705"/>
    <w:rsid w:val="00FC6812"/>
    <w:rsid w:val="00FC6902"/>
    <w:rsid w:val="00FC69EE"/>
    <w:rsid w:val="00FC6AC8"/>
    <w:rsid w:val="00FC6B2B"/>
    <w:rsid w:val="00FC73F6"/>
    <w:rsid w:val="00FC7854"/>
    <w:rsid w:val="00FC7B70"/>
    <w:rsid w:val="00FD06EF"/>
    <w:rsid w:val="00FD0854"/>
    <w:rsid w:val="00FD0CB6"/>
    <w:rsid w:val="00FD174C"/>
    <w:rsid w:val="00FD1D50"/>
    <w:rsid w:val="00FD25DD"/>
    <w:rsid w:val="00FD2773"/>
    <w:rsid w:val="00FD2DBB"/>
    <w:rsid w:val="00FD3484"/>
    <w:rsid w:val="00FD3E19"/>
    <w:rsid w:val="00FD3E56"/>
    <w:rsid w:val="00FD40E3"/>
    <w:rsid w:val="00FD471A"/>
    <w:rsid w:val="00FD47C4"/>
    <w:rsid w:val="00FD4967"/>
    <w:rsid w:val="00FD4980"/>
    <w:rsid w:val="00FD4C4D"/>
    <w:rsid w:val="00FD5003"/>
    <w:rsid w:val="00FD5465"/>
    <w:rsid w:val="00FD55B7"/>
    <w:rsid w:val="00FD5679"/>
    <w:rsid w:val="00FD5797"/>
    <w:rsid w:val="00FD57D1"/>
    <w:rsid w:val="00FD5974"/>
    <w:rsid w:val="00FD63C5"/>
    <w:rsid w:val="00FD657D"/>
    <w:rsid w:val="00FD69F7"/>
    <w:rsid w:val="00FD6FBB"/>
    <w:rsid w:val="00FD723E"/>
    <w:rsid w:val="00FD789A"/>
    <w:rsid w:val="00FD7F45"/>
    <w:rsid w:val="00FD7F88"/>
    <w:rsid w:val="00FE0213"/>
    <w:rsid w:val="00FE11E6"/>
    <w:rsid w:val="00FE12C3"/>
    <w:rsid w:val="00FE16CD"/>
    <w:rsid w:val="00FE1BB1"/>
    <w:rsid w:val="00FE1EF9"/>
    <w:rsid w:val="00FE26C8"/>
    <w:rsid w:val="00FE2A52"/>
    <w:rsid w:val="00FE2DF0"/>
    <w:rsid w:val="00FE32F7"/>
    <w:rsid w:val="00FE40E5"/>
    <w:rsid w:val="00FE46D8"/>
    <w:rsid w:val="00FE541A"/>
    <w:rsid w:val="00FE61DE"/>
    <w:rsid w:val="00FE6855"/>
    <w:rsid w:val="00FE68BF"/>
    <w:rsid w:val="00FE6987"/>
    <w:rsid w:val="00FE6C37"/>
    <w:rsid w:val="00FE7484"/>
    <w:rsid w:val="00FE748E"/>
    <w:rsid w:val="00FF0262"/>
    <w:rsid w:val="00FF05D3"/>
    <w:rsid w:val="00FF11AE"/>
    <w:rsid w:val="00FF24C0"/>
    <w:rsid w:val="00FF26EC"/>
    <w:rsid w:val="00FF2DBB"/>
    <w:rsid w:val="00FF2F40"/>
    <w:rsid w:val="00FF33D0"/>
    <w:rsid w:val="00FF39DC"/>
    <w:rsid w:val="00FF4656"/>
    <w:rsid w:val="00FF4B16"/>
    <w:rsid w:val="00FF4C52"/>
    <w:rsid w:val="00FF5149"/>
    <w:rsid w:val="00FF51AC"/>
    <w:rsid w:val="00FF59B7"/>
    <w:rsid w:val="00FF5A40"/>
    <w:rsid w:val="00FF600B"/>
    <w:rsid w:val="00FF6311"/>
    <w:rsid w:val="00FF6D1B"/>
    <w:rsid w:val="00FF7186"/>
    <w:rsid w:val="00FF723F"/>
    <w:rsid w:val="01050592"/>
    <w:rsid w:val="010B8E80"/>
    <w:rsid w:val="010C91EC"/>
    <w:rsid w:val="01123B3E"/>
    <w:rsid w:val="01138E88"/>
    <w:rsid w:val="0115362F"/>
    <w:rsid w:val="011B7C1C"/>
    <w:rsid w:val="011C47F2"/>
    <w:rsid w:val="0132994C"/>
    <w:rsid w:val="01354174"/>
    <w:rsid w:val="0138CD4E"/>
    <w:rsid w:val="0142A347"/>
    <w:rsid w:val="016141BA"/>
    <w:rsid w:val="0162A4AE"/>
    <w:rsid w:val="0169158C"/>
    <w:rsid w:val="016B0335"/>
    <w:rsid w:val="0178F178"/>
    <w:rsid w:val="0184B981"/>
    <w:rsid w:val="018EEB14"/>
    <w:rsid w:val="019BB0D5"/>
    <w:rsid w:val="01A7B8CB"/>
    <w:rsid w:val="01AFBD3A"/>
    <w:rsid w:val="01B94480"/>
    <w:rsid w:val="01BDEDE1"/>
    <w:rsid w:val="01C73FFC"/>
    <w:rsid w:val="01D13798"/>
    <w:rsid w:val="01D85995"/>
    <w:rsid w:val="01F51C6E"/>
    <w:rsid w:val="01F576BA"/>
    <w:rsid w:val="01F96378"/>
    <w:rsid w:val="02103F94"/>
    <w:rsid w:val="02151392"/>
    <w:rsid w:val="022CF342"/>
    <w:rsid w:val="023EF738"/>
    <w:rsid w:val="0256C812"/>
    <w:rsid w:val="025CD87F"/>
    <w:rsid w:val="0264E5D0"/>
    <w:rsid w:val="02717E7F"/>
    <w:rsid w:val="027842F6"/>
    <w:rsid w:val="027B3385"/>
    <w:rsid w:val="027B73DC"/>
    <w:rsid w:val="027FD6DC"/>
    <w:rsid w:val="02885567"/>
    <w:rsid w:val="02B46DC1"/>
    <w:rsid w:val="02BEAB79"/>
    <w:rsid w:val="02BEF44D"/>
    <w:rsid w:val="02C532B6"/>
    <w:rsid w:val="02CD8162"/>
    <w:rsid w:val="02E20C0B"/>
    <w:rsid w:val="02EC3967"/>
    <w:rsid w:val="02EC51CD"/>
    <w:rsid w:val="02F5243F"/>
    <w:rsid w:val="03056E5D"/>
    <w:rsid w:val="030701EB"/>
    <w:rsid w:val="03092BFC"/>
    <w:rsid w:val="0314C1D9"/>
    <w:rsid w:val="031CF760"/>
    <w:rsid w:val="0321BDD6"/>
    <w:rsid w:val="0330A504"/>
    <w:rsid w:val="033AD4F4"/>
    <w:rsid w:val="033C1434"/>
    <w:rsid w:val="03426588"/>
    <w:rsid w:val="034F531C"/>
    <w:rsid w:val="0369BB62"/>
    <w:rsid w:val="03775E25"/>
    <w:rsid w:val="037854D8"/>
    <w:rsid w:val="03A8FC79"/>
    <w:rsid w:val="03AF376C"/>
    <w:rsid w:val="03B59112"/>
    <w:rsid w:val="03B61F6B"/>
    <w:rsid w:val="03BC8E74"/>
    <w:rsid w:val="03BD7937"/>
    <w:rsid w:val="03C523BE"/>
    <w:rsid w:val="03D4B4CE"/>
    <w:rsid w:val="03EFBEBB"/>
    <w:rsid w:val="03F27DD5"/>
    <w:rsid w:val="0400B631"/>
    <w:rsid w:val="04012FCC"/>
    <w:rsid w:val="040CC899"/>
    <w:rsid w:val="04182405"/>
    <w:rsid w:val="0428E400"/>
    <w:rsid w:val="042A0F8F"/>
    <w:rsid w:val="042CB54F"/>
    <w:rsid w:val="04552823"/>
    <w:rsid w:val="0460A6DE"/>
    <w:rsid w:val="046C389F"/>
    <w:rsid w:val="046D88F1"/>
    <w:rsid w:val="04706E10"/>
    <w:rsid w:val="047F1B36"/>
    <w:rsid w:val="048874FC"/>
    <w:rsid w:val="0489C1B2"/>
    <w:rsid w:val="048F87EA"/>
    <w:rsid w:val="048F8B11"/>
    <w:rsid w:val="049BF2CC"/>
    <w:rsid w:val="04A2D24C"/>
    <w:rsid w:val="04A39B30"/>
    <w:rsid w:val="04AD344D"/>
    <w:rsid w:val="04B7F225"/>
    <w:rsid w:val="04DE35E9"/>
    <w:rsid w:val="04E3298D"/>
    <w:rsid w:val="04F57C6A"/>
    <w:rsid w:val="050523F9"/>
    <w:rsid w:val="05084737"/>
    <w:rsid w:val="052DE084"/>
    <w:rsid w:val="0531043A"/>
    <w:rsid w:val="053D1229"/>
    <w:rsid w:val="054AD390"/>
    <w:rsid w:val="05587702"/>
    <w:rsid w:val="05689F38"/>
    <w:rsid w:val="0590A430"/>
    <w:rsid w:val="05930038"/>
    <w:rsid w:val="05B27114"/>
    <w:rsid w:val="05BDD08D"/>
    <w:rsid w:val="05C24866"/>
    <w:rsid w:val="05C37A97"/>
    <w:rsid w:val="05DF28EF"/>
    <w:rsid w:val="05EFF094"/>
    <w:rsid w:val="06044D2E"/>
    <w:rsid w:val="0607DBBE"/>
    <w:rsid w:val="060976DE"/>
    <w:rsid w:val="060CA2BC"/>
    <w:rsid w:val="060DC0DF"/>
    <w:rsid w:val="0624455D"/>
    <w:rsid w:val="0624D91A"/>
    <w:rsid w:val="0643D2DB"/>
    <w:rsid w:val="06535EC7"/>
    <w:rsid w:val="06549822"/>
    <w:rsid w:val="0658C688"/>
    <w:rsid w:val="066F7962"/>
    <w:rsid w:val="0681FC20"/>
    <w:rsid w:val="0693CD73"/>
    <w:rsid w:val="06AF761B"/>
    <w:rsid w:val="06B1DC20"/>
    <w:rsid w:val="06B679C1"/>
    <w:rsid w:val="06BE4A2A"/>
    <w:rsid w:val="06CD18DE"/>
    <w:rsid w:val="06D15670"/>
    <w:rsid w:val="06D281E6"/>
    <w:rsid w:val="06DB615A"/>
    <w:rsid w:val="06E6A3F1"/>
    <w:rsid w:val="06F6EE54"/>
    <w:rsid w:val="06FD717D"/>
    <w:rsid w:val="070C3901"/>
    <w:rsid w:val="070C63DA"/>
    <w:rsid w:val="071656F8"/>
    <w:rsid w:val="07254C8A"/>
    <w:rsid w:val="07476E2E"/>
    <w:rsid w:val="075EB87F"/>
    <w:rsid w:val="076CD71C"/>
    <w:rsid w:val="0779635B"/>
    <w:rsid w:val="077EBBC1"/>
    <w:rsid w:val="078477B3"/>
    <w:rsid w:val="078D3585"/>
    <w:rsid w:val="078E0944"/>
    <w:rsid w:val="079A6A68"/>
    <w:rsid w:val="07A9A23D"/>
    <w:rsid w:val="07AD80AF"/>
    <w:rsid w:val="07D38181"/>
    <w:rsid w:val="07F75840"/>
    <w:rsid w:val="07FA5992"/>
    <w:rsid w:val="07FA6009"/>
    <w:rsid w:val="07FBE6AB"/>
    <w:rsid w:val="080E3330"/>
    <w:rsid w:val="0815D6AB"/>
    <w:rsid w:val="081FA7F2"/>
    <w:rsid w:val="0820C5B5"/>
    <w:rsid w:val="082337B7"/>
    <w:rsid w:val="08238FAB"/>
    <w:rsid w:val="08301192"/>
    <w:rsid w:val="08420ADF"/>
    <w:rsid w:val="085B68D5"/>
    <w:rsid w:val="085DA5E7"/>
    <w:rsid w:val="086CA98B"/>
    <w:rsid w:val="089380EA"/>
    <w:rsid w:val="08939415"/>
    <w:rsid w:val="089F9C55"/>
    <w:rsid w:val="08AB2621"/>
    <w:rsid w:val="08B2CE5B"/>
    <w:rsid w:val="08B98C52"/>
    <w:rsid w:val="08BFD324"/>
    <w:rsid w:val="08D54B02"/>
    <w:rsid w:val="08E21055"/>
    <w:rsid w:val="08E2FD39"/>
    <w:rsid w:val="08E63F5F"/>
    <w:rsid w:val="08F34603"/>
    <w:rsid w:val="08F98471"/>
    <w:rsid w:val="090FC859"/>
    <w:rsid w:val="092038E7"/>
    <w:rsid w:val="0925354E"/>
    <w:rsid w:val="0926CC14"/>
    <w:rsid w:val="0929F056"/>
    <w:rsid w:val="092C5A4A"/>
    <w:rsid w:val="09310224"/>
    <w:rsid w:val="0943E66B"/>
    <w:rsid w:val="09524BB6"/>
    <w:rsid w:val="09571853"/>
    <w:rsid w:val="095E8AF1"/>
    <w:rsid w:val="097C9847"/>
    <w:rsid w:val="099B687A"/>
    <w:rsid w:val="099E3FD1"/>
    <w:rsid w:val="09B6087A"/>
    <w:rsid w:val="09BAD452"/>
    <w:rsid w:val="09BF0818"/>
    <w:rsid w:val="09C52DA4"/>
    <w:rsid w:val="09C6EA08"/>
    <w:rsid w:val="09C877B0"/>
    <w:rsid w:val="09CCC8C9"/>
    <w:rsid w:val="09D19947"/>
    <w:rsid w:val="09D90C19"/>
    <w:rsid w:val="09E1E381"/>
    <w:rsid w:val="09E719DC"/>
    <w:rsid w:val="09E9F463"/>
    <w:rsid w:val="09FEBD30"/>
    <w:rsid w:val="0A06AC16"/>
    <w:rsid w:val="0A121AC7"/>
    <w:rsid w:val="0A126360"/>
    <w:rsid w:val="0A1766AE"/>
    <w:rsid w:val="0A19692E"/>
    <w:rsid w:val="0A241BFA"/>
    <w:rsid w:val="0A31CBE0"/>
    <w:rsid w:val="0A3D717D"/>
    <w:rsid w:val="0A56CDF4"/>
    <w:rsid w:val="0A67EA64"/>
    <w:rsid w:val="0A6966E0"/>
    <w:rsid w:val="0A7765ED"/>
    <w:rsid w:val="0A7CC893"/>
    <w:rsid w:val="0A7E7ED5"/>
    <w:rsid w:val="0A8C8264"/>
    <w:rsid w:val="0A8E9E8C"/>
    <w:rsid w:val="0A95A799"/>
    <w:rsid w:val="0AB13F7C"/>
    <w:rsid w:val="0AB47051"/>
    <w:rsid w:val="0AB855CF"/>
    <w:rsid w:val="0AB8B1AA"/>
    <w:rsid w:val="0AC70199"/>
    <w:rsid w:val="0AC94B10"/>
    <w:rsid w:val="0ACC4998"/>
    <w:rsid w:val="0AD0AEAE"/>
    <w:rsid w:val="0AD994BC"/>
    <w:rsid w:val="0AE8A3D1"/>
    <w:rsid w:val="0AEE5A59"/>
    <w:rsid w:val="0B012D77"/>
    <w:rsid w:val="0B0332FD"/>
    <w:rsid w:val="0B0B42F7"/>
    <w:rsid w:val="0B0C7556"/>
    <w:rsid w:val="0B13E4D0"/>
    <w:rsid w:val="0B15A206"/>
    <w:rsid w:val="0B2AD664"/>
    <w:rsid w:val="0B4078ED"/>
    <w:rsid w:val="0B49920C"/>
    <w:rsid w:val="0B50CABF"/>
    <w:rsid w:val="0B513910"/>
    <w:rsid w:val="0B5C3804"/>
    <w:rsid w:val="0B5DAC96"/>
    <w:rsid w:val="0B60FF11"/>
    <w:rsid w:val="0B628152"/>
    <w:rsid w:val="0B79B2A2"/>
    <w:rsid w:val="0B7FE0BB"/>
    <w:rsid w:val="0B82E17F"/>
    <w:rsid w:val="0B9F2232"/>
    <w:rsid w:val="0BA75EA6"/>
    <w:rsid w:val="0BB078CB"/>
    <w:rsid w:val="0BC3DFC4"/>
    <w:rsid w:val="0BC87AFF"/>
    <w:rsid w:val="0BCB21AC"/>
    <w:rsid w:val="0BEB735E"/>
    <w:rsid w:val="0BFB1877"/>
    <w:rsid w:val="0BFEB221"/>
    <w:rsid w:val="0C029487"/>
    <w:rsid w:val="0C0994FA"/>
    <w:rsid w:val="0C108661"/>
    <w:rsid w:val="0C1452AD"/>
    <w:rsid w:val="0C1761FB"/>
    <w:rsid w:val="0C190C39"/>
    <w:rsid w:val="0C1DCE41"/>
    <w:rsid w:val="0C2217C1"/>
    <w:rsid w:val="0C23F034"/>
    <w:rsid w:val="0C2852C5"/>
    <w:rsid w:val="0C32BC1B"/>
    <w:rsid w:val="0C43C421"/>
    <w:rsid w:val="0C695275"/>
    <w:rsid w:val="0C700370"/>
    <w:rsid w:val="0C78964F"/>
    <w:rsid w:val="0C7EBFF9"/>
    <w:rsid w:val="0C80A1E9"/>
    <w:rsid w:val="0C9382D8"/>
    <w:rsid w:val="0C982166"/>
    <w:rsid w:val="0CA0B233"/>
    <w:rsid w:val="0CB3F98F"/>
    <w:rsid w:val="0CBCDBCC"/>
    <w:rsid w:val="0CD45BDD"/>
    <w:rsid w:val="0CD9649E"/>
    <w:rsid w:val="0CDBD910"/>
    <w:rsid w:val="0CEB9131"/>
    <w:rsid w:val="0CFAFFD5"/>
    <w:rsid w:val="0CFC0C27"/>
    <w:rsid w:val="0D035AA3"/>
    <w:rsid w:val="0D0B0047"/>
    <w:rsid w:val="0D1F7739"/>
    <w:rsid w:val="0D27C5B9"/>
    <w:rsid w:val="0D42E128"/>
    <w:rsid w:val="0D5D0C49"/>
    <w:rsid w:val="0D71AA3E"/>
    <w:rsid w:val="0D7A936E"/>
    <w:rsid w:val="0D857B0F"/>
    <w:rsid w:val="0D8A65BE"/>
    <w:rsid w:val="0D927474"/>
    <w:rsid w:val="0D92DE3B"/>
    <w:rsid w:val="0D9F8B26"/>
    <w:rsid w:val="0DA1A724"/>
    <w:rsid w:val="0DA94528"/>
    <w:rsid w:val="0DA9853D"/>
    <w:rsid w:val="0DADEC2E"/>
    <w:rsid w:val="0DCB4A3D"/>
    <w:rsid w:val="0DCBE7E1"/>
    <w:rsid w:val="0DDA90DA"/>
    <w:rsid w:val="0DDBD747"/>
    <w:rsid w:val="0DDD966B"/>
    <w:rsid w:val="0DE4404F"/>
    <w:rsid w:val="0DEE563B"/>
    <w:rsid w:val="0DF5614F"/>
    <w:rsid w:val="0E2D109C"/>
    <w:rsid w:val="0E326F9F"/>
    <w:rsid w:val="0E39D099"/>
    <w:rsid w:val="0E4F02F5"/>
    <w:rsid w:val="0E6E0D09"/>
    <w:rsid w:val="0E89BFD1"/>
    <w:rsid w:val="0E950E48"/>
    <w:rsid w:val="0EA3A4FE"/>
    <w:rsid w:val="0EB0FD4B"/>
    <w:rsid w:val="0EB6911E"/>
    <w:rsid w:val="0EBA2434"/>
    <w:rsid w:val="0EBE2330"/>
    <w:rsid w:val="0EC8451D"/>
    <w:rsid w:val="0ECDE25A"/>
    <w:rsid w:val="0ED4F951"/>
    <w:rsid w:val="0ED5F870"/>
    <w:rsid w:val="0EDD8481"/>
    <w:rsid w:val="0EE6D611"/>
    <w:rsid w:val="0F069ED7"/>
    <w:rsid w:val="0F1920A4"/>
    <w:rsid w:val="0F1E38E4"/>
    <w:rsid w:val="0F232182"/>
    <w:rsid w:val="0F3D7785"/>
    <w:rsid w:val="0F47BF0F"/>
    <w:rsid w:val="0F5C26AD"/>
    <w:rsid w:val="0F8915BD"/>
    <w:rsid w:val="0F9667AC"/>
    <w:rsid w:val="0F984B67"/>
    <w:rsid w:val="0F9D8EA0"/>
    <w:rsid w:val="0FAF543C"/>
    <w:rsid w:val="0FB8552C"/>
    <w:rsid w:val="0FC1D54E"/>
    <w:rsid w:val="0FC65EC3"/>
    <w:rsid w:val="0FD18CC4"/>
    <w:rsid w:val="0FD811D2"/>
    <w:rsid w:val="0FE713D1"/>
    <w:rsid w:val="0FEB567B"/>
    <w:rsid w:val="0FEC25C1"/>
    <w:rsid w:val="0FF0FDC5"/>
    <w:rsid w:val="0FF1B849"/>
    <w:rsid w:val="10027B07"/>
    <w:rsid w:val="10166793"/>
    <w:rsid w:val="103AEBD9"/>
    <w:rsid w:val="105047B5"/>
    <w:rsid w:val="105281C2"/>
    <w:rsid w:val="1067B6B7"/>
    <w:rsid w:val="106D237C"/>
    <w:rsid w:val="1080E5A4"/>
    <w:rsid w:val="108B4DE0"/>
    <w:rsid w:val="1094AD0B"/>
    <w:rsid w:val="109BEC22"/>
    <w:rsid w:val="109FFE89"/>
    <w:rsid w:val="10A0ED10"/>
    <w:rsid w:val="10B0E7E4"/>
    <w:rsid w:val="10B867C6"/>
    <w:rsid w:val="10C0ACF5"/>
    <w:rsid w:val="10C3E2A8"/>
    <w:rsid w:val="10C99633"/>
    <w:rsid w:val="10E36DFA"/>
    <w:rsid w:val="10EF7885"/>
    <w:rsid w:val="10FFE8BB"/>
    <w:rsid w:val="110757E6"/>
    <w:rsid w:val="111A7ECA"/>
    <w:rsid w:val="112460B4"/>
    <w:rsid w:val="115986DB"/>
    <w:rsid w:val="11776584"/>
    <w:rsid w:val="1186962C"/>
    <w:rsid w:val="118B684E"/>
    <w:rsid w:val="11923B4B"/>
    <w:rsid w:val="119A0E6D"/>
    <w:rsid w:val="11BEB251"/>
    <w:rsid w:val="11C19C16"/>
    <w:rsid w:val="11D48AE5"/>
    <w:rsid w:val="11E2577B"/>
    <w:rsid w:val="11E51437"/>
    <w:rsid w:val="11E7306E"/>
    <w:rsid w:val="11F1D74D"/>
    <w:rsid w:val="11F5C3F2"/>
    <w:rsid w:val="11F6670E"/>
    <w:rsid w:val="12015362"/>
    <w:rsid w:val="1223AEB0"/>
    <w:rsid w:val="1227CF2B"/>
    <w:rsid w:val="1236089C"/>
    <w:rsid w:val="12520278"/>
    <w:rsid w:val="1255FF77"/>
    <w:rsid w:val="12582B94"/>
    <w:rsid w:val="12649C69"/>
    <w:rsid w:val="127CC7F5"/>
    <w:rsid w:val="12846BEF"/>
    <w:rsid w:val="128A20D5"/>
    <w:rsid w:val="12926ECC"/>
    <w:rsid w:val="129E0509"/>
    <w:rsid w:val="12A708B8"/>
    <w:rsid w:val="12AA068D"/>
    <w:rsid w:val="12BF6507"/>
    <w:rsid w:val="12C386C5"/>
    <w:rsid w:val="12C87647"/>
    <w:rsid w:val="12CB9DA1"/>
    <w:rsid w:val="12D497EA"/>
    <w:rsid w:val="12DB934F"/>
    <w:rsid w:val="12EC876C"/>
    <w:rsid w:val="12F44C0C"/>
    <w:rsid w:val="12F4F2BF"/>
    <w:rsid w:val="1307A0EC"/>
    <w:rsid w:val="131B5DBB"/>
    <w:rsid w:val="131D22D4"/>
    <w:rsid w:val="13445499"/>
    <w:rsid w:val="1365F364"/>
    <w:rsid w:val="1376E7CC"/>
    <w:rsid w:val="137CF91C"/>
    <w:rsid w:val="13832EAB"/>
    <w:rsid w:val="13861DF5"/>
    <w:rsid w:val="138DA7AE"/>
    <w:rsid w:val="139E3D35"/>
    <w:rsid w:val="13A01D49"/>
    <w:rsid w:val="13A32CFB"/>
    <w:rsid w:val="13A82816"/>
    <w:rsid w:val="13AB7F6D"/>
    <w:rsid w:val="13AFD39A"/>
    <w:rsid w:val="13BE5DB5"/>
    <w:rsid w:val="13D413FF"/>
    <w:rsid w:val="13D7B343"/>
    <w:rsid w:val="13DEC288"/>
    <w:rsid w:val="13F7C04B"/>
    <w:rsid w:val="13FEFEE6"/>
    <w:rsid w:val="14083916"/>
    <w:rsid w:val="14189856"/>
    <w:rsid w:val="144053FB"/>
    <w:rsid w:val="14699314"/>
    <w:rsid w:val="1471E128"/>
    <w:rsid w:val="147867FA"/>
    <w:rsid w:val="14818CEE"/>
    <w:rsid w:val="1485603D"/>
    <w:rsid w:val="14938078"/>
    <w:rsid w:val="149C7916"/>
    <w:rsid w:val="14A3371C"/>
    <w:rsid w:val="14AE2347"/>
    <w:rsid w:val="14B03C19"/>
    <w:rsid w:val="14C30910"/>
    <w:rsid w:val="14D07A38"/>
    <w:rsid w:val="14E1DD88"/>
    <w:rsid w:val="14FA2CFA"/>
    <w:rsid w:val="150DB068"/>
    <w:rsid w:val="1513915D"/>
    <w:rsid w:val="151EFF0C"/>
    <w:rsid w:val="152790F8"/>
    <w:rsid w:val="15279CA7"/>
    <w:rsid w:val="1529780F"/>
    <w:rsid w:val="152FA5D8"/>
    <w:rsid w:val="1534CAB0"/>
    <w:rsid w:val="153AD89F"/>
    <w:rsid w:val="1541F385"/>
    <w:rsid w:val="154539F4"/>
    <w:rsid w:val="154ACE80"/>
    <w:rsid w:val="154AE60B"/>
    <w:rsid w:val="155C02A3"/>
    <w:rsid w:val="15960987"/>
    <w:rsid w:val="1596167D"/>
    <w:rsid w:val="15AA27EE"/>
    <w:rsid w:val="15D0EEBB"/>
    <w:rsid w:val="15DE8659"/>
    <w:rsid w:val="15E47770"/>
    <w:rsid w:val="15E66B5D"/>
    <w:rsid w:val="15E8B7E1"/>
    <w:rsid w:val="15EB1879"/>
    <w:rsid w:val="15F637F2"/>
    <w:rsid w:val="15F8C86E"/>
    <w:rsid w:val="15FB87A1"/>
    <w:rsid w:val="161C109F"/>
    <w:rsid w:val="161D1A26"/>
    <w:rsid w:val="161D5A6E"/>
    <w:rsid w:val="1629BE52"/>
    <w:rsid w:val="16385CBB"/>
    <w:rsid w:val="163D897E"/>
    <w:rsid w:val="164B675B"/>
    <w:rsid w:val="164C7236"/>
    <w:rsid w:val="1654C3D9"/>
    <w:rsid w:val="166B6A42"/>
    <w:rsid w:val="1673CBD4"/>
    <w:rsid w:val="16943239"/>
    <w:rsid w:val="16A56D10"/>
    <w:rsid w:val="16ABA16A"/>
    <w:rsid w:val="16B68972"/>
    <w:rsid w:val="16BC3C51"/>
    <w:rsid w:val="16CECC29"/>
    <w:rsid w:val="16D66A0A"/>
    <w:rsid w:val="16DA3785"/>
    <w:rsid w:val="16FC1FA0"/>
    <w:rsid w:val="170E0DB8"/>
    <w:rsid w:val="17327362"/>
    <w:rsid w:val="1733242C"/>
    <w:rsid w:val="1745082D"/>
    <w:rsid w:val="176344EF"/>
    <w:rsid w:val="1764DA2D"/>
    <w:rsid w:val="1768BA28"/>
    <w:rsid w:val="17848F9D"/>
    <w:rsid w:val="17A85650"/>
    <w:rsid w:val="17A9F779"/>
    <w:rsid w:val="17B7E100"/>
    <w:rsid w:val="17B8FF7E"/>
    <w:rsid w:val="17C3026A"/>
    <w:rsid w:val="17C58EB3"/>
    <w:rsid w:val="17CC4DB9"/>
    <w:rsid w:val="17CE8163"/>
    <w:rsid w:val="17F15FBC"/>
    <w:rsid w:val="17F8A281"/>
    <w:rsid w:val="1808CEDB"/>
    <w:rsid w:val="180F9C35"/>
    <w:rsid w:val="181538A7"/>
    <w:rsid w:val="1830029A"/>
    <w:rsid w:val="183EC0AA"/>
    <w:rsid w:val="184BDE98"/>
    <w:rsid w:val="1862C158"/>
    <w:rsid w:val="186D063E"/>
    <w:rsid w:val="186F5335"/>
    <w:rsid w:val="187B3109"/>
    <w:rsid w:val="187E22D5"/>
    <w:rsid w:val="1880F92E"/>
    <w:rsid w:val="18843AFE"/>
    <w:rsid w:val="18999DDD"/>
    <w:rsid w:val="189F0959"/>
    <w:rsid w:val="189F804E"/>
    <w:rsid w:val="18A63B8E"/>
    <w:rsid w:val="18AB07D4"/>
    <w:rsid w:val="18B50CF4"/>
    <w:rsid w:val="18BAB590"/>
    <w:rsid w:val="18BD02B7"/>
    <w:rsid w:val="18E2EE25"/>
    <w:rsid w:val="18E56421"/>
    <w:rsid w:val="18F53161"/>
    <w:rsid w:val="18F7844D"/>
    <w:rsid w:val="18FA5E8A"/>
    <w:rsid w:val="18FD21C1"/>
    <w:rsid w:val="190880A7"/>
    <w:rsid w:val="192A5F5B"/>
    <w:rsid w:val="192D7B51"/>
    <w:rsid w:val="192E655F"/>
    <w:rsid w:val="193BA7AD"/>
    <w:rsid w:val="193D177C"/>
    <w:rsid w:val="194426B1"/>
    <w:rsid w:val="195A15ED"/>
    <w:rsid w:val="1964B81A"/>
    <w:rsid w:val="19847F70"/>
    <w:rsid w:val="199381E3"/>
    <w:rsid w:val="19A20554"/>
    <w:rsid w:val="19B301E2"/>
    <w:rsid w:val="19BEE837"/>
    <w:rsid w:val="19C441BB"/>
    <w:rsid w:val="19CA6B84"/>
    <w:rsid w:val="19DDB8B9"/>
    <w:rsid w:val="1A33D713"/>
    <w:rsid w:val="1A3989D7"/>
    <w:rsid w:val="1A49E148"/>
    <w:rsid w:val="1A55574A"/>
    <w:rsid w:val="1A5E0AC8"/>
    <w:rsid w:val="1A6AC4EE"/>
    <w:rsid w:val="1A6AD575"/>
    <w:rsid w:val="1A8559CD"/>
    <w:rsid w:val="1A8A9F64"/>
    <w:rsid w:val="1A8D96D6"/>
    <w:rsid w:val="1A924EA9"/>
    <w:rsid w:val="1A9354AE"/>
    <w:rsid w:val="1A9532BA"/>
    <w:rsid w:val="1A9C1418"/>
    <w:rsid w:val="1AA34CBC"/>
    <w:rsid w:val="1AA8C784"/>
    <w:rsid w:val="1AB21A9D"/>
    <w:rsid w:val="1AE2ECB9"/>
    <w:rsid w:val="1AF7EF2D"/>
    <w:rsid w:val="1B120521"/>
    <w:rsid w:val="1B181260"/>
    <w:rsid w:val="1B23B773"/>
    <w:rsid w:val="1B26D665"/>
    <w:rsid w:val="1B27C807"/>
    <w:rsid w:val="1B319A7E"/>
    <w:rsid w:val="1B469D42"/>
    <w:rsid w:val="1B5AD667"/>
    <w:rsid w:val="1B63ABDD"/>
    <w:rsid w:val="1B6550E2"/>
    <w:rsid w:val="1B6AF5E5"/>
    <w:rsid w:val="1B8B11E5"/>
    <w:rsid w:val="1BA63E11"/>
    <w:rsid w:val="1BB807D0"/>
    <w:rsid w:val="1BB9DF91"/>
    <w:rsid w:val="1BBBDAD7"/>
    <w:rsid w:val="1BBD56A3"/>
    <w:rsid w:val="1BCB4831"/>
    <w:rsid w:val="1BCDAB46"/>
    <w:rsid w:val="1BCEBD04"/>
    <w:rsid w:val="1BD2F292"/>
    <w:rsid w:val="1BD82FAD"/>
    <w:rsid w:val="1BDC0045"/>
    <w:rsid w:val="1BE2AA9D"/>
    <w:rsid w:val="1BF25652"/>
    <w:rsid w:val="1BF8839C"/>
    <w:rsid w:val="1C0E7FC2"/>
    <w:rsid w:val="1C277379"/>
    <w:rsid w:val="1C2A501B"/>
    <w:rsid w:val="1C4C7B51"/>
    <w:rsid w:val="1C55FFEC"/>
    <w:rsid w:val="1C5A6452"/>
    <w:rsid w:val="1C5C2BB0"/>
    <w:rsid w:val="1C6B24BD"/>
    <w:rsid w:val="1C71319A"/>
    <w:rsid w:val="1C99AFBB"/>
    <w:rsid w:val="1C9B0CCC"/>
    <w:rsid w:val="1C9D120D"/>
    <w:rsid w:val="1CA49E6D"/>
    <w:rsid w:val="1CAEAFD0"/>
    <w:rsid w:val="1CAF9689"/>
    <w:rsid w:val="1CC7C602"/>
    <w:rsid w:val="1CE138EE"/>
    <w:rsid w:val="1CE37757"/>
    <w:rsid w:val="1CEE68B8"/>
    <w:rsid w:val="1CF3F00E"/>
    <w:rsid w:val="1CF8415C"/>
    <w:rsid w:val="1CF8F608"/>
    <w:rsid w:val="1CFE4BBB"/>
    <w:rsid w:val="1D001FF9"/>
    <w:rsid w:val="1D0E51B3"/>
    <w:rsid w:val="1D170E7D"/>
    <w:rsid w:val="1D2ACDED"/>
    <w:rsid w:val="1D34FDF7"/>
    <w:rsid w:val="1D35F77E"/>
    <w:rsid w:val="1D434CDB"/>
    <w:rsid w:val="1D5086E8"/>
    <w:rsid w:val="1D848E24"/>
    <w:rsid w:val="1D881E78"/>
    <w:rsid w:val="1D8B3084"/>
    <w:rsid w:val="1D8CD2CE"/>
    <w:rsid w:val="1D9BDB6A"/>
    <w:rsid w:val="1DA72720"/>
    <w:rsid w:val="1DAC627F"/>
    <w:rsid w:val="1DB893D2"/>
    <w:rsid w:val="1DC6C810"/>
    <w:rsid w:val="1DC7AE13"/>
    <w:rsid w:val="1DCBD094"/>
    <w:rsid w:val="1DD161C9"/>
    <w:rsid w:val="1DEC45BF"/>
    <w:rsid w:val="1DED8E55"/>
    <w:rsid w:val="1DF00C41"/>
    <w:rsid w:val="1DFB91A7"/>
    <w:rsid w:val="1E03AC94"/>
    <w:rsid w:val="1E063A62"/>
    <w:rsid w:val="1E2660C0"/>
    <w:rsid w:val="1E2D25A2"/>
    <w:rsid w:val="1E3F65E0"/>
    <w:rsid w:val="1E416F4D"/>
    <w:rsid w:val="1E49E27B"/>
    <w:rsid w:val="1E4E6F30"/>
    <w:rsid w:val="1E980709"/>
    <w:rsid w:val="1EA3297F"/>
    <w:rsid w:val="1EADFE0D"/>
    <w:rsid w:val="1EB2E153"/>
    <w:rsid w:val="1ECEDDC9"/>
    <w:rsid w:val="1F193758"/>
    <w:rsid w:val="1F216258"/>
    <w:rsid w:val="1F25716B"/>
    <w:rsid w:val="1F4D43C1"/>
    <w:rsid w:val="1F4EF0F0"/>
    <w:rsid w:val="1F4F7B80"/>
    <w:rsid w:val="1F5597C6"/>
    <w:rsid w:val="1F58FBBE"/>
    <w:rsid w:val="1F6E1F9D"/>
    <w:rsid w:val="1F72BE24"/>
    <w:rsid w:val="1F902814"/>
    <w:rsid w:val="1F90EA3D"/>
    <w:rsid w:val="1F9CC49F"/>
    <w:rsid w:val="1FA2154A"/>
    <w:rsid w:val="1FA24720"/>
    <w:rsid w:val="1FD110B9"/>
    <w:rsid w:val="1FD692E3"/>
    <w:rsid w:val="1FDFEB14"/>
    <w:rsid w:val="1FE99B0A"/>
    <w:rsid w:val="1FEB4162"/>
    <w:rsid w:val="1FEC7BB0"/>
    <w:rsid w:val="1FECC238"/>
    <w:rsid w:val="200BEB0F"/>
    <w:rsid w:val="20150B8C"/>
    <w:rsid w:val="201CFF83"/>
    <w:rsid w:val="2026CFD6"/>
    <w:rsid w:val="204AC471"/>
    <w:rsid w:val="2050B1E7"/>
    <w:rsid w:val="205205B7"/>
    <w:rsid w:val="2063E41D"/>
    <w:rsid w:val="206F842C"/>
    <w:rsid w:val="208BE963"/>
    <w:rsid w:val="208C5A2E"/>
    <w:rsid w:val="2092FC7A"/>
    <w:rsid w:val="20A8CC51"/>
    <w:rsid w:val="20B72E55"/>
    <w:rsid w:val="20C0ACCB"/>
    <w:rsid w:val="20EAC151"/>
    <w:rsid w:val="20EEFD28"/>
    <w:rsid w:val="20F4CC1F"/>
    <w:rsid w:val="21029F24"/>
    <w:rsid w:val="212443BA"/>
    <w:rsid w:val="21287794"/>
    <w:rsid w:val="213903AD"/>
    <w:rsid w:val="213913B2"/>
    <w:rsid w:val="2142EB33"/>
    <w:rsid w:val="214719C0"/>
    <w:rsid w:val="2161AAC3"/>
    <w:rsid w:val="2168F716"/>
    <w:rsid w:val="21856B6B"/>
    <w:rsid w:val="21AC00CF"/>
    <w:rsid w:val="21B1CFFC"/>
    <w:rsid w:val="21D3B7A7"/>
    <w:rsid w:val="21D40A2C"/>
    <w:rsid w:val="21D9EB7B"/>
    <w:rsid w:val="21E88CD7"/>
    <w:rsid w:val="22070576"/>
    <w:rsid w:val="22143B9A"/>
    <w:rsid w:val="2217AFC1"/>
    <w:rsid w:val="2224F1F9"/>
    <w:rsid w:val="222C497C"/>
    <w:rsid w:val="2239F30C"/>
    <w:rsid w:val="22659DD0"/>
    <w:rsid w:val="226C9394"/>
    <w:rsid w:val="2275C01F"/>
    <w:rsid w:val="2279D2A2"/>
    <w:rsid w:val="22844D0B"/>
    <w:rsid w:val="22A210BC"/>
    <w:rsid w:val="22A3BCBA"/>
    <w:rsid w:val="22A7ACFC"/>
    <w:rsid w:val="22C5930F"/>
    <w:rsid w:val="22CF5FDE"/>
    <w:rsid w:val="22D055EC"/>
    <w:rsid w:val="22D46561"/>
    <w:rsid w:val="22F8C41D"/>
    <w:rsid w:val="22FDE7DB"/>
    <w:rsid w:val="2307AB77"/>
    <w:rsid w:val="23096E83"/>
    <w:rsid w:val="230B52B6"/>
    <w:rsid w:val="2314AD75"/>
    <w:rsid w:val="231598C4"/>
    <w:rsid w:val="231899D1"/>
    <w:rsid w:val="231E7BB9"/>
    <w:rsid w:val="2321E053"/>
    <w:rsid w:val="2326A5B0"/>
    <w:rsid w:val="232EB684"/>
    <w:rsid w:val="2335D733"/>
    <w:rsid w:val="2348A880"/>
    <w:rsid w:val="235A3AD2"/>
    <w:rsid w:val="2361C9C3"/>
    <w:rsid w:val="2362946B"/>
    <w:rsid w:val="2365D6A7"/>
    <w:rsid w:val="23747AB1"/>
    <w:rsid w:val="237993A2"/>
    <w:rsid w:val="2386FBDD"/>
    <w:rsid w:val="2390396C"/>
    <w:rsid w:val="239F65C6"/>
    <w:rsid w:val="23AB66FD"/>
    <w:rsid w:val="23C2577C"/>
    <w:rsid w:val="240730ED"/>
    <w:rsid w:val="24076EBE"/>
    <w:rsid w:val="240EA853"/>
    <w:rsid w:val="24192D00"/>
    <w:rsid w:val="241D7CE3"/>
    <w:rsid w:val="24260C6F"/>
    <w:rsid w:val="242BFD86"/>
    <w:rsid w:val="2431B440"/>
    <w:rsid w:val="2439E252"/>
    <w:rsid w:val="243D71D9"/>
    <w:rsid w:val="2441ADAF"/>
    <w:rsid w:val="2458D245"/>
    <w:rsid w:val="2467D481"/>
    <w:rsid w:val="247814D1"/>
    <w:rsid w:val="249FBC7F"/>
    <w:rsid w:val="24A2E10C"/>
    <w:rsid w:val="24A37BD8"/>
    <w:rsid w:val="24A77933"/>
    <w:rsid w:val="24B5E559"/>
    <w:rsid w:val="24D7462F"/>
    <w:rsid w:val="24DA9352"/>
    <w:rsid w:val="24DC29A3"/>
    <w:rsid w:val="24DF52A6"/>
    <w:rsid w:val="2502FE21"/>
    <w:rsid w:val="25245E2E"/>
    <w:rsid w:val="2526E0F4"/>
    <w:rsid w:val="252B5640"/>
    <w:rsid w:val="252F649A"/>
    <w:rsid w:val="253EB00D"/>
    <w:rsid w:val="2545C1B9"/>
    <w:rsid w:val="25624C25"/>
    <w:rsid w:val="25895F3F"/>
    <w:rsid w:val="258CAC1C"/>
    <w:rsid w:val="25AA7D5A"/>
    <w:rsid w:val="25B01F51"/>
    <w:rsid w:val="25B1027A"/>
    <w:rsid w:val="25C1D7BE"/>
    <w:rsid w:val="25C2770A"/>
    <w:rsid w:val="25C44299"/>
    <w:rsid w:val="25C6AA8A"/>
    <w:rsid w:val="25D1ED2E"/>
    <w:rsid w:val="25DC6045"/>
    <w:rsid w:val="25EF3233"/>
    <w:rsid w:val="25FB060E"/>
    <w:rsid w:val="260BF79B"/>
    <w:rsid w:val="26107803"/>
    <w:rsid w:val="2618E8C1"/>
    <w:rsid w:val="261B9A05"/>
    <w:rsid w:val="26314F68"/>
    <w:rsid w:val="263A21EF"/>
    <w:rsid w:val="26678E43"/>
    <w:rsid w:val="2680865A"/>
    <w:rsid w:val="2683A330"/>
    <w:rsid w:val="2696B15F"/>
    <w:rsid w:val="2697BD03"/>
    <w:rsid w:val="269FE795"/>
    <w:rsid w:val="26A52717"/>
    <w:rsid w:val="26BFF36B"/>
    <w:rsid w:val="26C0312D"/>
    <w:rsid w:val="26C58684"/>
    <w:rsid w:val="26D6763A"/>
    <w:rsid w:val="26E19EDF"/>
    <w:rsid w:val="26E1DC0F"/>
    <w:rsid w:val="26E550C0"/>
    <w:rsid w:val="27084D19"/>
    <w:rsid w:val="271C57AE"/>
    <w:rsid w:val="274E4F6E"/>
    <w:rsid w:val="275F7618"/>
    <w:rsid w:val="2767064C"/>
    <w:rsid w:val="276CB3BB"/>
    <w:rsid w:val="277454D8"/>
    <w:rsid w:val="27747B23"/>
    <w:rsid w:val="2781236E"/>
    <w:rsid w:val="2784BBB0"/>
    <w:rsid w:val="278CFDEA"/>
    <w:rsid w:val="278EF318"/>
    <w:rsid w:val="2790D933"/>
    <w:rsid w:val="27BE1FB4"/>
    <w:rsid w:val="27F22966"/>
    <w:rsid w:val="27FB5153"/>
    <w:rsid w:val="27FD6CE2"/>
    <w:rsid w:val="27FD814C"/>
    <w:rsid w:val="28123414"/>
    <w:rsid w:val="28151D3F"/>
    <w:rsid w:val="28169BC8"/>
    <w:rsid w:val="281F8E1F"/>
    <w:rsid w:val="28229D72"/>
    <w:rsid w:val="283E4AD3"/>
    <w:rsid w:val="284FDF0C"/>
    <w:rsid w:val="285706FB"/>
    <w:rsid w:val="285DA63B"/>
    <w:rsid w:val="28687547"/>
    <w:rsid w:val="28839357"/>
    <w:rsid w:val="2888B340"/>
    <w:rsid w:val="28996322"/>
    <w:rsid w:val="28DC3450"/>
    <w:rsid w:val="291C0F1E"/>
    <w:rsid w:val="29280474"/>
    <w:rsid w:val="292D0DB0"/>
    <w:rsid w:val="29369593"/>
    <w:rsid w:val="293EAF27"/>
    <w:rsid w:val="2940DAE2"/>
    <w:rsid w:val="2955C3D6"/>
    <w:rsid w:val="295892A3"/>
    <w:rsid w:val="2966D0F7"/>
    <w:rsid w:val="297298B5"/>
    <w:rsid w:val="2980CE83"/>
    <w:rsid w:val="299DB382"/>
    <w:rsid w:val="29A22DF6"/>
    <w:rsid w:val="29A2FB1A"/>
    <w:rsid w:val="29A47787"/>
    <w:rsid w:val="29AFADAB"/>
    <w:rsid w:val="29BE9C14"/>
    <w:rsid w:val="29C8CE68"/>
    <w:rsid w:val="29CC8B4F"/>
    <w:rsid w:val="29CE3107"/>
    <w:rsid w:val="29D1D5EF"/>
    <w:rsid w:val="29DBD652"/>
    <w:rsid w:val="29E86851"/>
    <w:rsid w:val="29F7EEA6"/>
    <w:rsid w:val="2A036E70"/>
    <w:rsid w:val="2A095C4E"/>
    <w:rsid w:val="2A0F434C"/>
    <w:rsid w:val="2A26BC62"/>
    <w:rsid w:val="2A2B6EA7"/>
    <w:rsid w:val="2A2FE810"/>
    <w:rsid w:val="2A470409"/>
    <w:rsid w:val="2A62C849"/>
    <w:rsid w:val="2A6DF987"/>
    <w:rsid w:val="2A712256"/>
    <w:rsid w:val="2A852326"/>
    <w:rsid w:val="2A8554B9"/>
    <w:rsid w:val="2AA3C247"/>
    <w:rsid w:val="2AA40B83"/>
    <w:rsid w:val="2AAFC952"/>
    <w:rsid w:val="2AB61B26"/>
    <w:rsid w:val="2ACEA347"/>
    <w:rsid w:val="2AD1DFEB"/>
    <w:rsid w:val="2AD5A3BD"/>
    <w:rsid w:val="2AD5B5FB"/>
    <w:rsid w:val="2ADA41AF"/>
    <w:rsid w:val="2ADAEE16"/>
    <w:rsid w:val="2AEA90B1"/>
    <w:rsid w:val="2AEC58C1"/>
    <w:rsid w:val="2AFA7009"/>
    <w:rsid w:val="2AFE3D19"/>
    <w:rsid w:val="2B1DC91B"/>
    <w:rsid w:val="2B35617B"/>
    <w:rsid w:val="2B3C8727"/>
    <w:rsid w:val="2B3E8978"/>
    <w:rsid w:val="2B4710A6"/>
    <w:rsid w:val="2B604937"/>
    <w:rsid w:val="2B680240"/>
    <w:rsid w:val="2B6E5771"/>
    <w:rsid w:val="2B708E96"/>
    <w:rsid w:val="2B7A3E42"/>
    <w:rsid w:val="2B8B2F68"/>
    <w:rsid w:val="2B8B9BA7"/>
    <w:rsid w:val="2BA22A1E"/>
    <w:rsid w:val="2BA2E930"/>
    <w:rsid w:val="2BAE2228"/>
    <w:rsid w:val="2BD461FD"/>
    <w:rsid w:val="2BD88D20"/>
    <w:rsid w:val="2BE5B930"/>
    <w:rsid w:val="2C11335D"/>
    <w:rsid w:val="2C16AAF4"/>
    <w:rsid w:val="2C201C30"/>
    <w:rsid w:val="2C20E380"/>
    <w:rsid w:val="2C246C9A"/>
    <w:rsid w:val="2C2B2B0A"/>
    <w:rsid w:val="2C36D7AD"/>
    <w:rsid w:val="2C4195B5"/>
    <w:rsid w:val="2C4A7F9E"/>
    <w:rsid w:val="2C4FE8C4"/>
    <w:rsid w:val="2C55243F"/>
    <w:rsid w:val="2C654755"/>
    <w:rsid w:val="2C80282E"/>
    <w:rsid w:val="2C8D69DD"/>
    <w:rsid w:val="2C8D84A8"/>
    <w:rsid w:val="2C9480A5"/>
    <w:rsid w:val="2C959BDE"/>
    <w:rsid w:val="2C9F350D"/>
    <w:rsid w:val="2CB8E66D"/>
    <w:rsid w:val="2CBF7B64"/>
    <w:rsid w:val="2CC97E25"/>
    <w:rsid w:val="2CE1982E"/>
    <w:rsid w:val="2CE72866"/>
    <w:rsid w:val="2CF2F10E"/>
    <w:rsid w:val="2CF9EC3B"/>
    <w:rsid w:val="2D0A9CEF"/>
    <w:rsid w:val="2D0F47E1"/>
    <w:rsid w:val="2D11D36F"/>
    <w:rsid w:val="2D18CAEC"/>
    <w:rsid w:val="2D2454DA"/>
    <w:rsid w:val="2D364EF7"/>
    <w:rsid w:val="2D3E863D"/>
    <w:rsid w:val="2D585725"/>
    <w:rsid w:val="2D6D02D9"/>
    <w:rsid w:val="2D722DFF"/>
    <w:rsid w:val="2D8E5C92"/>
    <w:rsid w:val="2D9FA6EE"/>
    <w:rsid w:val="2DA275FE"/>
    <w:rsid w:val="2DA2E382"/>
    <w:rsid w:val="2DADC85D"/>
    <w:rsid w:val="2DB2C422"/>
    <w:rsid w:val="2DB32E75"/>
    <w:rsid w:val="2DB33E57"/>
    <w:rsid w:val="2DC0CBE5"/>
    <w:rsid w:val="2DDA9EF1"/>
    <w:rsid w:val="2DDBF53F"/>
    <w:rsid w:val="2DDE75FD"/>
    <w:rsid w:val="2DDEE943"/>
    <w:rsid w:val="2DED7009"/>
    <w:rsid w:val="2E05AC91"/>
    <w:rsid w:val="2E1A68FF"/>
    <w:rsid w:val="2E256809"/>
    <w:rsid w:val="2E3BB4A8"/>
    <w:rsid w:val="2E54ABDA"/>
    <w:rsid w:val="2E56271A"/>
    <w:rsid w:val="2E6D0C8F"/>
    <w:rsid w:val="2E6D3312"/>
    <w:rsid w:val="2E73B8EA"/>
    <w:rsid w:val="2E74FD69"/>
    <w:rsid w:val="2E7919DB"/>
    <w:rsid w:val="2E98097B"/>
    <w:rsid w:val="2EADB609"/>
    <w:rsid w:val="2EB66827"/>
    <w:rsid w:val="2EB95DEF"/>
    <w:rsid w:val="2EDA79BF"/>
    <w:rsid w:val="2EDCEA60"/>
    <w:rsid w:val="2EE6F313"/>
    <w:rsid w:val="2EFD3D09"/>
    <w:rsid w:val="2F04F497"/>
    <w:rsid w:val="2F0E4B79"/>
    <w:rsid w:val="2F109791"/>
    <w:rsid w:val="2F1D723F"/>
    <w:rsid w:val="2F1E1F7A"/>
    <w:rsid w:val="2F32B521"/>
    <w:rsid w:val="2F35FA6E"/>
    <w:rsid w:val="2F59FB9A"/>
    <w:rsid w:val="2F613ED5"/>
    <w:rsid w:val="2F72B05C"/>
    <w:rsid w:val="2F87AE39"/>
    <w:rsid w:val="2F9F5E96"/>
    <w:rsid w:val="2FA28A27"/>
    <w:rsid w:val="2FBBB833"/>
    <w:rsid w:val="2FD43A2C"/>
    <w:rsid w:val="2FDCA66A"/>
    <w:rsid w:val="2FE23EB3"/>
    <w:rsid w:val="2FE54853"/>
    <w:rsid w:val="2FEB9E2A"/>
    <w:rsid w:val="3016B800"/>
    <w:rsid w:val="301BAF98"/>
    <w:rsid w:val="302D6061"/>
    <w:rsid w:val="3035B3F6"/>
    <w:rsid w:val="3039634F"/>
    <w:rsid w:val="303DE458"/>
    <w:rsid w:val="305B891C"/>
    <w:rsid w:val="305D6A0F"/>
    <w:rsid w:val="3060CA9A"/>
    <w:rsid w:val="306B3CCD"/>
    <w:rsid w:val="306DFCC8"/>
    <w:rsid w:val="3079DBC0"/>
    <w:rsid w:val="30826FF6"/>
    <w:rsid w:val="309A8395"/>
    <w:rsid w:val="30B8E170"/>
    <w:rsid w:val="30C68336"/>
    <w:rsid w:val="30CBA6B7"/>
    <w:rsid w:val="30D6D009"/>
    <w:rsid w:val="30D7CFE6"/>
    <w:rsid w:val="30E3DA9B"/>
    <w:rsid w:val="30EADA43"/>
    <w:rsid w:val="311BC30B"/>
    <w:rsid w:val="312777EC"/>
    <w:rsid w:val="3127A402"/>
    <w:rsid w:val="3147B2A3"/>
    <w:rsid w:val="3152E494"/>
    <w:rsid w:val="3155C1BE"/>
    <w:rsid w:val="3156F8AC"/>
    <w:rsid w:val="316A0D13"/>
    <w:rsid w:val="317CA1E9"/>
    <w:rsid w:val="3183B0E5"/>
    <w:rsid w:val="31850AB4"/>
    <w:rsid w:val="31A024CE"/>
    <w:rsid w:val="31BC0253"/>
    <w:rsid w:val="31BE7579"/>
    <w:rsid w:val="31C81A51"/>
    <w:rsid w:val="31D354DB"/>
    <w:rsid w:val="31D4A5E1"/>
    <w:rsid w:val="31D88CC9"/>
    <w:rsid w:val="31E0F2F4"/>
    <w:rsid w:val="31E8A7B1"/>
    <w:rsid w:val="3207480C"/>
    <w:rsid w:val="32121A81"/>
    <w:rsid w:val="3213D6BB"/>
    <w:rsid w:val="32270183"/>
    <w:rsid w:val="322BC848"/>
    <w:rsid w:val="32594201"/>
    <w:rsid w:val="3262B9AC"/>
    <w:rsid w:val="32920390"/>
    <w:rsid w:val="32972F19"/>
    <w:rsid w:val="329E43D1"/>
    <w:rsid w:val="32D7CEB9"/>
    <w:rsid w:val="32E0DAE1"/>
    <w:rsid w:val="32EBF4FB"/>
    <w:rsid w:val="32F892D2"/>
    <w:rsid w:val="33197D59"/>
    <w:rsid w:val="331FF701"/>
    <w:rsid w:val="332B75BF"/>
    <w:rsid w:val="332C7857"/>
    <w:rsid w:val="332E5E63"/>
    <w:rsid w:val="33349B96"/>
    <w:rsid w:val="333B5C01"/>
    <w:rsid w:val="333E5D0E"/>
    <w:rsid w:val="3340756E"/>
    <w:rsid w:val="33483924"/>
    <w:rsid w:val="3355F478"/>
    <w:rsid w:val="335F4F2D"/>
    <w:rsid w:val="33778C37"/>
    <w:rsid w:val="338C752D"/>
    <w:rsid w:val="33A2AD8A"/>
    <w:rsid w:val="33A2B57F"/>
    <w:rsid w:val="33A5F7D9"/>
    <w:rsid w:val="33AF4992"/>
    <w:rsid w:val="33B85BA5"/>
    <w:rsid w:val="33E9F187"/>
    <w:rsid w:val="33ED5F9B"/>
    <w:rsid w:val="33F13C88"/>
    <w:rsid w:val="33F478A3"/>
    <w:rsid w:val="33F99519"/>
    <w:rsid w:val="33FE21E0"/>
    <w:rsid w:val="34049E51"/>
    <w:rsid w:val="3410482D"/>
    <w:rsid w:val="3412C2FC"/>
    <w:rsid w:val="3437F39C"/>
    <w:rsid w:val="344755E7"/>
    <w:rsid w:val="3460E3AB"/>
    <w:rsid w:val="3470220B"/>
    <w:rsid w:val="348F9B84"/>
    <w:rsid w:val="349CA2BC"/>
    <w:rsid w:val="349CB7EC"/>
    <w:rsid w:val="34A498FF"/>
    <w:rsid w:val="34B50E62"/>
    <w:rsid w:val="34B84289"/>
    <w:rsid w:val="34BC5E0C"/>
    <w:rsid w:val="34BE2BE2"/>
    <w:rsid w:val="34C904A6"/>
    <w:rsid w:val="34D96B45"/>
    <w:rsid w:val="34DDB544"/>
    <w:rsid w:val="34ECF8EB"/>
    <w:rsid w:val="350E727A"/>
    <w:rsid w:val="3511557B"/>
    <w:rsid w:val="35132073"/>
    <w:rsid w:val="3518C34E"/>
    <w:rsid w:val="351CEE63"/>
    <w:rsid w:val="35666CD4"/>
    <w:rsid w:val="356B8D38"/>
    <w:rsid w:val="3577D871"/>
    <w:rsid w:val="357A08A6"/>
    <w:rsid w:val="358A64B7"/>
    <w:rsid w:val="35AE937C"/>
    <w:rsid w:val="35B273FB"/>
    <w:rsid w:val="35B8E4F3"/>
    <w:rsid w:val="35C4DB92"/>
    <w:rsid w:val="35C88EAA"/>
    <w:rsid w:val="35E2D541"/>
    <w:rsid w:val="35F77A58"/>
    <w:rsid w:val="35F8E424"/>
    <w:rsid w:val="35FEA615"/>
    <w:rsid w:val="36034595"/>
    <w:rsid w:val="36122EDC"/>
    <w:rsid w:val="362D4DCA"/>
    <w:rsid w:val="362F419F"/>
    <w:rsid w:val="364A361D"/>
    <w:rsid w:val="3660BC55"/>
    <w:rsid w:val="3665E746"/>
    <w:rsid w:val="36723611"/>
    <w:rsid w:val="3697309A"/>
    <w:rsid w:val="369E64D9"/>
    <w:rsid w:val="36C1C0ED"/>
    <w:rsid w:val="37028119"/>
    <w:rsid w:val="3705CF74"/>
    <w:rsid w:val="37087A70"/>
    <w:rsid w:val="37099EBD"/>
    <w:rsid w:val="3710B749"/>
    <w:rsid w:val="3721602D"/>
    <w:rsid w:val="373F44B2"/>
    <w:rsid w:val="374C70BC"/>
    <w:rsid w:val="374CF39B"/>
    <w:rsid w:val="375ED538"/>
    <w:rsid w:val="3760497C"/>
    <w:rsid w:val="3761A0E4"/>
    <w:rsid w:val="3768614B"/>
    <w:rsid w:val="3783356E"/>
    <w:rsid w:val="37AF2EED"/>
    <w:rsid w:val="37B2059B"/>
    <w:rsid w:val="37D53384"/>
    <w:rsid w:val="37D56655"/>
    <w:rsid w:val="37E4F607"/>
    <w:rsid w:val="37EB57C7"/>
    <w:rsid w:val="37EC1105"/>
    <w:rsid w:val="37F44C38"/>
    <w:rsid w:val="37F9DF82"/>
    <w:rsid w:val="3811698A"/>
    <w:rsid w:val="3829CD53"/>
    <w:rsid w:val="382E1B1F"/>
    <w:rsid w:val="383026AE"/>
    <w:rsid w:val="3836D0CD"/>
    <w:rsid w:val="383D2CB7"/>
    <w:rsid w:val="38673325"/>
    <w:rsid w:val="388DD559"/>
    <w:rsid w:val="38B0CF03"/>
    <w:rsid w:val="38B2B2E5"/>
    <w:rsid w:val="38DA156E"/>
    <w:rsid w:val="38ED69A5"/>
    <w:rsid w:val="390A9F7D"/>
    <w:rsid w:val="39183D95"/>
    <w:rsid w:val="392F4E64"/>
    <w:rsid w:val="39491EE7"/>
    <w:rsid w:val="3956EB82"/>
    <w:rsid w:val="396B876F"/>
    <w:rsid w:val="396B8A21"/>
    <w:rsid w:val="397D2E34"/>
    <w:rsid w:val="3985C07F"/>
    <w:rsid w:val="398FE901"/>
    <w:rsid w:val="3994D2BE"/>
    <w:rsid w:val="399564CA"/>
    <w:rsid w:val="39A1984D"/>
    <w:rsid w:val="39B7B648"/>
    <w:rsid w:val="39C994C4"/>
    <w:rsid w:val="39F5B2B1"/>
    <w:rsid w:val="3A09EB3C"/>
    <w:rsid w:val="3A0A3D5E"/>
    <w:rsid w:val="3A0E9FAF"/>
    <w:rsid w:val="3A181BE3"/>
    <w:rsid w:val="3A2C8D18"/>
    <w:rsid w:val="3A2E4FA1"/>
    <w:rsid w:val="3A346545"/>
    <w:rsid w:val="3A4197F9"/>
    <w:rsid w:val="3A452C61"/>
    <w:rsid w:val="3A675E6E"/>
    <w:rsid w:val="3A6CA640"/>
    <w:rsid w:val="3A6E4EB3"/>
    <w:rsid w:val="3A8C73CB"/>
    <w:rsid w:val="3AA38229"/>
    <w:rsid w:val="3AAEFA5F"/>
    <w:rsid w:val="3ABFC4EF"/>
    <w:rsid w:val="3AC4DA02"/>
    <w:rsid w:val="3ACDAEB5"/>
    <w:rsid w:val="3AD2B525"/>
    <w:rsid w:val="3AE0E04E"/>
    <w:rsid w:val="3AE32E90"/>
    <w:rsid w:val="3B144EDA"/>
    <w:rsid w:val="3B165A87"/>
    <w:rsid w:val="3B16DDDE"/>
    <w:rsid w:val="3B1C4E69"/>
    <w:rsid w:val="3B33B2A3"/>
    <w:rsid w:val="3B33DE73"/>
    <w:rsid w:val="3B362AC4"/>
    <w:rsid w:val="3B4884C9"/>
    <w:rsid w:val="3B4E04AE"/>
    <w:rsid w:val="3B50EAC6"/>
    <w:rsid w:val="3B550524"/>
    <w:rsid w:val="3B639115"/>
    <w:rsid w:val="3B642CC2"/>
    <w:rsid w:val="3B6A4E18"/>
    <w:rsid w:val="3B6E0034"/>
    <w:rsid w:val="3B7531FD"/>
    <w:rsid w:val="3B86A68D"/>
    <w:rsid w:val="3B903D5D"/>
    <w:rsid w:val="3B9AE04A"/>
    <w:rsid w:val="3B9D75C6"/>
    <w:rsid w:val="3BA59AD8"/>
    <w:rsid w:val="3BA5D368"/>
    <w:rsid w:val="3BA76149"/>
    <w:rsid w:val="3BA7C1F0"/>
    <w:rsid w:val="3BB1468B"/>
    <w:rsid w:val="3BBF3F4F"/>
    <w:rsid w:val="3BC5CA6D"/>
    <w:rsid w:val="3BD1119E"/>
    <w:rsid w:val="3BD597C7"/>
    <w:rsid w:val="3BD8E153"/>
    <w:rsid w:val="3BE0FCC2"/>
    <w:rsid w:val="3BE407A6"/>
    <w:rsid w:val="3BEAB431"/>
    <w:rsid w:val="3BF9A9E3"/>
    <w:rsid w:val="3BFCC1CE"/>
    <w:rsid w:val="3C00D693"/>
    <w:rsid w:val="3C12DE49"/>
    <w:rsid w:val="3C15B585"/>
    <w:rsid w:val="3C37D02E"/>
    <w:rsid w:val="3C3BB748"/>
    <w:rsid w:val="3C3D13B7"/>
    <w:rsid w:val="3C5F01D7"/>
    <w:rsid w:val="3C6E8586"/>
    <w:rsid w:val="3C7C3405"/>
    <w:rsid w:val="3CB665C1"/>
    <w:rsid w:val="3CBD0DB5"/>
    <w:rsid w:val="3CE62F62"/>
    <w:rsid w:val="3CECAC00"/>
    <w:rsid w:val="3D04BD6A"/>
    <w:rsid w:val="3D04C720"/>
    <w:rsid w:val="3D11025E"/>
    <w:rsid w:val="3D22C382"/>
    <w:rsid w:val="3D394627"/>
    <w:rsid w:val="3D411455"/>
    <w:rsid w:val="3D4A2E49"/>
    <w:rsid w:val="3D5273DA"/>
    <w:rsid w:val="3D5A3590"/>
    <w:rsid w:val="3D635F53"/>
    <w:rsid w:val="3D71916D"/>
    <w:rsid w:val="3D7C6E74"/>
    <w:rsid w:val="3D94D5A1"/>
    <w:rsid w:val="3DC0BBDD"/>
    <w:rsid w:val="3DCFA4C3"/>
    <w:rsid w:val="3DDBA97A"/>
    <w:rsid w:val="3DE9D160"/>
    <w:rsid w:val="3E0273F7"/>
    <w:rsid w:val="3E09CA75"/>
    <w:rsid w:val="3E27F317"/>
    <w:rsid w:val="3E2D36EC"/>
    <w:rsid w:val="3E47E965"/>
    <w:rsid w:val="3E4D3BE7"/>
    <w:rsid w:val="3E50F21F"/>
    <w:rsid w:val="3E557118"/>
    <w:rsid w:val="3E595101"/>
    <w:rsid w:val="3E6DAB7E"/>
    <w:rsid w:val="3E79A9B0"/>
    <w:rsid w:val="3E8FB79B"/>
    <w:rsid w:val="3EBB163C"/>
    <w:rsid w:val="3EC47EA0"/>
    <w:rsid w:val="3ED1368E"/>
    <w:rsid w:val="3EE61E0D"/>
    <w:rsid w:val="3EEED429"/>
    <w:rsid w:val="3EF88B0F"/>
    <w:rsid w:val="3F312E3A"/>
    <w:rsid w:val="3F3B6B42"/>
    <w:rsid w:val="3F412E94"/>
    <w:rsid w:val="3F4411AF"/>
    <w:rsid w:val="3F549305"/>
    <w:rsid w:val="3F5BBC59"/>
    <w:rsid w:val="3F6095C9"/>
    <w:rsid w:val="3F814435"/>
    <w:rsid w:val="3F8CC6A5"/>
    <w:rsid w:val="3F9BF5BB"/>
    <w:rsid w:val="3FBA40D2"/>
    <w:rsid w:val="3FC4EFD9"/>
    <w:rsid w:val="3FD18C46"/>
    <w:rsid w:val="3FD7E10B"/>
    <w:rsid w:val="3FDF18BC"/>
    <w:rsid w:val="3FE3B19D"/>
    <w:rsid w:val="3FF08652"/>
    <w:rsid w:val="3FFE955B"/>
    <w:rsid w:val="4001AC90"/>
    <w:rsid w:val="4005DCF5"/>
    <w:rsid w:val="400E8D8B"/>
    <w:rsid w:val="401AA8F6"/>
    <w:rsid w:val="401C4FFB"/>
    <w:rsid w:val="401CADBD"/>
    <w:rsid w:val="401F090D"/>
    <w:rsid w:val="402911B7"/>
    <w:rsid w:val="4031CA5B"/>
    <w:rsid w:val="404D05C1"/>
    <w:rsid w:val="4055C72D"/>
    <w:rsid w:val="40765AA9"/>
    <w:rsid w:val="407E54EB"/>
    <w:rsid w:val="407F4D2D"/>
    <w:rsid w:val="4081CF0B"/>
    <w:rsid w:val="40864E02"/>
    <w:rsid w:val="40873000"/>
    <w:rsid w:val="40959A1A"/>
    <w:rsid w:val="40A95240"/>
    <w:rsid w:val="40AF1A16"/>
    <w:rsid w:val="40BBDA01"/>
    <w:rsid w:val="40C9134B"/>
    <w:rsid w:val="40E19F97"/>
    <w:rsid w:val="40E4DA2C"/>
    <w:rsid w:val="40F78CBA"/>
    <w:rsid w:val="40F85C9F"/>
    <w:rsid w:val="4103DB03"/>
    <w:rsid w:val="4106589E"/>
    <w:rsid w:val="4108A45E"/>
    <w:rsid w:val="4109B740"/>
    <w:rsid w:val="410A75CF"/>
    <w:rsid w:val="41105044"/>
    <w:rsid w:val="411206C3"/>
    <w:rsid w:val="41148B67"/>
    <w:rsid w:val="41233186"/>
    <w:rsid w:val="413421C7"/>
    <w:rsid w:val="414C888F"/>
    <w:rsid w:val="41648983"/>
    <w:rsid w:val="416E6627"/>
    <w:rsid w:val="41864D07"/>
    <w:rsid w:val="41897114"/>
    <w:rsid w:val="41985753"/>
    <w:rsid w:val="419BEF95"/>
    <w:rsid w:val="41A0EF90"/>
    <w:rsid w:val="41A6C982"/>
    <w:rsid w:val="41A703ED"/>
    <w:rsid w:val="41B1D196"/>
    <w:rsid w:val="41B6AF20"/>
    <w:rsid w:val="41C1B304"/>
    <w:rsid w:val="41C2C82D"/>
    <w:rsid w:val="41C4CDBD"/>
    <w:rsid w:val="41E0E684"/>
    <w:rsid w:val="41F02CB4"/>
    <w:rsid w:val="41F3F4FF"/>
    <w:rsid w:val="41F937A2"/>
    <w:rsid w:val="41F97452"/>
    <w:rsid w:val="41FAFC13"/>
    <w:rsid w:val="41FB3282"/>
    <w:rsid w:val="41FB3EEE"/>
    <w:rsid w:val="4211D3A8"/>
    <w:rsid w:val="4219C363"/>
    <w:rsid w:val="421D9F6C"/>
    <w:rsid w:val="42302BD1"/>
    <w:rsid w:val="423CA525"/>
    <w:rsid w:val="423DD6E0"/>
    <w:rsid w:val="423E3803"/>
    <w:rsid w:val="42546546"/>
    <w:rsid w:val="42563D6E"/>
    <w:rsid w:val="42616DB6"/>
    <w:rsid w:val="4269695B"/>
    <w:rsid w:val="42701817"/>
    <w:rsid w:val="4272F6E1"/>
    <w:rsid w:val="42730C04"/>
    <w:rsid w:val="42775DA6"/>
    <w:rsid w:val="427B3C1C"/>
    <w:rsid w:val="427C1D57"/>
    <w:rsid w:val="427F3340"/>
    <w:rsid w:val="42845A1F"/>
    <w:rsid w:val="429D7C2B"/>
    <w:rsid w:val="42A3FDC8"/>
    <w:rsid w:val="42AD4471"/>
    <w:rsid w:val="42AFE3DF"/>
    <w:rsid w:val="42CC75C5"/>
    <w:rsid w:val="42F65769"/>
    <w:rsid w:val="430D33AF"/>
    <w:rsid w:val="43315352"/>
    <w:rsid w:val="43341C61"/>
    <w:rsid w:val="43464178"/>
    <w:rsid w:val="43571FF4"/>
    <w:rsid w:val="43609E1E"/>
    <w:rsid w:val="4371019F"/>
    <w:rsid w:val="437A5501"/>
    <w:rsid w:val="4395FAC9"/>
    <w:rsid w:val="439C33AD"/>
    <w:rsid w:val="439E3314"/>
    <w:rsid w:val="43B5F5AD"/>
    <w:rsid w:val="43B96FCD"/>
    <w:rsid w:val="43BB29CF"/>
    <w:rsid w:val="43C0F057"/>
    <w:rsid w:val="43CCB03A"/>
    <w:rsid w:val="43EB9DEA"/>
    <w:rsid w:val="43ED69C1"/>
    <w:rsid w:val="43F035A7"/>
    <w:rsid w:val="43F64521"/>
    <w:rsid w:val="44109060"/>
    <w:rsid w:val="4417D36D"/>
    <w:rsid w:val="442AF824"/>
    <w:rsid w:val="4442A774"/>
    <w:rsid w:val="445F002D"/>
    <w:rsid w:val="446C79EC"/>
    <w:rsid w:val="4479976B"/>
    <w:rsid w:val="448D4135"/>
    <w:rsid w:val="44911742"/>
    <w:rsid w:val="44B443AF"/>
    <w:rsid w:val="44BB7D87"/>
    <w:rsid w:val="44CD95CF"/>
    <w:rsid w:val="44D12939"/>
    <w:rsid w:val="44D3364C"/>
    <w:rsid w:val="44D3735D"/>
    <w:rsid w:val="44E84014"/>
    <w:rsid w:val="44F7BDE5"/>
    <w:rsid w:val="44FC6E7F"/>
    <w:rsid w:val="4503E603"/>
    <w:rsid w:val="45133E3B"/>
    <w:rsid w:val="45261476"/>
    <w:rsid w:val="4531BC53"/>
    <w:rsid w:val="453EE495"/>
    <w:rsid w:val="4544A1F8"/>
    <w:rsid w:val="454656DE"/>
    <w:rsid w:val="454A7B79"/>
    <w:rsid w:val="454A80F9"/>
    <w:rsid w:val="456CEBA3"/>
    <w:rsid w:val="456D23A0"/>
    <w:rsid w:val="45780D90"/>
    <w:rsid w:val="45851243"/>
    <w:rsid w:val="4586482C"/>
    <w:rsid w:val="458934DD"/>
    <w:rsid w:val="45916971"/>
    <w:rsid w:val="45B569C1"/>
    <w:rsid w:val="45BB3C29"/>
    <w:rsid w:val="45D316C1"/>
    <w:rsid w:val="45D55629"/>
    <w:rsid w:val="45D98624"/>
    <w:rsid w:val="45DA69E3"/>
    <w:rsid w:val="45FAD08E"/>
    <w:rsid w:val="46075036"/>
    <w:rsid w:val="4648F113"/>
    <w:rsid w:val="4660DF4C"/>
    <w:rsid w:val="46644092"/>
    <w:rsid w:val="4670AFA2"/>
    <w:rsid w:val="468C1C8A"/>
    <w:rsid w:val="4695F5C5"/>
    <w:rsid w:val="469765B6"/>
    <w:rsid w:val="46A5DCBB"/>
    <w:rsid w:val="46B15F84"/>
    <w:rsid w:val="46B45764"/>
    <w:rsid w:val="46CD8CB4"/>
    <w:rsid w:val="46DF7B66"/>
    <w:rsid w:val="46FCF8A5"/>
    <w:rsid w:val="47036240"/>
    <w:rsid w:val="470D701C"/>
    <w:rsid w:val="471F16CE"/>
    <w:rsid w:val="47331A92"/>
    <w:rsid w:val="47371678"/>
    <w:rsid w:val="47513A22"/>
    <w:rsid w:val="47541155"/>
    <w:rsid w:val="4755C637"/>
    <w:rsid w:val="476DF598"/>
    <w:rsid w:val="47772324"/>
    <w:rsid w:val="478B596F"/>
    <w:rsid w:val="479DA127"/>
    <w:rsid w:val="47A49788"/>
    <w:rsid w:val="47AE313C"/>
    <w:rsid w:val="47BAF0D5"/>
    <w:rsid w:val="47C83363"/>
    <w:rsid w:val="47D523B2"/>
    <w:rsid w:val="47ED800A"/>
    <w:rsid w:val="48016620"/>
    <w:rsid w:val="481185A3"/>
    <w:rsid w:val="48219179"/>
    <w:rsid w:val="4824CA8D"/>
    <w:rsid w:val="482B9E64"/>
    <w:rsid w:val="48380DA7"/>
    <w:rsid w:val="483AFD92"/>
    <w:rsid w:val="483D34F9"/>
    <w:rsid w:val="4841F7AE"/>
    <w:rsid w:val="48443EFE"/>
    <w:rsid w:val="48480AC4"/>
    <w:rsid w:val="485C0435"/>
    <w:rsid w:val="485DB538"/>
    <w:rsid w:val="485EC9AE"/>
    <w:rsid w:val="48646F3F"/>
    <w:rsid w:val="4866EBB8"/>
    <w:rsid w:val="48695D15"/>
    <w:rsid w:val="489B2BFA"/>
    <w:rsid w:val="48ABD981"/>
    <w:rsid w:val="48AF2F9D"/>
    <w:rsid w:val="48B257CA"/>
    <w:rsid w:val="48D526D2"/>
    <w:rsid w:val="48D67D2F"/>
    <w:rsid w:val="48DB53BA"/>
    <w:rsid w:val="48DCD47A"/>
    <w:rsid w:val="48ED35E3"/>
    <w:rsid w:val="4903554B"/>
    <w:rsid w:val="491DA93F"/>
    <w:rsid w:val="492729D0"/>
    <w:rsid w:val="492D61DA"/>
    <w:rsid w:val="49348FAF"/>
    <w:rsid w:val="493A97A3"/>
    <w:rsid w:val="494519EB"/>
    <w:rsid w:val="494A3979"/>
    <w:rsid w:val="496DA6B7"/>
    <w:rsid w:val="4972DEE6"/>
    <w:rsid w:val="49816609"/>
    <w:rsid w:val="498A10DA"/>
    <w:rsid w:val="4998E211"/>
    <w:rsid w:val="49A4B9F7"/>
    <w:rsid w:val="49B4FA98"/>
    <w:rsid w:val="49B94B5D"/>
    <w:rsid w:val="49BDC0AC"/>
    <w:rsid w:val="49BFFA9D"/>
    <w:rsid w:val="49CCC3AB"/>
    <w:rsid w:val="49D29C61"/>
    <w:rsid w:val="49D3A08D"/>
    <w:rsid w:val="49D88380"/>
    <w:rsid w:val="49E34B0A"/>
    <w:rsid w:val="49F90400"/>
    <w:rsid w:val="4A038D2F"/>
    <w:rsid w:val="4A10D714"/>
    <w:rsid w:val="4A1AAA22"/>
    <w:rsid w:val="4A1C80E6"/>
    <w:rsid w:val="4A455378"/>
    <w:rsid w:val="4A5192F7"/>
    <w:rsid w:val="4A5B4AC2"/>
    <w:rsid w:val="4A5CA600"/>
    <w:rsid w:val="4A6B8E1D"/>
    <w:rsid w:val="4A6DC6EB"/>
    <w:rsid w:val="4A8B7700"/>
    <w:rsid w:val="4A8C318C"/>
    <w:rsid w:val="4A9A06F0"/>
    <w:rsid w:val="4A9ED3C1"/>
    <w:rsid w:val="4AA918C9"/>
    <w:rsid w:val="4AB018F5"/>
    <w:rsid w:val="4AD33975"/>
    <w:rsid w:val="4ADAF42A"/>
    <w:rsid w:val="4AE0A59F"/>
    <w:rsid w:val="4AF53572"/>
    <w:rsid w:val="4AF7E441"/>
    <w:rsid w:val="4AFB54F4"/>
    <w:rsid w:val="4B10CD33"/>
    <w:rsid w:val="4B1AB26C"/>
    <w:rsid w:val="4B1DBDEC"/>
    <w:rsid w:val="4B2783ED"/>
    <w:rsid w:val="4B31FDDF"/>
    <w:rsid w:val="4B3922B1"/>
    <w:rsid w:val="4B4E058D"/>
    <w:rsid w:val="4B50CAF9"/>
    <w:rsid w:val="4B52F75A"/>
    <w:rsid w:val="4B5724E5"/>
    <w:rsid w:val="4B60D7DB"/>
    <w:rsid w:val="4B6C61ED"/>
    <w:rsid w:val="4B6E3280"/>
    <w:rsid w:val="4B8FB868"/>
    <w:rsid w:val="4B91E9D9"/>
    <w:rsid w:val="4B99676E"/>
    <w:rsid w:val="4BA62163"/>
    <w:rsid w:val="4BA6E1C7"/>
    <w:rsid w:val="4BA8DCFF"/>
    <w:rsid w:val="4BAA25F6"/>
    <w:rsid w:val="4BB74F07"/>
    <w:rsid w:val="4BC07F02"/>
    <w:rsid w:val="4BCD2C2D"/>
    <w:rsid w:val="4BD5A95E"/>
    <w:rsid w:val="4BDE5947"/>
    <w:rsid w:val="4BE795D3"/>
    <w:rsid w:val="4BEF293A"/>
    <w:rsid w:val="4BFC3A23"/>
    <w:rsid w:val="4C170AD6"/>
    <w:rsid w:val="4C183640"/>
    <w:rsid w:val="4C1D203D"/>
    <w:rsid w:val="4C2A8D2D"/>
    <w:rsid w:val="4C2CAE63"/>
    <w:rsid w:val="4C2D977C"/>
    <w:rsid w:val="4C2DB024"/>
    <w:rsid w:val="4C44A85E"/>
    <w:rsid w:val="4C450325"/>
    <w:rsid w:val="4C4A3AC1"/>
    <w:rsid w:val="4C599E77"/>
    <w:rsid w:val="4C5A9F65"/>
    <w:rsid w:val="4C680713"/>
    <w:rsid w:val="4C7AC00E"/>
    <w:rsid w:val="4CC3EF61"/>
    <w:rsid w:val="4CC5DB21"/>
    <w:rsid w:val="4CCA222B"/>
    <w:rsid w:val="4CD8D3E6"/>
    <w:rsid w:val="4CE0955D"/>
    <w:rsid w:val="4CE0CB76"/>
    <w:rsid w:val="4D06D88C"/>
    <w:rsid w:val="4D13EAA7"/>
    <w:rsid w:val="4D14D9F7"/>
    <w:rsid w:val="4D164DF6"/>
    <w:rsid w:val="4D1B21D8"/>
    <w:rsid w:val="4D27D1E4"/>
    <w:rsid w:val="4D2F9530"/>
    <w:rsid w:val="4D3AABDB"/>
    <w:rsid w:val="4D409F4D"/>
    <w:rsid w:val="4D484E0E"/>
    <w:rsid w:val="4D5168C3"/>
    <w:rsid w:val="4D586C49"/>
    <w:rsid w:val="4D708A53"/>
    <w:rsid w:val="4D76351E"/>
    <w:rsid w:val="4D7B23AA"/>
    <w:rsid w:val="4D7D92C9"/>
    <w:rsid w:val="4D9446C2"/>
    <w:rsid w:val="4D982BDD"/>
    <w:rsid w:val="4D98D311"/>
    <w:rsid w:val="4DBD31E0"/>
    <w:rsid w:val="4DC6CCDD"/>
    <w:rsid w:val="4DD9BFB4"/>
    <w:rsid w:val="4DF225BE"/>
    <w:rsid w:val="4DF47BC2"/>
    <w:rsid w:val="4DF4BCD1"/>
    <w:rsid w:val="4DFB97C8"/>
    <w:rsid w:val="4E18E388"/>
    <w:rsid w:val="4E4324DA"/>
    <w:rsid w:val="4E4D790E"/>
    <w:rsid w:val="4E5CC467"/>
    <w:rsid w:val="4E71AD41"/>
    <w:rsid w:val="4E74DF56"/>
    <w:rsid w:val="4E75B87A"/>
    <w:rsid w:val="4E81C77B"/>
    <w:rsid w:val="4E8B79C9"/>
    <w:rsid w:val="4E8BE66E"/>
    <w:rsid w:val="4EB0AA58"/>
    <w:rsid w:val="4EC1876C"/>
    <w:rsid w:val="4ECB45B9"/>
    <w:rsid w:val="4ECD8871"/>
    <w:rsid w:val="4ED443C4"/>
    <w:rsid w:val="4EE41E6F"/>
    <w:rsid w:val="4F09CE36"/>
    <w:rsid w:val="4F1F074B"/>
    <w:rsid w:val="4F1F5AF8"/>
    <w:rsid w:val="4F25041A"/>
    <w:rsid w:val="4F407D4B"/>
    <w:rsid w:val="4F490693"/>
    <w:rsid w:val="4F57B8A1"/>
    <w:rsid w:val="4F622DEF"/>
    <w:rsid w:val="4F6916C2"/>
    <w:rsid w:val="4F6C6284"/>
    <w:rsid w:val="4F81440B"/>
    <w:rsid w:val="4F8839CD"/>
    <w:rsid w:val="4FB0139F"/>
    <w:rsid w:val="4FB416C2"/>
    <w:rsid w:val="4FB84B2B"/>
    <w:rsid w:val="4FCBD171"/>
    <w:rsid w:val="4FCDD364"/>
    <w:rsid w:val="4FDB28D0"/>
    <w:rsid w:val="4FE4AEA6"/>
    <w:rsid w:val="4FE7B1E5"/>
    <w:rsid w:val="4FF1F036"/>
    <w:rsid w:val="50007BB5"/>
    <w:rsid w:val="500D7DA2"/>
    <w:rsid w:val="502AA20E"/>
    <w:rsid w:val="502B8DF1"/>
    <w:rsid w:val="503B2B85"/>
    <w:rsid w:val="503CAFF3"/>
    <w:rsid w:val="503DB133"/>
    <w:rsid w:val="5044DFEC"/>
    <w:rsid w:val="504892F0"/>
    <w:rsid w:val="504BB60C"/>
    <w:rsid w:val="5053FDFD"/>
    <w:rsid w:val="50581EBB"/>
    <w:rsid w:val="507B5058"/>
    <w:rsid w:val="507C9FCC"/>
    <w:rsid w:val="507FEED0"/>
    <w:rsid w:val="50905B17"/>
    <w:rsid w:val="509A82BB"/>
    <w:rsid w:val="509FB4FB"/>
    <w:rsid w:val="50C688F8"/>
    <w:rsid w:val="50C73A9A"/>
    <w:rsid w:val="50D8F07A"/>
    <w:rsid w:val="50F10F81"/>
    <w:rsid w:val="50F308A3"/>
    <w:rsid w:val="50F93C74"/>
    <w:rsid w:val="50FB04B4"/>
    <w:rsid w:val="5109CD67"/>
    <w:rsid w:val="51150B22"/>
    <w:rsid w:val="511FAB66"/>
    <w:rsid w:val="51308C04"/>
    <w:rsid w:val="5145FB27"/>
    <w:rsid w:val="51488458"/>
    <w:rsid w:val="51581A73"/>
    <w:rsid w:val="51618C6A"/>
    <w:rsid w:val="5164DAE2"/>
    <w:rsid w:val="51674711"/>
    <w:rsid w:val="51674DFE"/>
    <w:rsid w:val="517142D0"/>
    <w:rsid w:val="517582F3"/>
    <w:rsid w:val="5175AE7B"/>
    <w:rsid w:val="5176F931"/>
    <w:rsid w:val="51891824"/>
    <w:rsid w:val="51B431E8"/>
    <w:rsid w:val="51B740EB"/>
    <w:rsid w:val="51BD996A"/>
    <w:rsid w:val="51C50616"/>
    <w:rsid w:val="51D05307"/>
    <w:rsid w:val="51D6E558"/>
    <w:rsid w:val="51D98194"/>
    <w:rsid w:val="51DE9B1C"/>
    <w:rsid w:val="51E84B1A"/>
    <w:rsid w:val="520627C4"/>
    <w:rsid w:val="52098C5B"/>
    <w:rsid w:val="52103F5B"/>
    <w:rsid w:val="521539BD"/>
    <w:rsid w:val="52196498"/>
    <w:rsid w:val="521B50FC"/>
    <w:rsid w:val="521FBB22"/>
    <w:rsid w:val="523E264F"/>
    <w:rsid w:val="523FD439"/>
    <w:rsid w:val="524B770A"/>
    <w:rsid w:val="525AE4DB"/>
    <w:rsid w:val="52604874"/>
    <w:rsid w:val="5275D317"/>
    <w:rsid w:val="527EC2B2"/>
    <w:rsid w:val="528AEF90"/>
    <w:rsid w:val="5293B287"/>
    <w:rsid w:val="529F11BE"/>
    <w:rsid w:val="52A2C31E"/>
    <w:rsid w:val="52BC6DBB"/>
    <w:rsid w:val="52CDA4F8"/>
    <w:rsid w:val="52D50B01"/>
    <w:rsid w:val="53037233"/>
    <w:rsid w:val="53154B48"/>
    <w:rsid w:val="5318638D"/>
    <w:rsid w:val="5327A273"/>
    <w:rsid w:val="53315A5E"/>
    <w:rsid w:val="533E353C"/>
    <w:rsid w:val="534C4131"/>
    <w:rsid w:val="536A6EDF"/>
    <w:rsid w:val="5376906B"/>
    <w:rsid w:val="5380D7C3"/>
    <w:rsid w:val="53A11A28"/>
    <w:rsid w:val="53A38B9F"/>
    <w:rsid w:val="53B12B3B"/>
    <w:rsid w:val="53C1426C"/>
    <w:rsid w:val="53DC9EB2"/>
    <w:rsid w:val="53DFCBD7"/>
    <w:rsid w:val="53E22C81"/>
    <w:rsid w:val="53E29FF4"/>
    <w:rsid w:val="53EBA3CE"/>
    <w:rsid w:val="53F080DB"/>
    <w:rsid w:val="53F6B919"/>
    <w:rsid w:val="53F875F7"/>
    <w:rsid w:val="54259BC8"/>
    <w:rsid w:val="542CFC51"/>
    <w:rsid w:val="5443FBF7"/>
    <w:rsid w:val="545B618E"/>
    <w:rsid w:val="545EDBA9"/>
    <w:rsid w:val="546301C7"/>
    <w:rsid w:val="546D4587"/>
    <w:rsid w:val="54852208"/>
    <w:rsid w:val="548787E5"/>
    <w:rsid w:val="54883906"/>
    <w:rsid w:val="54974449"/>
    <w:rsid w:val="549E871C"/>
    <w:rsid w:val="54AB488D"/>
    <w:rsid w:val="54ABD3DB"/>
    <w:rsid w:val="54ADD2AE"/>
    <w:rsid w:val="54CB47CC"/>
    <w:rsid w:val="54D36E6B"/>
    <w:rsid w:val="54D44990"/>
    <w:rsid w:val="54E9BA06"/>
    <w:rsid w:val="54F1726D"/>
    <w:rsid w:val="54F53A2C"/>
    <w:rsid w:val="54FB6244"/>
    <w:rsid w:val="550C248F"/>
    <w:rsid w:val="55221B08"/>
    <w:rsid w:val="553BA95E"/>
    <w:rsid w:val="5565ECC2"/>
    <w:rsid w:val="558B2AA1"/>
    <w:rsid w:val="5597A754"/>
    <w:rsid w:val="5598E2CA"/>
    <w:rsid w:val="55A99230"/>
    <w:rsid w:val="55B4B5D5"/>
    <w:rsid w:val="55B9EF3F"/>
    <w:rsid w:val="55BCF548"/>
    <w:rsid w:val="55BE810E"/>
    <w:rsid w:val="55BF8A8E"/>
    <w:rsid w:val="55CABCA0"/>
    <w:rsid w:val="55DE76D2"/>
    <w:rsid w:val="55E23516"/>
    <w:rsid w:val="55EB274F"/>
    <w:rsid w:val="55FEDBC0"/>
    <w:rsid w:val="55FF3946"/>
    <w:rsid w:val="56119781"/>
    <w:rsid w:val="5628C6F7"/>
    <w:rsid w:val="5645234E"/>
    <w:rsid w:val="565C6270"/>
    <w:rsid w:val="5661FE1F"/>
    <w:rsid w:val="5677C20C"/>
    <w:rsid w:val="56787D16"/>
    <w:rsid w:val="568B8D02"/>
    <w:rsid w:val="56A665BF"/>
    <w:rsid w:val="56A909AF"/>
    <w:rsid w:val="56B192EE"/>
    <w:rsid w:val="56B86795"/>
    <w:rsid w:val="56BBBC3D"/>
    <w:rsid w:val="56D8BAEA"/>
    <w:rsid w:val="56E1CF4B"/>
    <w:rsid w:val="56EBB355"/>
    <w:rsid w:val="5703E6AC"/>
    <w:rsid w:val="571482D4"/>
    <w:rsid w:val="571A40B6"/>
    <w:rsid w:val="573498B9"/>
    <w:rsid w:val="57442A97"/>
    <w:rsid w:val="57483356"/>
    <w:rsid w:val="5751E73F"/>
    <w:rsid w:val="57539141"/>
    <w:rsid w:val="57649D13"/>
    <w:rsid w:val="5764F058"/>
    <w:rsid w:val="576AC7E1"/>
    <w:rsid w:val="576BC77E"/>
    <w:rsid w:val="5793AB72"/>
    <w:rsid w:val="57948D94"/>
    <w:rsid w:val="57A6004A"/>
    <w:rsid w:val="57C6BCA9"/>
    <w:rsid w:val="57C85F73"/>
    <w:rsid w:val="57CA1A91"/>
    <w:rsid w:val="57D0B34C"/>
    <w:rsid w:val="57D6FA30"/>
    <w:rsid w:val="57DB32F7"/>
    <w:rsid w:val="57DC2038"/>
    <w:rsid w:val="5827153C"/>
    <w:rsid w:val="5829132F"/>
    <w:rsid w:val="582D98DE"/>
    <w:rsid w:val="5833721E"/>
    <w:rsid w:val="58369FD6"/>
    <w:rsid w:val="58384A28"/>
    <w:rsid w:val="584794CA"/>
    <w:rsid w:val="58551F78"/>
    <w:rsid w:val="585FA582"/>
    <w:rsid w:val="58680A8A"/>
    <w:rsid w:val="586C3C72"/>
    <w:rsid w:val="5873A77A"/>
    <w:rsid w:val="58751744"/>
    <w:rsid w:val="587A8EA9"/>
    <w:rsid w:val="58916E5D"/>
    <w:rsid w:val="5898D725"/>
    <w:rsid w:val="58B05335"/>
    <w:rsid w:val="58B8E7C5"/>
    <w:rsid w:val="58C468BD"/>
    <w:rsid w:val="58CD83E5"/>
    <w:rsid w:val="58EA3150"/>
    <w:rsid w:val="58EB2F3D"/>
    <w:rsid w:val="58EC2BF7"/>
    <w:rsid w:val="5906080E"/>
    <w:rsid w:val="590C5AE1"/>
    <w:rsid w:val="5910F26B"/>
    <w:rsid w:val="59258A47"/>
    <w:rsid w:val="5939C251"/>
    <w:rsid w:val="593AB009"/>
    <w:rsid w:val="593B87BE"/>
    <w:rsid w:val="598AEDEC"/>
    <w:rsid w:val="599328EB"/>
    <w:rsid w:val="599FAFFC"/>
    <w:rsid w:val="59B78286"/>
    <w:rsid w:val="59BE082A"/>
    <w:rsid w:val="59D017FB"/>
    <w:rsid w:val="59D02722"/>
    <w:rsid w:val="59D4AC86"/>
    <w:rsid w:val="59EEF155"/>
    <w:rsid w:val="5A0C1A3A"/>
    <w:rsid w:val="5A18E461"/>
    <w:rsid w:val="5A230EF1"/>
    <w:rsid w:val="5A383301"/>
    <w:rsid w:val="5A50EC60"/>
    <w:rsid w:val="5A56EB5E"/>
    <w:rsid w:val="5A66731D"/>
    <w:rsid w:val="5A69AD01"/>
    <w:rsid w:val="5A7C6046"/>
    <w:rsid w:val="5A952199"/>
    <w:rsid w:val="5AB86E46"/>
    <w:rsid w:val="5AC5D2E9"/>
    <w:rsid w:val="5AC7BA85"/>
    <w:rsid w:val="5ACDE295"/>
    <w:rsid w:val="5ADE522D"/>
    <w:rsid w:val="5AE041D1"/>
    <w:rsid w:val="5AEEA336"/>
    <w:rsid w:val="5AF1A4BB"/>
    <w:rsid w:val="5AF6C969"/>
    <w:rsid w:val="5AF77A8A"/>
    <w:rsid w:val="5AF982B8"/>
    <w:rsid w:val="5B09F8E6"/>
    <w:rsid w:val="5B0DC8A0"/>
    <w:rsid w:val="5B0ED2D5"/>
    <w:rsid w:val="5B343C91"/>
    <w:rsid w:val="5B40E318"/>
    <w:rsid w:val="5B47D314"/>
    <w:rsid w:val="5B4828EA"/>
    <w:rsid w:val="5B49AF08"/>
    <w:rsid w:val="5B634D39"/>
    <w:rsid w:val="5B69633B"/>
    <w:rsid w:val="5B778A9E"/>
    <w:rsid w:val="5B813A2A"/>
    <w:rsid w:val="5B8363FA"/>
    <w:rsid w:val="5B8AC1B6"/>
    <w:rsid w:val="5B8FE40C"/>
    <w:rsid w:val="5B936F5D"/>
    <w:rsid w:val="5B9BDE3F"/>
    <w:rsid w:val="5BA39E95"/>
    <w:rsid w:val="5BAEBC89"/>
    <w:rsid w:val="5BC432B3"/>
    <w:rsid w:val="5BDE0E60"/>
    <w:rsid w:val="5BE61912"/>
    <w:rsid w:val="5BEB98AC"/>
    <w:rsid w:val="5C036460"/>
    <w:rsid w:val="5C13FA85"/>
    <w:rsid w:val="5C14C11F"/>
    <w:rsid w:val="5C1F8C12"/>
    <w:rsid w:val="5C211300"/>
    <w:rsid w:val="5C33295B"/>
    <w:rsid w:val="5C409298"/>
    <w:rsid w:val="5C45F3C7"/>
    <w:rsid w:val="5C53D828"/>
    <w:rsid w:val="5C5798CD"/>
    <w:rsid w:val="5C58836F"/>
    <w:rsid w:val="5C7DCC47"/>
    <w:rsid w:val="5C7FC5FE"/>
    <w:rsid w:val="5C9CA1AC"/>
    <w:rsid w:val="5CA3635B"/>
    <w:rsid w:val="5CBA6C51"/>
    <w:rsid w:val="5CBB837A"/>
    <w:rsid w:val="5CC1184F"/>
    <w:rsid w:val="5CF63569"/>
    <w:rsid w:val="5CF88FFA"/>
    <w:rsid w:val="5CFF61E7"/>
    <w:rsid w:val="5D0205E4"/>
    <w:rsid w:val="5D0540C1"/>
    <w:rsid w:val="5D0AACAA"/>
    <w:rsid w:val="5D184B33"/>
    <w:rsid w:val="5D1E5A39"/>
    <w:rsid w:val="5D3BE73B"/>
    <w:rsid w:val="5D3E76C8"/>
    <w:rsid w:val="5D50B86E"/>
    <w:rsid w:val="5D5F9D57"/>
    <w:rsid w:val="5D6D85C0"/>
    <w:rsid w:val="5D76F558"/>
    <w:rsid w:val="5D820D41"/>
    <w:rsid w:val="5D8C58E8"/>
    <w:rsid w:val="5D8EDFB4"/>
    <w:rsid w:val="5D97D9E0"/>
    <w:rsid w:val="5DA8BB34"/>
    <w:rsid w:val="5DB25812"/>
    <w:rsid w:val="5DB391C4"/>
    <w:rsid w:val="5DB7E544"/>
    <w:rsid w:val="5DBB8F6A"/>
    <w:rsid w:val="5DC5C41D"/>
    <w:rsid w:val="5DD1F14D"/>
    <w:rsid w:val="5DDE8CF6"/>
    <w:rsid w:val="5DE46EDE"/>
    <w:rsid w:val="5DF00588"/>
    <w:rsid w:val="5E2033B8"/>
    <w:rsid w:val="5E27ACC4"/>
    <w:rsid w:val="5E2CA8A9"/>
    <w:rsid w:val="5E377E49"/>
    <w:rsid w:val="5E3FE5A3"/>
    <w:rsid w:val="5E44D6E9"/>
    <w:rsid w:val="5E493DC9"/>
    <w:rsid w:val="5E4A747B"/>
    <w:rsid w:val="5E55BDF3"/>
    <w:rsid w:val="5E607359"/>
    <w:rsid w:val="5E639CD8"/>
    <w:rsid w:val="5E63A65B"/>
    <w:rsid w:val="5E6A2841"/>
    <w:rsid w:val="5E76C019"/>
    <w:rsid w:val="5E7BF31C"/>
    <w:rsid w:val="5E7E7BE7"/>
    <w:rsid w:val="5E9CDA62"/>
    <w:rsid w:val="5EA18B55"/>
    <w:rsid w:val="5EB86FEF"/>
    <w:rsid w:val="5EBA79E0"/>
    <w:rsid w:val="5EC2EDC6"/>
    <w:rsid w:val="5EC9C792"/>
    <w:rsid w:val="5ECDEE2D"/>
    <w:rsid w:val="5ECE5CF9"/>
    <w:rsid w:val="5ED1BC32"/>
    <w:rsid w:val="5ED2DE72"/>
    <w:rsid w:val="5EE81396"/>
    <w:rsid w:val="5EE9D4AA"/>
    <w:rsid w:val="5EF06B30"/>
    <w:rsid w:val="5EF91FC0"/>
    <w:rsid w:val="5F02C6DB"/>
    <w:rsid w:val="5F0C3AD3"/>
    <w:rsid w:val="5F12C5B9"/>
    <w:rsid w:val="5F163BC1"/>
    <w:rsid w:val="5F1E4AB8"/>
    <w:rsid w:val="5F453D55"/>
    <w:rsid w:val="5F4ED7D5"/>
    <w:rsid w:val="5F51FCA5"/>
    <w:rsid w:val="5F55B4CD"/>
    <w:rsid w:val="5F62C54E"/>
    <w:rsid w:val="5F66CBD4"/>
    <w:rsid w:val="5F75BD86"/>
    <w:rsid w:val="5F7A5D57"/>
    <w:rsid w:val="5F7FE0BA"/>
    <w:rsid w:val="5F940F25"/>
    <w:rsid w:val="5F9699C5"/>
    <w:rsid w:val="5FA77A8D"/>
    <w:rsid w:val="5FAFF82E"/>
    <w:rsid w:val="5FB5D336"/>
    <w:rsid w:val="5FC8CCDE"/>
    <w:rsid w:val="5FD12A9C"/>
    <w:rsid w:val="5FD34EAA"/>
    <w:rsid w:val="5FE19D1C"/>
    <w:rsid w:val="5FE644DC"/>
    <w:rsid w:val="5FFFF2A3"/>
    <w:rsid w:val="6007B1A4"/>
    <w:rsid w:val="600BE68D"/>
    <w:rsid w:val="601257AE"/>
    <w:rsid w:val="60217808"/>
    <w:rsid w:val="602884D7"/>
    <w:rsid w:val="60365958"/>
    <w:rsid w:val="603D8E44"/>
    <w:rsid w:val="603F597F"/>
    <w:rsid w:val="604541C9"/>
    <w:rsid w:val="6060F361"/>
    <w:rsid w:val="606F940F"/>
    <w:rsid w:val="60948F93"/>
    <w:rsid w:val="60A30B52"/>
    <w:rsid w:val="60A3A149"/>
    <w:rsid w:val="60A3BB21"/>
    <w:rsid w:val="60A7BF83"/>
    <w:rsid w:val="60B2DCDE"/>
    <w:rsid w:val="60B4D9C5"/>
    <w:rsid w:val="60C630CF"/>
    <w:rsid w:val="60C6A09A"/>
    <w:rsid w:val="60CFC518"/>
    <w:rsid w:val="60E83242"/>
    <w:rsid w:val="60F053C7"/>
    <w:rsid w:val="60F34C33"/>
    <w:rsid w:val="60F7F416"/>
    <w:rsid w:val="6107C6A8"/>
    <w:rsid w:val="6113DACC"/>
    <w:rsid w:val="6114A80D"/>
    <w:rsid w:val="612382F1"/>
    <w:rsid w:val="6138990B"/>
    <w:rsid w:val="61434AEE"/>
    <w:rsid w:val="614CE290"/>
    <w:rsid w:val="614D93B1"/>
    <w:rsid w:val="61723616"/>
    <w:rsid w:val="6173FB9F"/>
    <w:rsid w:val="61772C02"/>
    <w:rsid w:val="618513DE"/>
    <w:rsid w:val="618681D6"/>
    <w:rsid w:val="618A54EF"/>
    <w:rsid w:val="61A3EBB6"/>
    <w:rsid w:val="61AF94AB"/>
    <w:rsid w:val="61B5A036"/>
    <w:rsid w:val="61D32D19"/>
    <w:rsid w:val="61D36DB3"/>
    <w:rsid w:val="61D47B24"/>
    <w:rsid w:val="61F3FB15"/>
    <w:rsid w:val="61F4A046"/>
    <w:rsid w:val="620687C8"/>
    <w:rsid w:val="620772F3"/>
    <w:rsid w:val="62114E6D"/>
    <w:rsid w:val="6237351F"/>
    <w:rsid w:val="62460D33"/>
    <w:rsid w:val="625EC96C"/>
    <w:rsid w:val="626670CD"/>
    <w:rsid w:val="62753FC2"/>
    <w:rsid w:val="62807E0F"/>
    <w:rsid w:val="628B0F79"/>
    <w:rsid w:val="62922266"/>
    <w:rsid w:val="62CE3264"/>
    <w:rsid w:val="62E59360"/>
    <w:rsid w:val="62F514CF"/>
    <w:rsid w:val="63061CA4"/>
    <w:rsid w:val="6314AB0D"/>
    <w:rsid w:val="6316FE27"/>
    <w:rsid w:val="631FFE47"/>
    <w:rsid w:val="63223245"/>
    <w:rsid w:val="6325146E"/>
    <w:rsid w:val="63262550"/>
    <w:rsid w:val="6342F9D5"/>
    <w:rsid w:val="63474EF8"/>
    <w:rsid w:val="634F8657"/>
    <w:rsid w:val="635CA284"/>
    <w:rsid w:val="635E4E41"/>
    <w:rsid w:val="635ED45B"/>
    <w:rsid w:val="6376FA41"/>
    <w:rsid w:val="6378D9C9"/>
    <w:rsid w:val="637EB84C"/>
    <w:rsid w:val="638CB87C"/>
    <w:rsid w:val="63937F88"/>
    <w:rsid w:val="63B42067"/>
    <w:rsid w:val="63B76A96"/>
    <w:rsid w:val="63BB8000"/>
    <w:rsid w:val="63BE3724"/>
    <w:rsid w:val="63CC5F4C"/>
    <w:rsid w:val="63CCD2C1"/>
    <w:rsid w:val="63D43C31"/>
    <w:rsid w:val="63E96981"/>
    <w:rsid w:val="63F15C8A"/>
    <w:rsid w:val="63F9D988"/>
    <w:rsid w:val="63FA0B91"/>
    <w:rsid w:val="640387F2"/>
    <w:rsid w:val="6407C7A2"/>
    <w:rsid w:val="640C5D78"/>
    <w:rsid w:val="64102514"/>
    <w:rsid w:val="64153549"/>
    <w:rsid w:val="641F7A6E"/>
    <w:rsid w:val="64356190"/>
    <w:rsid w:val="6439F9C3"/>
    <w:rsid w:val="643ED2EF"/>
    <w:rsid w:val="64458F94"/>
    <w:rsid w:val="644785E7"/>
    <w:rsid w:val="644A4CA1"/>
    <w:rsid w:val="644AF0E5"/>
    <w:rsid w:val="644C48CF"/>
    <w:rsid w:val="6463552B"/>
    <w:rsid w:val="647E89B7"/>
    <w:rsid w:val="6495FB0C"/>
    <w:rsid w:val="64B168A7"/>
    <w:rsid w:val="64B992DE"/>
    <w:rsid w:val="64BDF0E9"/>
    <w:rsid w:val="64CE9D01"/>
    <w:rsid w:val="64D88A09"/>
    <w:rsid w:val="64DECA36"/>
    <w:rsid w:val="64FD7931"/>
    <w:rsid w:val="65032EC3"/>
    <w:rsid w:val="6510CAF2"/>
    <w:rsid w:val="65134B7C"/>
    <w:rsid w:val="651B5CA7"/>
    <w:rsid w:val="65282956"/>
    <w:rsid w:val="653EB953"/>
    <w:rsid w:val="654A8B37"/>
    <w:rsid w:val="6563E9AF"/>
    <w:rsid w:val="656BFB6B"/>
    <w:rsid w:val="656D25A4"/>
    <w:rsid w:val="657C10C1"/>
    <w:rsid w:val="65848D4E"/>
    <w:rsid w:val="658539E2"/>
    <w:rsid w:val="658FECE7"/>
    <w:rsid w:val="6591B46C"/>
    <w:rsid w:val="65A8E09E"/>
    <w:rsid w:val="65B9EE61"/>
    <w:rsid w:val="65C67E2E"/>
    <w:rsid w:val="65CEB08B"/>
    <w:rsid w:val="65DDCBB7"/>
    <w:rsid w:val="65DE6534"/>
    <w:rsid w:val="65E31F5C"/>
    <w:rsid w:val="65F86335"/>
    <w:rsid w:val="660E30B1"/>
    <w:rsid w:val="6615FC93"/>
    <w:rsid w:val="661BD00F"/>
    <w:rsid w:val="66296777"/>
    <w:rsid w:val="66345422"/>
    <w:rsid w:val="6639BE5C"/>
    <w:rsid w:val="663A2D31"/>
    <w:rsid w:val="6641E3FF"/>
    <w:rsid w:val="664E602B"/>
    <w:rsid w:val="667D9588"/>
    <w:rsid w:val="66867C33"/>
    <w:rsid w:val="668BA432"/>
    <w:rsid w:val="6690C068"/>
    <w:rsid w:val="66981424"/>
    <w:rsid w:val="66BE5B08"/>
    <w:rsid w:val="66C888CC"/>
    <w:rsid w:val="66C8D6CA"/>
    <w:rsid w:val="66CE9C69"/>
    <w:rsid w:val="66D593D5"/>
    <w:rsid w:val="66D8337E"/>
    <w:rsid w:val="66DBC1E9"/>
    <w:rsid w:val="66DCBC22"/>
    <w:rsid w:val="66DCD32A"/>
    <w:rsid w:val="66E5C8CF"/>
    <w:rsid w:val="67019DCB"/>
    <w:rsid w:val="6712FCA5"/>
    <w:rsid w:val="6716B960"/>
    <w:rsid w:val="67210A43"/>
    <w:rsid w:val="67281CDD"/>
    <w:rsid w:val="672BD155"/>
    <w:rsid w:val="673F6864"/>
    <w:rsid w:val="674011FB"/>
    <w:rsid w:val="674F295D"/>
    <w:rsid w:val="6753F611"/>
    <w:rsid w:val="675E8C29"/>
    <w:rsid w:val="676939D3"/>
    <w:rsid w:val="67709F51"/>
    <w:rsid w:val="6777A896"/>
    <w:rsid w:val="678291A7"/>
    <w:rsid w:val="679A070C"/>
    <w:rsid w:val="679A55E5"/>
    <w:rsid w:val="679FD8D5"/>
    <w:rsid w:val="67A1A387"/>
    <w:rsid w:val="67AA0112"/>
    <w:rsid w:val="67CA0772"/>
    <w:rsid w:val="67CD8D6B"/>
    <w:rsid w:val="67D7ED21"/>
    <w:rsid w:val="67DA8B24"/>
    <w:rsid w:val="67DE1E49"/>
    <w:rsid w:val="67E069F8"/>
    <w:rsid w:val="67E33D23"/>
    <w:rsid w:val="67E90969"/>
    <w:rsid w:val="67EF8B8C"/>
    <w:rsid w:val="67F88846"/>
    <w:rsid w:val="67FF2640"/>
    <w:rsid w:val="6800C663"/>
    <w:rsid w:val="68041BFC"/>
    <w:rsid w:val="680B0488"/>
    <w:rsid w:val="680C4E03"/>
    <w:rsid w:val="680D3B3E"/>
    <w:rsid w:val="6834A867"/>
    <w:rsid w:val="68463962"/>
    <w:rsid w:val="6847247F"/>
    <w:rsid w:val="6860985B"/>
    <w:rsid w:val="6865EBBA"/>
    <w:rsid w:val="686BFE58"/>
    <w:rsid w:val="689FC85B"/>
    <w:rsid w:val="68C06D57"/>
    <w:rsid w:val="68CABB0F"/>
    <w:rsid w:val="68D142B4"/>
    <w:rsid w:val="68DA36F1"/>
    <w:rsid w:val="68E05239"/>
    <w:rsid w:val="68E89045"/>
    <w:rsid w:val="68E9ABD5"/>
    <w:rsid w:val="68F1FD89"/>
    <w:rsid w:val="6908D47D"/>
    <w:rsid w:val="6935D473"/>
    <w:rsid w:val="69373411"/>
    <w:rsid w:val="693B6E1C"/>
    <w:rsid w:val="693CD384"/>
    <w:rsid w:val="69407286"/>
    <w:rsid w:val="6940D961"/>
    <w:rsid w:val="69490B2B"/>
    <w:rsid w:val="695A1F84"/>
    <w:rsid w:val="695BFF95"/>
    <w:rsid w:val="696143A5"/>
    <w:rsid w:val="696A8AFF"/>
    <w:rsid w:val="69742CC9"/>
    <w:rsid w:val="6977872A"/>
    <w:rsid w:val="6987F0AB"/>
    <w:rsid w:val="69A6D4E9"/>
    <w:rsid w:val="69ABED19"/>
    <w:rsid w:val="69D078C8"/>
    <w:rsid w:val="6A025918"/>
    <w:rsid w:val="6A116E4F"/>
    <w:rsid w:val="6A1C11C5"/>
    <w:rsid w:val="6A322307"/>
    <w:rsid w:val="6A37815D"/>
    <w:rsid w:val="6A452F76"/>
    <w:rsid w:val="6A5B65B8"/>
    <w:rsid w:val="6A6A845E"/>
    <w:rsid w:val="6A75EC2B"/>
    <w:rsid w:val="6A8CCF9D"/>
    <w:rsid w:val="6A8D5026"/>
    <w:rsid w:val="6A97A1FE"/>
    <w:rsid w:val="6AA51E48"/>
    <w:rsid w:val="6AA5FDE0"/>
    <w:rsid w:val="6AB83957"/>
    <w:rsid w:val="6ABA239B"/>
    <w:rsid w:val="6ABEB38D"/>
    <w:rsid w:val="6AC4294E"/>
    <w:rsid w:val="6AC724B7"/>
    <w:rsid w:val="6ACCCCA3"/>
    <w:rsid w:val="6AFEF618"/>
    <w:rsid w:val="6B011A0C"/>
    <w:rsid w:val="6B0D9E54"/>
    <w:rsid w:val="6B153165"/>
    <w:rsid w:val="6B188A8C"/>
    <w:rsid w:val="6B416FDF"/>
    <w:rsid w:val="6B480E65"/>
    <w:rsid w:val="6B4E3989"/>
    <w:rsid w:val="6B4E5FAD"/>
    <w:rsid w:val="6B5106AB"/>
    <w:rsid w:val="6B5378EE"/>
    <w:rsid w:val="6B5DA5EE"/>
    <w:rsid w:val="6B603E0A"/>
    <w:rsid w:val="6B61DD4B"/>
    <w:rsid w:val="6B6C4929"/>
    <w:rsid w:val="6B6DCF18"/>
    <w:rsid w:val="6B7029E4"/>
    <w:rsid w:val="6B8A5FB3"/>
    <w:rsid w:val="6B8E1E9F"/>
    <w:rsid w:val="6B92D3FE"/>
    <w:rsid w:val="6B98D34F"/>
    <w:rsid w:val="6BA091C5"/>
    <w:rsid w:val="6BA6D3B1"/>
    <w:rsid w:val="6BB76FF6"/>
    <w:rsid w:val="6BC7EE4B"/>
    <w:rsid w:val="6BCB41B6"/>
    <w:rsid w:val="6BD8E37C"/>
    <w:rsid w:val="6BFC3096"/>
    <w:rsid w:val="6BFD3BFE"/>
    <w:rsid w:val="6C016147"/>
    <w:rsid w:val="6C072D58"/>
    <w:rsid w:val="6C146C52"/>
    <w:rsid w:val="6C157E18"/>
    <w:rsid w:val="6C24FA28"/>
    <w:rsid w:val="6C2A3BA7"/>
    <w:rsid w:val="6C2B2C3C"/>
    <w:rsid w:val="6C30BC77"/>
    <w:rsid w:val="6C31A178"/>
    <w:rsid w:val="6C40EEA9"/>
    <w:rsid w:val="6C54D6C7"/>
    <w:rsid w:val="6C5F9867"/>
    <w:rsid w:val="6C6DD252"/>
    <w:rsid w:val="6C7FAABD"/>
    <w:rsid w:val="6C80BD36"/>
    <w:rsid w:val="6C8B8D84"/>
    <w:rsid w:val="6C90EA10"/>
    <w:rsid w:val="6C981FE4"/>
    <w:rsid w:val="6C9825D6"/>
    <w:rsid w:val="6C98A8FB"/>
    <w:rsid w:val="6CA03B77"/>
    <w:rsid w:val="6CCD6400"/>
    <w:rsid w:val="6CDA5086"/>
    <w:rsid w:val="6CECD70C"/>
    <w:rsid w:val="6CF52920"/>
    <w:rsid w:val="6D009C6D"/>
    <w:rsid w:val="6D133F69"/>
    <w:rsid w:val="6D13F653"/>
    <w:rsid w:val="6D19D7A1"/>
    <w:rsid w:val="6D24AFDD"/>
    <w:rsid w:val="6D28FEAD"/>
    <w:rsid w:val="6D5107E5"/>
    <w:rsid w:val="6D644604"/>
    <w:rsid w:val="6D7E3604"/>
    <w:rsid w:val="6D836831"/>
    <w:rsid w:val="6D8EB30A"/>
    <w:rsid w:val="6DA07D5D"/>
    <w:rsid w:val="6DAA7139"/>
    <w:rsid w:val="6DBA6154"/>
    <w:rsid w:val="6DC11371"/>
    <w:rsid w:val="6DD7CF5E"/>
    <w:rsid w:val="6DDD7E78"/>
    <w:rsid w:val="6DE1F431"/>
    <w:rsid w:val="6DF9A67A"/>
    <w:rsid w:val="6E194296"/>
    <w:rsid w:val="6E1A2212"/>
    <w:rsid w:val="6E1A3B7A"/>
    <w:rsid w:val="6E235941"/>
    <w:rsid w:val="6E34795C"/>
    <w:rsid w:val="6E3C86AD"/>
    <w:rsid w:val="6E3DA92A"/>
    <w:rsid w:val="6E4369A8"/>
    <w:rsid w:val="6E4AB9F9"/>
    <w:rsid w:val="6E4D6AFB"/>
    <w:rsid w:val="6E5A0107"/>
    <w:rsid w:val="6E5A9915"/>
    <w:rsid w:val="6E791C01"/>
    <w:rsid w:val="6E79BDD7"/>
    <w:rsid w:val="6E7C4BDF"/>
    <w:rsid w:val="6E7D8DBA"/>
    <w:rsid w:val="6E7F290A"/>
    <w:rsid w:val="6E87BD70"/>
    <w:rsid w:val="6E9C2440"/>
    <w:rsid w:val="6EA3D429"/>
    <w:rsid w:val="6EA7BFC5"/>
    <w:rsid w:val="6EBF2C9B"/>
    <w:rsid w:val="6ECB27F0"/>
    <w:rsid w:val="6EE34352"/>
    <w:rsid w:val="6EEB7D75"/>
    <w:rsid w:val="6EFB88D0"/>
    <w:rsid w:val="6EFD74E7"/>
    <w:rsid w:val="6F143C10"/>
    <w:rsid w:val="6F22FA29"/>
    <w:rsid w:val="6F36E33A"/>
    <w:rsid w:val="6F36EF27"/>
    <w:rsid w:val="6F53AC59"/>
    <w:rsid w:val="6F58ED6D"/>
    <w:rsid w:val="6F5EE55E"/>
    <w:rsid w:val="6F6BE7DA"/>
    <w:rsid w:val="6F795B6C"/>
    <w:rsid w:val="6F85FBF1"/>
    <w:rsid w:val="6F9518CA"/>
    <w:rsid w:val="6FBB157B"/>
    <w:rsid w:val="6FC21796"/>
    <w:rsid w:val="6FC5CDD6"/>
    <w:rsid w:val="6FE109C5"/>
    <w:rsid w:val="6FE32F79"/>
    <w:rsid w:val="70069907"/>
    <w:rsid w:val="7014E102"/>
    <w:rsid w:val="70181C40"/>
    <w:rsid w:val="70196376"/>
    <w:rsid w:val="701E3A9B"/>
    <w:rsid w:val="7025406C"/>
    <w:rsid w:val="703B44F5"/>
    <w:rsid w:val="70479C7C"/>
    <w:rsid w:val="7047B591"/>
    <w:rsid w:val="70678776"/>
    <w:rsid w:val="70874970"/>
    <w:rsid w:val="70B98B3E"/>
    <w:rsid w:val="70CA33C7"/>
    <w:rsid w:val="70CFC632"/>
    <w:rsid w:val="70D86742"/>
    <w:rsid w:val="70D9381F"/>
    <w:rsid w:val="70DCC3F4"/>
    <w:rsid w:val="70E20AFA"/>
    <w:rsid w:val="70FA44EC"/>
    <w:rsid w:val="7109D960"/>
    <w:rsid w:val="710B005C"/>
    <w:rsid w:val="71218A83"/>
    <w:rsid w:val="7129ED12"/>
    <w:rsid w:val="71308A9E"/>
    <w:rsid w:val="714274CD"/>
    <w:rsid w:val="715FD33F"/>
    <w:rsid w:val="7161F323"/>
    <w:rsid w:val="716D3C76"/>
    <w:rsid w:val="716F5A05"/>
    <w:rsid w:val="718566B1"/>
    <w:rsid w:val="718F3FBF"/>
    <w:rsid w:val="71B13EF6"/>
    <w:rsid w:val="71BDB2EB"/>
    <w:rsid w:val="71BDDBAE"/>
    <w:rsid w:val="71D5869F"/>
    <w:rsid w:val="71D5D51B"/>
    <w:rsid w:val="71E72B5F"/>
    <w:rsid w:val="71F09BA7"/>
    <w:rsid w:val="71F28C74"/>
    <w:rsid w:val="71F6CDFC"/>
    <w:rsid w:val="71FFA0FE"/>
    <w:rsid w:val="7202BA5E"/>
    <w:rsid w:val="7203D78A"/>
    <w:rsid w:val="7208965B"/>
    <w:rsid w:val="720FF9F7"/>
    <w:rsid w:val="7212E92C"/>
    <w:rsid w:val="722972C5"/>
    <w:rsid w:val="7232B475"/>
    <w:rsid w:val="723DA0F0"/>
    <w:rsid w:val="7240F7D1"/>
    <w:rsid w:val="7294485F"/>
    <w:rsid w:val="729C0314"/>
    <w:rsid w:val="72CDCFD8"/>
    <w:rsid w:val="72E3BADD"/>
    <w:rsid w:val="72EE20C8"/>
    <w:rsid w:val="72F74628"/>
    <w:rsid w:val="72FA2FAA"/>
    <w:rsid w:val="730AF6BC"/>
    <w:rsid w:val="7318E5A1"/>
    <w:rsid w:val="731F2519"/>
    <w:rsid w:val="73285C5C"/>
    <w:rsid w:val="733935D6"/>
    <w:rsid w:val="733B1650"/>
    <w:rsid w:val="733F75F4"/>
    <w:rsid w:val="736809C0"/>
    <w:rsid w:val="736D3A6E"/>
    <w:rsid w:val="7375DDFE"/>
    <w:rsid w:val="73795BCB"/>
    <w:rsid w:val="7383BD41"/>
    <w:rsid w:val="73886FB0"/>
    <w:rsid w:val="7394ADC7"/>
    <w:rsid w:val="73989D9E"/>
    <w:rsid w:val="73B01EA8"/>
    <w:rsid w:val="73BBB003"/>
    <w:rsid w:val="73D942CF"/>
    <w:rsid w:val="73DA0E78"/>
    <w:rsid w:val="73F0E89A"/>
    <w:rsid w:val="740947C8"/>
    <w:rsid w:val="740E5CC3"/>
    <w:rsid w:val="743B8733"/>
    <w:rsid w:val="745B41C8"/>
    <w:rsid w:val="746461DF"/>
    <w:rsid w:val="74663D07"/>
    <w:rsid w:val="74687B1A"/>
    <w:rsid w:val="7470EC62"/>
    <w:rsid w:val="747C77FC"/>
    <w:rsid w:val="747D0784"/>
    <w:rsid w:val="748211D4"/>
    <w:rsid w:val="748DE466"/>
    <w:rsid w:val="74A589F3"/>
    <w:rsid w:val="74AEF3BF"/>
    <w:rsid w:val="74CFA22B"/>
    <w:rsid w:val="74D3AC3C"/>
    <w:rsid w:val="74D84372"/>
    <w:rsid w:val="74E180E7"/>
    <w:rsid w:val="74E2AE02"/>
    <w:rsid w:val="74EB870D"/>
    <w:rsid w:val="74EED7EA"/>
    <w:rsid w:val="74FDDB50"/>
    <w:rsid w:val="7507651E"/>
    <w:rsid w:val="751774BE"/>
    <w:rsid w:val="7520ACE7"/>
    <w:rsid w:val="752CFF59"/>
    <w:rsid w:val="752D5BA8"/>
    <w:rsid w:val="752E56D1"/>
    <w:rsid w:val="753DE790"/>
    <w:rsid w:val="7544103D"/>
    <w:rsid w:val="75473B52"/>
    <w:rsid w:val="754FABD7"/>
    <w:rsid w:val="7557F746"/>
    <w:rsid w:val="75616DA8"/>
    <w:rsid w:val="75740339"/>
    <w:rsid w:val="75997D12"/>
    <w:rsid w:val="75A4D6CD"/>
    <w:rsid w:val="75ACFAE2"/>
    <w:rsid w:val="75C0FD40"/>
    <w:rsid w:val="75CD3022"/>
    <w:rsid w:val="75D0DBE0"/>
    <w:rsid w:val="75DF8DBE"/>
    <w:rsid w:val="75EBCCFE"/>
    <w:rsid w:val="75F53D75"/>
    <w:rsid w:val="75F7CAAD"/>
    <w:rsid w:val="75FB8C3B"/>
    <w:rsid w:val="75FD275F"/>
    <w:rsid w:val="75FFA525"/>
    <w:rsid w:val="7603083C"/>
    <w:rsid w:val="76044B7B"/>
    <w:rsid w:val="762662E4"/>
    <w:rsid w:val="7631518B"/>
    <w:rsid w:val="76661E71"/>
    <w:rsid w:val="766EE5A8"/>
    <w:rsid w:val="767397B0"/>
    <w:rsid w:val="7682E309"/>
    <w:rsid w:val="76AC61C5"/>
    <w:rsid w:val="76B212FE"/>
    <w:rsid w:val="76B3F335"/>
    <w:rsid w:val="76BCB14D"/>
    <w:rsid w:val="76DD60CE"/>
    <w:rsid w:val="76E1251A"/>
    <w:rsid w:val="76E3B2A2"/>
    <w:rsid w:val="76E9E067"/>
    <w:rsid w:val="76EE64AB"/>
    <w:rsid w:val="76F0F312"/>
    <w:rsid w:val="76F8AC48"/>
    <w:rsid w:val="76FBBF5E"/>
    <w:rsid w:val="76FE8A60"/>
    <w:rsid w:val="77034142"/>
    <w:rsid w:val="771E661E"/>
    <w:rsid w:val="7733E720"/>
    <w:rsid w:val="77496520"/>
    <w:rsid w:val="77652C24"/>
    <w:rsid w:val="777FB70C"/>
    <w:rsid w:val="7786402D"/>
    <w:rsid w:val="778727A5"/>
    <w:rsid w:val="77A1FAE1"/>
    <w:rsid w:val="77AA292B"/>
    <w:rsid w:val="77C780E3"/>
    <w:rsid w:val="77CA3CE7"/>
    <w:rsid w:val="77DAE685"/>
    <w:rsid w:val="77DCA4C4"/>
    <w:rsid w:val="77E19618"/>
    <w:rsid w:val="77F2802E"/>
    <w:rsid w:val="77F36DF2"/>
    <w:rsid w:val="77FCDBAC"/>
    <w:rsid w:val="78011EA8"/>
    <w:rsid w:val="780D125F"/>
    <w:rsid w:val="780DAF65"/>
    <w:rsid w:val="78279F1F"/>
    <w:rsid w:val="7866D2EA"/>
    <w:rsid w:val="787C0F84"/>
    <w:rsid w:val="78878EBA"/>
    <w:rsid w:val="78894D1A"/>
    <w:rsid w:val="788CC373"/>
    <w:rsid w:val="78ACB3F2"/>
    <w:rsid w:val="78AFF65B"/>
    <w:rsid w:val="78B8D178"/>
    <w:rsid w:val="78BD0114"/>
    <w:rsid w:val="78BD12F6"/>
    <w:rsid w:val="78C139FA"/>
    <w:rsid w:val="78C318F0"/>
    <w:rsid w:val="78C4246F"/>
    <w:rsid w:val="78C6BBF2"/>
    <w:rsid w:val="78D019F3"/>
    <w:rsid w:val="78DF439F"/>
    <w:rsid w:val="78E16D71"/>
    <w:rsid w:val="7916763F"/>
    <w:rsid w:val="79190485"/>
    <w:rsid w:val="791D2F43"/>
    <w:rsid w:val="791F1B92"/>
    <w:rsid w:val="7922108E"/>
    <w:rsid w:val="793988A0"/>
    <w:rsid w:val="7949A67D"/>
    <w:rsid w:val="794BFFB1"/>
    <w:rsid w:val="794ED4B7"/>
    <w:rsid w:val="7950E7FF"/>
    <w:rsid w:val="79599D54"/>
    <w:rsid w:val="795DCB7F"/>
    <w:rsid w:val="796A7F18"/>
    <w:rsid w:val="796C72CC"/>
    <w:rsid w:val="79772C03"/>
    <w:rsid w:val="797ADCFE"/>
    <w:rsid w:val="79829828"/>
    <w:rsid w:val="79839D19"/>
    <w:rsid w:val="79977CDD"/>
    <w:rsid w:val="79AA665F"/>
    <w:rsid w:val="79AC3322"/>
    <w:rsid w:val="79AD9F9B"/>
    <w:rsid w:val="79B54E34"/>
    <w:rsid w:val="79BA83CB"/>
    <w:rsid w:val="79BBEC34"/>
    <w:rsid w:val="79CA6F8B"/>
    <w:rsid w:val="79DEBD13"/>
    <w:rsid w:val="79E479D2"/>
    <w:rsid w:val="79EA0A88"/>
    <w:rsid w:val="79ED7CF4"/>
    <w:rsid w:val="79F05BD2"/>
    <w:rsid w:val="79F29A39"/>
    <w:rsid w:val="79F53B4A"/>
    <w:rsid w:val="7A001296"/>
    <w:rsid w:val="7A0FF6C4"/>
    <w:rsid w:val="7A188678"/>
    <w:rsid w:val="7A316BC7"/>
    <w:rsid w:val="7A4423E2"/>
    <w:rsid w:val="7A5097AC"/>
    <w:rsid w:val="7A551118"/>
    <w:rsid w:val="7A59FEAE"/>
    <w:rsid w:val="7A61B2E5"/>
    <w:rsid w:val="7A676D33"/>
    <w:rsid w:val="7A6D15CF"/>
    <w:rsid w:val="7A8E5052"/>
    <w:rsid w:val="7A8FAC42"/>
    <w:rsid w:val="7A919348"/>
    <w:rsid w:val="7A9D22AC"/>
    <w:rsid w:val="7AA38733"/>
    <w:rsid w:val="7AA4BADF"/>
    <w:rsid w:val="7AB8C3DB"/>
    <w:rsid w:val="7ABBF814"/>
    <w:rsid w:val="7AD6FA25"/>
    <w:rsid w:val="7AD74FD4"/>
    <w:rsid w:val="7ADB62E9"/>
    <w:rsid w:val="7AE08A39"/>
    <w:rsid w:val="7AE477BE"/>
    <w:rsid w:val="7AE50B27"/>
    <w:rsid w:val="7AEE1E3E"/>
    <w:rsid w:val="7AF75599"/>
    <w:rsid w:val="7AF76E59"/>
    <w:rsid w:val="7AF8B96A"/>
    <w:rsid w:val="7B07371B"/>
    <w:rsid w:val="7B08774D"/>
    <w:rsid w:val="7B18043B"/>
    <w:rsid w:val="7B1871F2"/>
    <w:rsid w:val="7B1B3F11"/>
    <w:rsid w:val="7B2842E4"/>
    <w:rsid w:val="7B66AA8B"/>
    <w:rsid w:val="7B74E548"/>
    <w:rsid w:val="7B768671"/>
    <w:rsid w:val="7B861E7E"/>
    <w:rsid w:val="7B99AAD1"/>
    <w:rsid w:val="7BAD121E"/>
    <w:rsid w:val="7BBD2332"/>
    <w:rsid w:val="7BD83B80"/>
    <w:rsid w:val="7BEE676D"/>
    <w:rsid w:val="7BEEDC24"/>
    <w:rsid w:val="7C02AB42"/>
    <w:rsid w:val="7C02EA46"/>
    <w:rsid w:val="7C0B9C45"/>
    <w:rsid w:val="7C150C7C"/>
    <w:rsid w:val="7C15CCDF"/>
    <w:rsid w:val="7C19C616"/>
    <w:rsid w:val="7C1C4864"/>
    <w:rsid w:val="7C1CB5A9"/>
    <w:rsid w:val="7C1D907F"/>
    <w:rsid w:val="7C47BED7"/>
    <w:rsid w:val="7C4E8633"/>
    <w:rsid w:val="7C581E15"/>
    <w:rsid w:val="7C5A369B"/>
    <w:rsid w:val="7C667E1A"/>
    <w:rsid w:val="7C7395DB"/>
    <w:rsid w:val="7C810D88"/>
    <w:rsid w:val="7C9CE233"/>
    <w:rsid w:val="7CA4138E"/>
    <w:rsid w:val="7CAC6848"/>
    <w:rsid w:val="7CACC8F4"/>
    <w:rsid w:val="7CB88D6F"/>
    <w:rsid w:val="7CF51569"/>
    <w:rsid w:val="7CF7C036"/>
    <w:rsid w:val="7D1327A3"/>
    <w:rsid w:val="7D18BCF1"/>
    <w:rsid w:val="7D195226"/>
    <w:rsid w:val="7D1D9FB7"/>
    <w:rsid w:val="7D3CBD2D"/>
    <w:rsid w:val="7D3E7A02"/>
    <w:rsid w:val="7D4A29C7"/>
    <w:rsid w:val="7D4C1109"/>
    <w:rsid w:val="7D91EB61"/>
    <w:rsid w:val="7D9A2D15"/>
    <w:rsid w:val="7D9EBAA7"/>
    <w:rsid w:val="7DA4E134"/>
    <w:rsid w:val="7DB67CAC"/>
    <w:rsid w:val="7DBEFF27"/>
    <w:rsid w:val="7DCC1F31"/>
    <w:rsid w:val="7DDB27F5"/>
    <w:rsid w:val="7DE63D9F"/>
    <w:rsid w:val="7E08BEE0"/>
    <w:rsid w:val="7E1145F1"/>
    <w:rsid w:val="7E130CEB"/>
    <w:rsid w:val="7E170C6C"/>
    <w:rsid w:val="7E1C772F"/>
    <w:rsid w:val="7E1FF89C"/>
    <w:rsid w:val="7E5D48BF"/>
    <w:rsid w:val="7E69F2FC"/>
    <w:rsid w:val="7E6B0F03"/>
    <w:rsid w:val="7E6BAFB1"/>
    <w:rsid w:val="7E6DD747"/>
    <w:rsid w:val="7E888773"/>
    <w:rsid w:val="7E939097"/>
    <w:rsid w:val="7E9475C5"/>
    <w:rsid w:val="7E9AD669"/>
    <w:rsid w:val="7EA5563E"/>
    <w:rsid w:val="7EAC6B98"/>
    <w:rsid w:val="7EB5FFF4"/>
    <w:rsid w:val="7EDEC7C4"/>
    <w:rsid w:val="7EED3106"/>
    <w:rsid w:val="7EFB0E20"/>
    <w:rsid w:val="7F001E61"/>
    <w:rsid w:val="7F066610"/>
    <w:rsid w:val="7F071ED7"/>
    <w:rsid w:val="7F1290FF"/>
    <w:rsid w:val="7F1F274F"/>
    <w:rsid w:val="7F202F18"/>
    <w:rsid w:val="7F2672C3"/>
    <w:rsid w:val="7F29F281"/>
    <w:rsid w:val="7F765A03"/>
    <w:rsid w:val="7F766767"/>
    <w:rsid w:val="7F7CBD98"/>
    <w:rsid w:val="7F82F75E"/>
    <w:rsid w:val="7F866E89"/>
    <w:rsid w:val="7F94BB11"/>
    <w:rsid w:val="7FB2DCCD"/>
    <w:rsid w:val="7FBF64BA"/>
    <w:rsid w:val="7FC3F810"/>
    <w:rsid w:val="7FC7DDB6"/>
    <w:rsid w:val="7FDCA07C"/>
    <w:rsid w:val="7FDD2116"/>
    <w:rsid w:val="7FE45B31"/>
    <w:rsid w:val="7FEA4DA6"/>
    <w:rsid w:val="7FF1EF9A"/>
    <w:rsid w:val="7FFE3521"/>
    <w:rsid w:val="7FFFE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EACF"/>
  <w15:chartTrackingRefBased/>
  <w15:docId w15:val="{B937DEE1-A98B-4D67-8D2D-CC222583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04BF"/>
    <w:pPr>
      <w:keepNext/>
      <w:keepLines/>
      <w:pageBreakBefore/>
      <w:widowControl w:val="0"/>
      <w:numPr>
        <w:numId w:val="29"/>
      </w:numPr>
      <w:pBdr>
        <w:bottom w:val="single" w:sz="8" w:space="4" w:color="006BA6"/>
      </w:pBdr>
      <w:spacing w:after="240"/>
      <w:outlineLvl w:val="0"/>
    </w:pPr>
    <w:rPr>
      <w:rFonts w:ascii="Oswald" w:eastAsiaTheme="majorEastAsia" w:hAnsi="Oswald" w:cstheme="majorBidi"/>
      <w:bCs/>
      <w:color w:val="006BA6"/>
      <w:sz w:val="40"/>
      <w:szCs w:val="20"/>
      <w:lang w:eastAsia="ja-JP"/>
    </w:rPr>
  </w:style>
  <w:style w:type="paragraph" w:styleId="Heading2">
    <w:name w:val="heading 2"/>
    <w:basedOn w:val="Normal"/>
    <w:next w:val="Normal"/>
    <w:link w:val="Heading2Char"/>
    <w:uiPriority w:val="9"/>
    <w:unhideWhenUsed/>
    <w:qFormat/>
    <w:rsid w:val="00D96E46"/>
    <w:pPr>
      <w:keepNext/>
      <w:keepLines/>
      <w:widowControl w:val="0"/>
      <w:numPr>
        <w:ilvl w:val="1"/>
        <w:numId w:val="29"/>
      </w:numPr>
      <w:spacing w:before="240"/>
      <w:outlineLvl w:val="1"/>
    </w:pPr>
    <w:rPr>
      <w:rFonts w:ascii="Oswald" w:eastAsiaTheme="majorEastAsia" w:hAnsi="Oswald" w:cstheme="majorBidi"/>
      <w:bCs/>
      <w:color w:val="006BA6"/>
      <w:sz w:val="28"/>
      <w:szCs w:val="20"/>
      <w:lang w:eastAsia="ja-JP"/>
    </w:rPr>
  </w:style>
  <w:style w:type="paragraph" w:styleId="Heading3">
    <w:name w:val="heading 3"/>
    <w:basedOn w:val="Heading2"/>
    <w:next w:val="BodyText"/>
    <w:link w:val="Heading3Char"/>
    <w:uiPriority w:val="9"/>
    <w:unhideWhenUsed/>
    <w:qFormat/>
    <w:rsid w:val="007604BF"/>
    <w:pPr>
      <w:numPr>
        <w:ilvl w:val="2"/>
      </w:numPr>
      <w:spacing w:after="240"/>
      <w:outlineLvl w:val="2"/>
    </w:pPr>
    <w:rPr>
      <w:rFonts w:ascii="Oswald Light" w:hAnsi="Oswald Light"/>
      <w:color w:val="262626" w:themeColor="text1" w:themeTint="D9"/>
      <w:sz w:val="24"/>
      <w:szCs w:val="24"/>
    </w:rPr>
  </w:style>
  <w:style w:type="paragraph" w:styleId="Heading4">
    <w:name w:val="heading 4"/>
    <w:basedOn w:val="Heading3"/>
    <w:next w:val="Normal"/>
    <w:link w:val="Heading4Char"/>
    <w:uiPriority w:val="9"/>
    <w:unhideWhenUsed/>
    <w:qFormat/>
    <w:rsid w:val="007604BF"/>
    <w:pPr>
      <w:numPr>
        <w:ilvl w:val="3"/>
      </w:numPr>
      <w:spacing w:before="40"/>
      <w:outlineLvl w:val="3"/>
    </w:pPr>
    <w:rPr>
      <w:i/>
      <w:iCs/>
    </w:rPr>
  </w:style>
  <w:style w:type="paragraph" w:styleId="Heading5">
    <w:name w:val="heading 5"/>
    <w:basedOn w:val="Normal"/>
    <w:next w:val="Normal"/>
    <w:link w:val="Heading5Char"/>
    <w:uiPriority w:val="9"/>
    <w:unhideWhenUsed/>
    <w:qFormat/>
    <w:rsid w:val="007604BF"/>
    <w:pPr>
      <w:keepNext/>
      <w:keepLines/>
      <w:spacing w:before="240" w:line="276" w:lineRule="auto"/>
      <w:contextualSpacing/>
      <w:outlineLvl w:val="4"/>
    </w:pPr>
    <w:rPr>
      <w:rFonts w:asciiTheme="majorHAnsi" w:eastAsiaTheme="majorEastAsia" w:hAnsiTheme="majorHAnsi" w:cstheme="majorBidi"/>
      <w:b/>
      <w:color w:val="006BA6"/>
      <w:sz w:val="22"/>
      <w:szCs w:val="20"/>
      <w:lang w:eastAsia="ja-JP"/>
    </w:rPr>
  </w:style>
  <w:style w:type="paragraph" w:styleId="Heading6">
    <w:name w:val="heading 6"/>
    <w:basedOn w:val="Normal"/>
    <w:next w:val="Normal"/>
    <w:link w:val="Heading6Char"/>
    <w:uiPriority w:val="9"/>
    <w:semiHidden/>
    <w:unhideWhenUsed/>
    <w:qFormat/>
    <w:rsid w:val="007604BF"/>
    <w:pPr>
      <w:keepNext/>
      <w:keepLines/>
      <w:spacing w:before="40" w:line="276" w:lineRule="auto"/>
      <w:contextualSpacing/>
      <w:outlineLvl w:val="5"/>
    </w:pPr>
    <w:rPr>
      <w:rFonts w:asciiTheme="majorHAnsi" w:eastAsiaTheme="majorEastAsia" w:hAnsiTheme="majorHAnsi" w:cstheme="majorBidi"/>
      <w:color w:val="1F4D78" w:themeColor="accent1" w:themeShade="7F"/>
      <w:sz w:val="22"/>
      <w:szCs w:val="20"/>
      <w:lang w:eastAsia="ja-JP"/>
    </w:rPr>
  </w:style>
  <w:style w:type="paragraph" w:styleId="Heading7">
    <w:name w:val="heading 7"/>
    <w:basedOn w:val="Normal"/>
    <w:next w:val="Normal"/>
    <w:link w:val="Heading7Char"/>
    <w:uiPriority w:val="9"/>
    <w:unhideWhenUsed/>
    <w:qFormat/>
    <w:rsid w:val="007604BF"/>
    <w:pPr>
      <w:keepNext/>
      <w:keepLines/>
      <w:spacing w:before="40" w:line="276" w:lineRule="auto"/>
      <w:contextualSpacing/>
      <w:outlineLvl w:val="6"/>
    </w:pPr>
    <w:rPr>
      <w:rFonts w:asciiTheme="majorHAnsi" w:eastAsiaTheme="majorEastAsia" w:hAnsiTheme="majorHAnsi" w:cstheme="majorBidi"/>
      <w:i/>
      <w:iCs/>
      <w:color w:val="1F4D78" w:themeColor="accent1" w:themeShade="7F"/>
      <w:sz w:val="22"/>
      <w:szCs w:val="20"/>
      <w:lang w:eastAsia="ja-JP"/>
    </w:rPr>
  </w:style>
  <w:style w:type="paragraph" w:styleId="Heading8">
    <w:name w:val="heading 8"/>
    <w:basedOn w:val="Normal"/>
    <w:next w:val="Normal"/>
    <w:link w:val="Heading8Char"/>
    <w:uiPriority w:val="9"/>
    <w:unhideWhenUsed/>
    <w:qFormat/>
    <w:rsid w:val="007604BF"/>
    <w:pPr>
      <w:keepNext/>
      <w:keepLines/>
      <w:spacing w:before="40" w:line="276" w:lineRule="auto"/>
      <w:contextualSpacing/>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unhideWhenUsed/>
    <w:qFormat/>
    <w:rsid w:val="007604BF"/>
    <w:pPr>
      <w:keepNext/>
      <w:keepLines/>
      <w:spacing w:before="40" w:line="276" w:lineRule="auto"/>
      <w:contextualSpacing/>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4BF"/>
    <w:rPr>
      <w:rFonts w:ascii="Oswald" w:eastAsiaTheme="majorEastAsia" w:hAnsi="Oswald" w:cstheme="majorBidi"/>
      <w:bCs/>
      <w:color w:val="006BA6"/>
      <w:sz w:val="40"/>
      <w:szCs w:val="20"/>
      <w:lang w:eastAsia="ja-JP"/>
    </w:rPr>
  </w:style>
  <w:style w:type="character" w:customStyle="1" w:styleId="Heading2Char">
    <w:name w:val="Heading 2 Char"/>
    <w:basedOn w:val="DefaultParagraphFont"/>
    <w:link w:val="Heading2"/>
    <w:uiPriority w:val="9"/>
    <w:rsid w:val="00D96E46"/>
    <w:rPr>
      <w:rFonts w:ascii="Oswald" w:eastAsiaTheme="majorEastAsia" w:hAnsi="Oswald" w:cstheme="majorBidi"/>
      <w:bCs/>
      <w:color w:val="006BA6"/>
      <w:sz w:val="28"/>
      <w:szCs w:val="20"/>
      <w:lang w:eastAsia="ja-JP"/>
    </w:rPr>
  </w:style>
  <w:style w:type="paragraph" w:styleId="BodyText">
    <w:name w:val="Body Text"/>
    <w:basedOn w:val="BodyBeforeList"/>
    <w:link w:val="BodyTextChar"/>
    <w:uiPriority w:val="99"/>
    <w:rsid w:val="007604BF"/>
  </w:style>
  <w:style w:type="paragraph" w:customStyle="1" w:styleId="BodyBeforeList">
    <w:name w:val="Body Before List"/>
    <w:next w:val="BodyText"/>
    <w:qFormat/>
    <w:rsid w:val="007604BF"/>
    <w:pPr>
      <w:spacing w:after="120" w:line="276" w:lineRule="auto"/>
    </w:pPr>
    <w:rPr>
      <w:rFonts w:eastAsiaTheme="majorEastAsia" w:cstheme="majorBidi"/>
      <w:bCs/>
      <w:color w:val="000000" w:themeColor="text1"/>
      <w:szCs w:val="28"/>
    </w:rPr>
  </w:style>
  <w:style w:type="character" w:customStyle="1" w:styleId="BodyTextChar">
    <w:name w:val="Body Text Char"/>
    <w:basedOn w:val="DefaultParagraphFont"/>
    <w:link w:val="BodyText"/>
    <w:uiPriority w:val="99"/>
    <w:rsid w:val="007604BF"/>
    <w:rPr>
      <w:rFonts w:eastAsiaTheme="majorEastAsia" w:cstheme="majorBidi"/>
      <w:bCs/>
      <w:color w:val="000000" w:themeColor="text1"/>
      <w:szCs w:val="28"/>
    </w:rPr>
  </w:style>
  <w:style w:type="character" w:customStyle="1" w:styleId="Heading3Char">
    <w:name w:val="Heading 3 Char"/>
    <w:basedOn w:val="DefaultParagraphFont"/>
    <w:link w:val="Heading3"/>
    <w:uiPriority w:val="9"/>
    <w:rsid w:val="007604BF"/>
    <w:rPr>
      <w:rFonts w:ascii="Oswald Light" w:eastAsiaTheme="majorEastAsia" w:hAnsi="Oswald Light" w:cstheme="majorBidi"/>
      <w:bCs/>
      <w:color w:val="262626" w:themeColor="text1" w:themeTint="D9"/>
      <w:sz w:val="24"/>
      <w:szCs w:val="24"/>
      <w:lang w:eastAsia="ja-JP"/>
    </w:rPr>
  </w:style>
  <w:style w:type="character" w:customStyle="1" w:styleId="Heading4Char">
    <w:name w:val="Heading 4 Char"/>
    <w:basedOn w:val="DefaultParagraphFont"/>
    <w:link w:val="Heading4"/>
    <w:uiPriority w:val="9"/>
    <w:rsid w:val="007604BF"/>
    <w:rPr>
      <w:rFonts w:ascii="Oswald Light" w:eastAsiaTheme="majorEastAsia" w:hAnsi="Oswald Light" w:cstheme="majorBidi"/>
      <w:bCs/>
      <w:i/>
      <w:iCs/>
      <w:color w:val="262626" w:themeColor="text1" w:themeTint="D9"/>
      <w:sz w:val="24"/>
      <w:szCs w:val="24"/>
      <w:lang w:eastAsia="ja-JP"/>
    </w:rPr>
  </w:style>
  <w:style w:type="character" w:customStyle="1" w:styleId="Heading5Char">
    <w:name w:val="Heading 5 Char"/>
    <w:basedOn w:val="DefaultParagraphFont"/>
    <w:link w:val="Heading5"/>
    <w:uiPriority w:val="9"/>
    <w:rsid w:val="007604BF"/>
    <w:rPr>
      <w:rFonts w:asciiTheme="majorHAnsi" w:eastAsiaTheme="majorEastAsia" w:hAnsiTheme="majorHAnsi" w:cstheme="majorBidi"/>
      <w:b/>
      <w:color w:val="006BA6"/>
      <w:szCs w:val="20"/>
      <w:lang w:eastAsia="ja-JP"/>
    </w:rPr>
  </w:style>
  <w:style w:type="character" w:customStyle="1" w:styleId="Heading6Char">
    <w:name w:val="Heading 6 Char"/>
    <w:basedOn w:val="DefaultParagraphFont"/>
    <w:link w:val="Heading6"/>
    <w:uiPriority w:val="9"/>
    <w:semiHidden/>
    <w:rsid w:val="007604BF"/>
    <w:rPr>
      <w:rFonts w:asciiTheme="majorHAnsi" w:eastAsiaTheme="majorEastAsia" w:hAnsiTheme="majorHAnsi" w:cstheme="majorBidi"/>
      <w:color w:val="1F4D78" w:themeColor="accent1" w:themeShade="7F"/>
      <w:szCs w:val="20"/>
      <w:lang w:eastAsia="ja-JP"/>
    </w:rPr>
  </w:style>
  <w:style w:type="character" w:customStyle="1" w:styleId="Heading7Char">
    <w:name w:val="Heading 7 Char"/>
    <w:basedOn w:val="DefaultParagraphFont"/>
    <w:link w:val="Heading7"/>
    <w:uiPriority w:val="9"/>
    <w:rsid w:val="007604BF"/>
    <w:rPr>
      <w:rFonts w:asciiTheme="majorHAnsi" w:eastAsiaTheme="majorEastAsia" w:hAnsiTheme="majorHAnsi" w:cstheme="majorBidi"/>
      <w:i/>
      <w:iCs/>
      <w:color w:val="1F4D78" w:themeColor="accent1" w:themeShade="7F"/>
      <w:szCs w:val="20"/>
      <w:lang w:eastAsia="ja-JP"/>
    </w:rPr>
  </w:style>
  <w:style w:type="character" w:customStyle="1" w:styleId="Heading8Char">
    <w:name w:val="Heading 8 Char"/>
    <w:basedOn w:val="DefaultParagraphFont"/>
    <w:link w:val="Heading8"/>
    <w:uiPriority w:val="9"/>
    <w:rsid w:val="007604BF"/>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rsid w:val="007604BF"/>
    <w:rPr>
      <w:rFonts w:asciiTheme="majorHAnsi" w:eastAsiaTheme="majorEastAsia" w:hAnsiTheme="majorHAnsi" w:cstheme="majorBidi"/>
      <w:i/>
      <w:iCs/>
      <w:color w:val="272727" w:themeColor="text1" w:themeTint="D8"/>
      <w:sz w:val="21"/>
      <w:szCs w:val="21"/>
      <w:lang w:eastAsia="ja-JP"/>
    </w:rPr>
  </w:style>
  <w:style w:type="table" w:styleId="TableGrid">
    <w:name w:val="Table Grid"/>
    <w:aliases w:val="NYSERDA Table"/>
    <w:basedOn w:val="TableNormal"/>
    <w:uiPriority w:val="39"/>
    <w:rsid w:val="007604BF"/>
    <w:pPr>
      <w:widowControl w:val="0"/>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412EE"/>
    <w:pPr>
      <w:widowControl w:val="0"/>
      <w:spacing w:after="120" w:line="264" w:lineRule="auto"/>
      <w:ind w:left="720"/>
      <w:contextualSpacing/>
    </w:pPr>
    <w:rPr>
      <w:rFonts w:ascii="Calibri" w:eastAsia="Calibri" w:hAnsi="Calibri" w:cs="Calibri"/>
      <w:color w:val="000000"/>
      <w:sz w:val="20"/>
      <w:szCs w:val="22"/>
    </w:rPr>
  </w:style>
  <w:style w:type="character" w:customStyle="1" w:styleId="ListParagraphChar">
    <w:name w:val="List Paragraph Char"/>
    <w:basedOn w:val="DefaultParagraphFont"/>
    <w:link w:val="ListParagraph"/>
    <w:uiPriority w:val="34"/>
    <w:locked/>
    <w:rsid w:val="00A412EE"/>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7604BF"/>
    <w:rPr>
      <w:sz w:val="16"/>
      <w:szCs w:val="16"/>
    </w:rPr>
  </w:style>
  <w:style w:type="paragraph" w:styleId="CommentText">
    <w:name w:val="annotation text"/>
    <w:basedOn w:val="Normal"/>
    <w:link w:val="CommentTextChar"/>
    <w:uiPriority w:val="99"/>
    <w:unhideWhenUsed/>
    <w:rsid w:val="007604BF"/>
    <w:pPr>
      <w:spacing w:after="120"/>
    </w:pPr>
    <w:rPr>
      <w:rFonts w:eastAsiaTheme="minorHAnsi"/>
      <w:sz w:val="20"/>
      <w:szCs w:val="20"/>
    </w:rPr>
  </w:style>
  <w:style w:type="character" w:customStyle="1" w:styleId="CommentTextChar">
    <w:name w:val="Comment Text Char"/>
    <w:basedOn w:val="DefaultParagraphFont"/>
    <w:link w:val="CommentText"/>
    <w:uiPriority w:val="99"/>
    <w:rsid w:val="007604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4BF"/>
    <w:rPr>
      <w:b/>
      <w:bCs/>
    </w:rPr>
  </w:style>
  <w:style w:type="character" w:customStyle="1" w:styleId="CommentSubjectChar">
    <w:name w:val="Comment Subject Char"/>
    <w:basedOn w:val="CommentTextChar"/>
    <w:link w:val="CommentSubject"/>
    <w:uiPriority w:val="99"/>
    <w:semiHidden/>
    <w:rsid w:val="007604B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604B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04BF"/>
    <w:rPr>
      <w:rFonts w:ascii="Segoe UI" w:hAnsi="Segoe UI" w:cs="Segoe UI"/>
      <w:sz w:val="18"/>
      <w:szCs w:val="18"/>
    </w:rPr>
  </w:style>
  <w:style w:type="paragraph" w:styleId="Title">
    <w:name w:val="Title"/>
    <w:basedOn w:val="Normal"/>
    <w:next w:val="Normal"/>
    <w:link w:val="TitleChar"/>
    <w:uiPriority w:val="10"/>
    <w:qFormat/>
    <w:rsid w:val="00B94F34"/>
    <w:pPr>
      <w:contextualSpacing/>
    </w:pPr>
    <w:rPr>
      <w:rFonts w:asciiTheme="majorHAnsi" w:eastAsiaTheme="majorEastAsia" w:hAnsiTheme="majorHAnsi" w:cstheme="majorBidi"/>
      <w:color w:val="000000" w:themeColor="text1"/>
      <w:spacing w:val="-10"/>
      <w:kern w:val="28"/>
      <w:sz w:val="56"/>
      <w:szCs w:val="56"/>
      <w:lang w:eastAsia="ja-JP"/>
    </w:rPr>
  </w:style>
  <w:style w:type="character" w:customStyle="1" w:styleId="TitleChar">
    <w:name w:val="Title Char"/>
    <w:basedOn w:val="DefaultParagraphFont"/>
    <w:link w:val="Title"/>
    <w:uiPriority w:val="10"/>
    <w:rsid w:val="00B94F34"/>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B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4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LJ">
    <w:name w:val="Body_LJ"/>
    <w:uiPriority w:val="99"/>
    <w:rsid w:val="00095A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before="40" w:after="0" w:line="260" w:lineRule="atLeast"/>
      <w:ind w:left="1820"/>
      <w:jc w:val="both"/>
    </w:pPr>
    <w:rPr>
      <w:rFonts w:ascii="Times New Roman" w:eastAsia="Times New Roman" w:hAnsi="Times New Roman" w:cs="Times New Roman PS MT"/>
      <w:color w:val="000000"/>
      <w:w w:val="0"/>
    </w:rPr>
  </w:style>
  <w:style w:type="character" w:styleId="Hyperlink">
    <w:name w:val="Hyperlink"/>
    <w:basedOn w:val="DefaultParagraphFont"/>
    <w:uiPriority w:val="99"/>
    <w:unhideWhenUsed/>
    <w:rsid w:val="007604BF"/>
    <w:rPr>
      <w:rFonts w:ascii="Arial" w:hAnsi="Arial"/>
      <w:color w:val="0563C1" w:themeColor="hyperlink"/>
      <w:u w:val="single"/>
    </w:rPr>
  </w:style>
  <w:style w:type="paragraph" w:styleId="Header">
    <w:name w:val="header"/>
    <w:basedOn w:val="Normal"/>
    <w:link w:val="HeaderChar"/>
    <w:uiPriority w:val="99"/>
    <w:unhideWhenUsed/>
    <w:rsid w:val="007604BF"/>
    <w:pPr>
      <w:tabs>
        <w:tab w:val="center" w:pos="4680"/>
        <w:tab w:val="right" w:pos="9360"/>
      </w:tabs>
      <w:contextualSpacing/>
    </w:pPr>
    <w:rPr>
      <w:rFonts w:ascii="Calibri" w:eastAsiaTheme="minorHAnsi" w:hAnsi="Calibri" w:cstheme="minorBidi"/>
      <w:color w:val="000000" w:themeColor="text1"/>
      <w:sz w:val="22"/>
      <w:szCs w:val="20"/>
      <w:lang w:eastAsia="ja-JP"/>
    </w:rPr>
  </w:style>
  <w:style w:type="character" w:customStyle="1" w:styleId="HeaderChar">
    <w:name w:val="Header Char"/>
    <w:basedOn w:val="DefaultParagraphFont"/>
    <w:link w:val="Header"/>
    <w:uiPriority w:val="99"/>
    <w:rsid w:val="007604BF"/>
    <w:rPr>
      <w:rFonts w:ascii="Calibri" w:hAnsi="Calibri"/>
      <w:color w:val="000000" w:themeColor="text1"/>
      <w:szCs w:val="20"/>
      <w:lang w:eastAsia="ja-JP"/>
    </w:rPr>
  </w:style>
  <w:style w:type="paragraph" w:styleId="Footer">
    <w:name w:val="footer"/>
    <w:basedOn w:val="Normal"/>
    <w:link w:val="FooterChar"/>
    <w:uiPriority w:val="99"/>
    <w:unhideWhenUsed/>
    <w:rsid w:val="007604BF"/>
    <w:pPr>
      <w:ind w:left="29" w:right="144"/>
      <w:contextualSpacing/>
    </w:pPr>
    <w:rPr>
      <w:rFonts w:ascii="Calibri" w:eastAsiaTheme="minorHAnsi" w:hAnsi="Calibri" w:cstheme="minorBidi"/>
      <w:color w:val="2E74B5" w:themeColor="accent1" w:themeShade="BF"/>
      <w:sz w:val="22"/>
      <w:szCs w:val="20"/>
      <w:lang w:eastAsia="ja-JP"/>
    </w:rPr>
  </w:style>
  <w:style w:type="character" w:customStyle="1" w:styleId="FooterChar">
    <w:name w:val="Footer Char"/>
    <w:basedOn w:val="DefaultParagraphFont"/>
    <w:link w:val="Footer"/>
    <w:uiPriority w:val="99"/>
    <w:rsid w:val="007604BF"/>
    <w:rPr>
      <w:rFonts w:ascii="Calibri" w:hAnsi="Calibri"/>
      <w:color w:val="2E74B5" w:themeColor="accent1" w:themeShade="BF"/>
      <w:szCs w:val="20"/>
      <w:lang w:eastAsia="ja-JP"/>
    </w:rPr>
  </w:style>
  <w:style w:type="paragraph" w:styleId="NormalWeb">
    <w:name w:val="Normal (Web)"/>
    <w:basedOn w:val="Normal"/>
    <w:uiPriority w:val="99"/>
    <w:semiHidden/>
    <w:unhideWhenUsed/>
    <w:rsid w:val="006E0E3B"/>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7604BF"/>
    <w:rPr>
      <w:color w:val="954F72" w:themeColor="followedHyperlink"/>
      <w:u w:val="single"/>
    </w:rPr>
  </w:style>
  <w:style w:type="paragraph" w:styleId="Revision">
    <w:name w:val="Revision"/>
    <w:hidden/>
    <w:uiPriority w:val="99"/>
    <w:semiHidden/>
    <w:rsid w:val="007604BF"/>
    <w:pPr>
      <w:spacing w:after="0" w:line="240" w:lineRule="auto"/>
    </w:pPr>
    <w:rPr>
      <w:rFonts w:ascii="Times New Roman" w:hAnsi="Times New Roman" w:cs="Times New Roman"/>
      <w:sz w:val="24"/>
    </w:rPr>
  </w:style>
  <w:style w:type="paragraph" w:styleId="TOCHeading">
    <w:name w:val="TOC Heading"/>
    <w:next w:val="TOC1"/>
    <w:uiPriority w:val="39"/>
    <w:qFormat/>
    <w:rsid w:val="007604BF"/>
    <w:pPr>
      <w:pBdr>
        <w:bottom w:val="single" w:sz="4" w:space="1" w:color="0070C0"/>
      </w:pBdr>
      <w:spacing w:after="240" w:line="276" w:lineRule="auto"/>
    </w:pPr>
    <w:rPr>
      <w:rFonts w:ascii="Oswald" w:eastAsiaTheme="majorEastAsia" w:hAnsi="Oswald" w:cstheme="majorBidi"/>
      <w:bCs/>
      <w:color w:val="006BA6"/>
      <w:sz w:val="40"/>
      <w:szCs w:val="28"/>
    </w:rPr>
  </w:style>
  <w:style w:type="paragraph" w:styleId="TOC1">
    <w:name w:val="toc 1"/>
    <w:basedOn w:val="Normal"/>
    <w:next w:val="Normal"/>
    <w:autoRedefine/>
    <w:uiPriority w:val="39"/>
    <w:unhideWhenUsed/>
    <w:rsid w:val="00D24A55"/>
    <w:pPr>
      <w:tabs>
        <w:tab w:val="right" w:leader="dot" w:pos="9350"/>
      </w:tabs>
      <w:spacing w:after="100" w:line="276" w:lineRule="auto"/>
      <w:contextualSpacing/>
    </w:pPr>
    <w:rPr>
      <w:rFonts w:ascii="Calibri" w:eastAsiaTheme="minorHAnsi" w:hAnsi="Calibri" w:cstheme="minorBidi"/>
      <w:b/>
      <w:color w:val="000000" w:themeColor="text1"/>
      <w:sz w:val="22"/>
      <w:szCs w:val="20"/>
      <w:lang w:eastAsia="ja-JP"/>
    </w:rPr>
  </w:style>
  <w:style w:type="paragraph" w:styleId="TOC2">
    <w:name w:val="toc 2"/>
    <w:basedOn w:val="Normal"/>
    <w:next w:val="Normal"/>
    <w:autoRedefine/>
    <w:uiPriority w:val="39"/>
    <w:unhideWhenUsed/>
    <w:rsid w:val="007604BF"/>
    <w:pPr>
      <w:spacing w:after="100" w:line="276" w:lineRule="auto"/>
      <w:ind w:left="220"/>
      <w:contextualSpacing/>
    </w:pPr>
    <w:rPr>
      <w:rFonts w:ascii="Calibri" w:eastAsiaTheme="minorHAnsi" w:hAnsi="Calibri" w:cstheme="minorBidi"/>
      <w:color w:val="000000" w:themeColor="text1"/>
      <w:sz w:val="22"/>
      <w:szCs w:val="20"/>
      <w:lang w:eastAsia="ja-JP"/>
    </w:rPr>
  </w:style>
  <w:style w:type="paragraph" w:styleId="TOC3">
    <w:name w:val="toc 3"/>
    <w:basedOn w:val="Normal"/>
    <w:next w:val="Normal"/>
    <w:autoRedefine/>
    <w:uiPriority w:val="39"/>
    <w:unhideWhenUsed/>
    <w:rsid w:val="00AF7864"/>
    <w:pPr>
      <w:tabs>
        <w:tab w:val="right" w:leader="dot" w:pos="9350"/>
      </w:tabs>
      <w:spacing w:after="100" w:line="276" w:lineRule="auto"/>
      <w:ind w:left="440"/>
      <w:contextualSpacing/>
    </w:pPr>
    <w:rPr>
      <w:rFonts w:ascii="Calibri" w:eastAsiaTheme="minorHAnsi" w:hAnsi="Calibri" w:cstheme="minorBidi"/>
      <w:b/>
      <w:noProof/>
      <w:color w:val="000000" w:themeColor="text1"/>
      <w:sz w:val="22"/>
      <w:szCs w:val="20"/>
      <w:lang w:eastAsia="ja-JP"/>
    </w:rPr>
  </w:style>
  <w:style w:type="paragraph" w:styleId="TOC4">
    <w:name w:val="toc 4"/>
    <w:basedOn w:val="Normal"/>
    <w:next w:val="Normal"/>
    <w:autoRedefine/>
    <w:uiPriority w:val="39"/>
    <w:unhideWhenUsed/>
    <w:rsid w:val="007604BF"/>
    <w:pPr>
      <w:spacing w:after="100" w:line="276" w:lineRule="auto"/>
      <w:ind w:left="660"/>
      <w:contextualSpacing/>
    </w:pPr>
    <w:rPr>
      <w:rFonts w:ascii="Calibri" w:eastAsiaTheme="minorHAnsi" w:hAnsi="Calibri" w:cstheme="minorBidi"/>
      <w:color w:val="000000" w:themeColor="text1"/>
      <w:sz w:val="22"/>
      <w:szCs w:val="20"/>
      <w:lang w:eastAsia="ja-JP"/>
    </w:rPr>
  </w:style>
  <w:style w:type="paragraph" w:styleId="TOC5">
    <w:name w:val="toc 5"/>
    <w:basedOn w:val="Normal"/>
    <w:next w:val="Normal"/>
    <w:autoRedefine/>
    <w:uiPriority w:val="39"/>
    <w:unhideWhenUsed/>
    <w:rsid w:val="007604B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604B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604B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604B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604BF"/>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7604BF"/>
    <w:rPr>
      <w:color w:val="605E5C"/>
      <w:shd w:val="clear" w:color="auto" w:fill="E1DFDD"/>
    </w:rPr>
  </w:style>
  <w:style w:type="paragraph" w:customStyle="1" w:styleId="TitlePgReportName">
    <w:name w:val="Title Pg Report Name"/>
    <w:basedOn w:val="Normal"/>
    <w:link w:val="TitlePgReportNameChar"/>
    <w:uiPriority w:val="1"/>
    <w:qFormat/>
    <w:rsid w:val="007604BF"/>
    <w:pPr>
      <w:autoSpaceDE w:val="0"/>
      <w:autoSpaceDN w:val="0"/>
      <w:adjustRightInd w:val="0"/>
      <w:spacing w:after="200"/>
      <w:textAlignment w:val="center"/>
    </w:pPr>
    <w:rPr>
      <w:rFonts w:ascii="Proxima Nova Rg" w:eastAsiaTheme="minorHAnsi" w:hAnsi="Proxima Nova Rg" w:cs="Proxima Nova Lt"/>
      <w:color w:val="006E9F"/>
      <w:sz w:val="68"/>
      <w:szCs w:val="68"/>
    </w:rPr>
  </w:style>
  <w:style w:type="character" w:customStyle="1" w:styleId="TitlePgReportNameChar">
    <w:name w:val="Title Pg Report Name Char"/>
    <w:basedOn w:val="DefaultParagraphFont"/>
    <w:link w:val="TitlePgReportName"/>
    <w:uiPriority w:val="1"/>
    <w:rsid w:val="007604BF"/>
    <w:rPr>
      <w:rFonts w:ascii="Proxima Nova Rg" w:hAnsi="Proxima Nova Rg" w:cs="Proxima Nova Lt"/>
      <w:color w:val="006E9F"/>
      <w:sz w:val="68"/>
      <w:szCs w:val="68"/>
    </w:rPr>
  </w:style>
  <w:style w:type="paragraph" w:customStyle="1" w:styleId="TitlePgFinalDraft">
    <w:name w:val="Title Pg Final/Draft"/>
    <w:link w:val="TitlePgFinalDraftChar"/>
    <w:uiPriority w:val="1"/>
    <w:qFormat/>
    <w:rsid w:val="007604BF"/>
    <w:pPr>
      <w:spacing w:after="200" w:line="276" w:lineRule="auto"/>
      <w:jc w:val="center"/>
    </w:pPr>
    <w:rPr>
      <w:rFonts w:ascii="Arial" w:hAnsi="Arial"/>
      <w:b/>
      <w:i/>
      <w:color w:val="000000" w:themeColor="text1"/>
      <w:sz w:val="20"/>
      <w:szCs w:val="20"/>
    </w:rPr>
  </w:style>
  <w:style w:type="character" w:customStyle="1" w:styleId="TitlePgFinalDraftChar">
    <w:name w:val="Title Pg Final/Draft Char"/>
    <w:basedOn w:val="DefaultParagraphFont"/>
    <w:link w:val="TitlePgFinalDraft"/>
    <w:uiPriority w:val="1"/>
    <w:rsid w:val="007604BF"/>
    <w:rPr>
      <w:rFonts w:ascii="Arial" w:hAnsi="Arial"/>
      <w:b/>
      <w:i/>
      <w:color w:val="000000" w:themeColor="text1"/>
      <w:sz w:val="20"/>
      <w:szCs w:val="20"/>
    </w:rPr>
  </w:style>
  <w:style w:type="paragraph" w:customStyle="1" w:styleId="TitlePgPreparedForBy">
    <w:name w:val="Title Pg Prepared For/By"/>
    <w:link w:val="TitlePgPreparedForByChar"/>
    <w:uiPriority w:val="1"/>
    <w:qFormat/>
    <w:rsid w:val="007604BF"/>
    <w:pPr>
      <w:spacing w:after="120" w:line="276" w:lineRule="auto"/>
      <w:jc w:val="center"/>
    </w:pPr>
    <w:rPr>
      <w:rFonts w:ascii="Arial" w:hAnsi="Arial"/>
      <w:color w:val="000000" w:themeColor="text1"/>
    </w:rPr>
  </w:style>
  <w:style w:type="character" w:customStyle="1" w:styleId="TitlePgPreparedForByChar">
    <w:name w:val="Title Pg Prepared For/By Char"/>
    <w:basedOn w:val="DefaultParagraphFont"/>
    <w:link w:val="TitlePgPreparedForBy"/>
    <w:uiPriority w:val="1"/>
    <w:rsid w:val="007604BF"/>
    <w:rPr>
      <w:rFonts w:ascii="Arial" w:hAnsi="Arial"/>
      <w:color w:val="000000" w:themeColor="text1"/>
    </w:rPr>
  </w:style>
  <w:style w:type="paragraph" w:customStyle="1" w:styleId="TitlePgOrganizationName">
    <w:name w:val="Title Pg Organization Name"/>
    <w:link w:val="TitlePgOrganizationNameChar"/>
    <w:uiPriority w:val="1"/>
    <w:qFormat/>
    <w:rsid w:val="007604BF"/>
    <w:pPr>
      <w:spacing w:after="200" w:line="276" w:lineRule="auto"/>
      <w:jc w:val="center"/>
    </w:pPr>
    <w:rPr>
      <w:rFonts w:ascii="Arial" w:hAnsi="Arial"/>
      <w:b/>
      <w:color w:val="000000" w:themeColor="text1"/>
    </w:rPr>
  </w:style>
  <w:style w:type="character" w:customStyle="1" w:styleId="TitlePgOrganizationNameChar">
    <w:name w:val="Title Pg Organization Name Char"/>
    <w:basedOn w:val="DefaultParagraphFont"/>
    <w:link w:val="TitlePgOrganizationName"/>
    <w:uiPriority w:val="1"/>
    <w:rsid w:val="007604BF"/>
    <w:rPr>
      <w:rFonts w:ascii="Arial" w:hAnsi="Arial"/>
      <w:b/>
      <w:color w:val="000000" w:themeColor="text1"/>
    </w:rPr>
  </w:style>
  <w:style w:type="paragraph" w:customStyle="1" w:styleId="TitlePgNamesTitles">
    <w:name w:val="Title Pg Names/Titles"/>
    <w:link w:val="TitlePgNamesTitlesChar"/>
    <w:uiPriority w:val="1"/>
    <w:qFormat/>
    <w:rsid w:val="007604BF"/>
    <w:pPr>
      <w:spacing w:before="120" w:after="0" w:line="276" w:lineRule="auto"/>
      <w:jc w:val="center"/>
    </w:pPr>
    <w:rPr>
      <w:rFonts w:ascii="Arial" w:hAnsi="Arial"/>
      <w:color w:val="000000" w:themeColor="text1"/>
      <w:sz w:val="20"/>
      <w:szCs w:val="20"/>
    </w:rPr>
  </w:style>
  <w:style w:type="character" w:customStyle="1" w:styleId="TitlePgNamesTitlesChar">
    <w:name w:val="Title Pg Names/Titles Char"/>
    <w:basedOn w:val="DefaultParagraphFont"/>
    <w:link w:val="TitlePgNamesTitles"/>
    <w:uiPriority w:val="1"/>
    <w:rsid w:val="007604BF"/>
    <w:rPr>
      <w:rFonts w:ascii="Arial" w:hAnsi="Arial"/>
      <w:color w:val="000000" w:themeColor="text1"/>
      <w:sz w:val="20"/>
      <w:szCs w:val="20"/>
    </w:rPr>
  </w:style>
  <w:style w:type="paragraph" w:customStyle="1" w:styleId="TitlePgLocation">
    <w:name w:val="Title Pg Location"/>
    <w:link w:val="TitlePgLocationChar"/>
    <w:uiPriority w:val="1"/>
    <w:qFormat/>
    <w:rsid w:val="007604BF"/>
    <w:pPr>
      <w:spacing w:after="200" w:line="276" w:lineRule="auto"/>
      <w:jc w:val="center"/>
    </w:pPr>
    <w:rPr>
      <w:rFonts w:ascii="Arial" w:hAnsi="Arial"/>
      <w:color w:val="000000" w:themeColor="text1"/>
      <w:sz w:val="20"/>
    </w:rPr>
  </w:style>
  <w:style w:type="character" w:customStyle="1" w:styleId="TitlePgLocationChar">
    <w:name w:val="Title Pg Location Char"/>
    <w:basedOn w:val="DefaultParagraphFont"/>
    <w:link w:val="TitlePgLocation"/>
    <w:uiPriority w:val="1"/>
    <w:rsid w:val="007604BF"/>
    <w:rPr>
      <w:rFonts w:ascii="Arial" w:hAnsi="Arial"/>
      <w:color w:val="000000" w:themeColor="text1"/>
      <w:sz w:val="20"/>
    </w:rPr>
  </w:style>
  <w:style w:type="paragraph" w:customStyle="1" w:styleId="TitlePgReportContractDate">
    <w:name w:val="Title Pg Report/Contract/Date"/>
    <w:basedOn w:val="Normal"/>
    <w:link w:val="TitlePgReportContractDateChar"/>
    <w:uiPriority w:val="1"/>
    <w:qFormat/>
    <w:rsid w:val="007604BF"/>
    <w:pPr>
      <w:autoSpaceDE w:val="0"/>
      <w:autoSpaceDN w:val="0"/>
      <w:adjustRightInd w:val="0"/>
      <w:spacing w:after="200" w:line="288" w:lineRule="auto"/>
      <w:textAlignment w:val="center"/>
    </w:pPr>
    <w:rPr>
      <w:rFonts w:ascii="Oswald" w:eastAsiaTheme="minorHAnsi" w:hAnsi="Oswald" w:cs="Oswald"/>
      <w:color w:val="474B55"/>
      <w:w w:val="98"/>
      <w:sz w:val="22"/>
      <w:szCs w:val="22"/>
    </w:rPr>
  </w:style>
  <w:style w:type="character" w:customStyle="1" w:styleId="TitlePgReportContractDateChar">
    <w:name w:val="Title Pg Report/Contract/Date Char"/>
    <w:basedOn w:val="DefaultParagraphFont"/>
    <w:link w:val="TitlePgReportContractDate"/>
    <w:uiPriority w:val="1"/>
    <w:rsid w:val="007604BF"/>
    <w:rPr>
      <w:rFonts w:ascii="Oswald" w:hAnsi="Oswald" w:cs="Oswald"/>
      <w:color w:val="474B55"/>
      <w:w w:val="98"/>
    </w:rPr>
  </w:style>
  <w:style w:type="paragraph" w:customStyle="1" w:styleId="Heading1NoNumber">
    <w:name w:val="Heading 1 No Number"/>
    <w:next w:val="BodyText"/>
    <w:qFormat/>
    <w:rsid w:val="007604BF"/>
    <w:pPr>
      <w:pBdr>
        <w:bottom w:val="single" w:sz="4" w:space="1" w:color="auto"/>
      </w:pBdr>
      <w:spacing w:after="200" w:line="276" w:lineRule="auto"/>
    </w:pPr>
    <w:rPr>
      <w:rFonts w:ascii="Oswald" w:eastAsiaTheme="majorEastAsia" w:hAnsi="Oswald" w:cstheme="majorBidi"/>
      <w:bCs/>
      <w:color w:val="006BA6"/>
      <w:sz w:val="40"/>
      <w:szCs w:val="28"/>
    </w:rPr>
  </w:style>
  <w:style w:type="character" w:styleId="PlaceholderText">
    <w:name w:val="Placeholder Text"/>
    <w:basedOn w:val="DefaultParagraphFont"/>
    <w:uiPriority w:val="99"/>
    <w:semiHidden/>
    <w:rsid w:val="007604BF"/>
    <w:rPr>
      <w:color w:val="808080"/>
    </w:rPr>
  </w:style>
  <w:style w:type="paragraph" w:customStyle="1" w:styleId="TableText">
    <w:name w:val="Table Text"/>
    <w:basedOn w:val="Normal"/>
    <w:qFormat/>
    <w:rsid w:val="00D76878"/>
    <w:pPr>
      <w:widowControl w:val="0"/>
      <w:spacing w:before="40" w:after="40" w:line="264" w:lineRule="auto"/>
    </w:pPr>
    <w:rPr>
      <w:rFonts w:asciiTheme="minorHAnsi" w:eastAsia="Calibri" w:hAnsiTheme="minorHAnsi" w:cs="Calibri"/>
      <w:color w:val="000000"/>
      <w:sz w:val="18"/>
      <w:szCs w:val="22"/>
    </w:rPr>
  </w:style>
  <w:style w:type="paragraph" w:customStyle="1" w:styleId="Bullet1BeforeBullet2">
    <w:name w:val="Bullet 1 Before Bullet 2"/>
    <w:next w:val="ListBullet2"/>
    <w:qFormat/>
    <w:rsid w:val="007604BF"/>
    <w:pPr>
      <w:numPr>
        <w:numId w:val="28"/>
      </w:numPr>
      <w:spacing w:before="120" w:after="120" w:line="276" w:lineRule="auto"/>
      <w:contextualSpacing/>
    </w:pPr>
    <w:rPr>
      <w:rFonts w:eastAsiaTheme="majorEastAsia" w:cstheme="majorBidi"/>
      <w:bCs/>
      <w:color w:val="000000" w:themeColor="text1"/>
      <w:szCs w:val="28"/>
    </w:rPr>
  </w:style>
  <w:style w:type="paragraph" w:styleId="ListBullet2">
    <w:name w:val="List Bullet 2"/>
    <w:basedOn w:val="ListBullet"/>
    <w:next w:val="ListBullet3"/>
    <w:uiPriority w:val="99"/>
    <w:unhideWhenUsed/>
    <w:rsid w:val="007604BF"/>
    <w:pPr>
      <w:numPr>
        <w:numId w:val="32"/>
      </w:numPr>
    </w:pPr>
  </w:style>
  <w:style w:type="paragraph" w:styleId="ListBullet">
    <w:name w:val="List Bullet"/>
    <w:basedOn w:val="Bullet1BeforeBullet2"/>
    <w:uiPriority w:val="99"/>
    <w:unhideWhenUsed/>
    <w:rsid w:val="007604BF"/>
    <w:pPr>
      <w:numPr>
        <w:numId w:val="33"/>
      </w:numPr>
      <w:spacing w:before="40"/>
      <w:contextualSpacing w:val="0"/>
    </w:pPr>
  </w:style>
  <w:style w:type="paragraph" w:styleId="ListBullet3">
    <w:name w:val="List Bullet 3"/>
    <w:basedOn w:val="ListBullet4"/>
    <w:next w:val="Index4"/>
    <w:uiPriority w:val="99"/>
    <w:unhideWhenUsed/>
    <w:rsid w:val="00071AC9"/>
    <w:pPr>
      <w:numPr>
        <w:numId w:val="31"/>
      </w:numPr>
      <w:spacing w:after="60"/>
      <w:ind w:left="0" w:firstLine="0"/>
    </w:pPr>
    <w:rPr>
      <w:rFonts w:asciiTheme="minorHAnsi" w:hAnsiTheme="minorHAnsi"/>
    </w:rPr>
  </w:style>
  <w:style w:type="paragraph" w:styleId="ListBullet4">
    <w:name w:val="List Bullet 4"/>
    <w:basedOn w:val="Normal"/>
    <w:uiPriority w:val="99"/>
    <w:unhideWhenUsed/>
    <w:rsid w:val="007604BF"/>
    <w:pPr>
      <w:numPr>
        <w:numId w:val="30"/>
      </w:numPr>
      <w:spacing w:after="120" w:line="276" w:lineRule="auto"/>
      <w:contextualSpacing/>
    </w:pPr>
    <w:rPr>
      <w:rFonts w:ascii="Calibri" w:eastAsiaTheme="minorHAnsi" w:hAnsi="Calibri" w:cstheme="minorBidi"/>
      <w:color w:val="000000" w:themeColor="text1"/>
      <w:sz w:val="22"/>
      <w:szCs w:val="20"/>
      <w:lang w:eastAsia="ja-JP"/>
    </w:rPr>
  </w:style>
  <w:style w:type="paragraph" w:styleId="Index4">
    <w:name w:val="index 4"/>
    <w:basedOn w:val="Normal"/>
    <w:next w:val="Normal"/>
    <w:autoRedefine/>
    <w:uiPriority w:val="99"/>
    <w:semiHidden/>
    <w:unhideWhenUsed/>
    <w:rsid w:val="007604BF"/>
    <w:pPr>
      <w:ind w:left="880" w:hanging="220"/>
    </w:pPr>
  </w:style>
  <w:style w:type="table" w:styleId="PlainTable2">
    <w:name w:val="Plain Table 2"/>
    <w:basedOn w:val="TableNormal"/>
    <w:uiPriority w:val="42"/>
    <w:rsid w:val="007604BF"/>
    <w:pPr>
      <w:spacing w:after="0" w:line="240" w:lineRule="auto"/>
    </w:pPr>
    <w:tblPr>
      <w:tblStyleRowBandSize w:val="1"/>
      <w:tblStyleColBandSize w:val="1"/>
      <w:tblCellMar>
        <w:top w:w="14" w:type="dxa"/>
        <w:left w:w="29" w:type="dxa"/>
        <w:bottom w:w="14" w:type="dxa"/>
        <w:right w:w="29" w:type="dxa"/>
      </w:tblCellMar>
    </w:tblPr>
    <w:tblStylePr w:type="firstRow">
      <w:rPr>
        <w:b/>
        <w:bCs/>
      </w:rPr>
      <w:tblPr/>
      <w:tcPr>
        <w:tcBorders>
          <w:top w:val="nil"/>
          <w:left w:val="nil"/>
          <w:bottom w:val="single" w:sz="4" w:space="0" w:color="A5A5A5" w:themeColor="accent3"/>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D76878"/>
    <w:pPr>
      <w:tabs>
        <w:tab w:val="left" w:pos="360"/>
      </w:tabs>
      <w:ind w:left="360" w:hanging="360"/>
    </w:pPr>
    <w:rPr>
      <w:rFonts w:eastAsiaTheme="minorHAnsi"/>
      <w:sz w:val="16"/>
      <w:szCs w:val="20"/>
    </w:rPr>
  </w:style>
  <w:style w:type="character" w:customStyle="1" w:styleId="FootnoteTextChar">
    <w:name w:val="Footnote Text Char"/>
    <w:basedOn w:val="DefaultParagraphFont"/>
    <w:link w:val="FootnoteText"/>
    <w:uiPriority w:val="99"/>
    <w:rsid w:val="00D76878"/>
    <w:rPr>
      <w:rFonts w:ascii="Times New Roman" w:hAnsi="Times New Roman" w:cs="Times New Roman"/>
      <w:sz w:val="16"/>
      <w:szCs w:val="20"/>
    </w:rPr>
  </w:style>
  <w:style w:type="character" w:styleId="FootnoteReference">
    <w:name w:val="footnote reference"/>
    <w:basedOn w:val="DefaultParagraphFont"/>
    <w:uiPriority w:val="99"/>
    <w:unhideWhenUsed/>
    <w:rsid w:val="007604BF"/>
    <w:rPr>
      <w:vertAlign w:val="superscript"/>
    </w:rPr>
  </w:style>
  <w:style w:type="paragraph" w:styleId="Quote">
    <w:name w:val="Quote"/>
    <w:basedOn w:val="Normal"/>
    <w:next w:val="Normal"/>
    <w:link w:val="QuoteChar"/>
    <w:uiPriority w:val="29"/>
    <w:qFormat/>
    <w:rsid w:val="007604BF"/>
    <w:pPr>
      <w:spacing w:before="80" w:after="120"/>
    </w:pPr>
    <w:rPr>
      <w:rFonts w:eastAsiaTheme="minorHAnsi"/>
      <w:b/>
      <w:i/>
      <w:color w:val="404040" w:themeColor="background1" w:themeShade="40"/>
      <w:sz w:val="20"/>
      <w:szCs w:val="18"/>
      <w:shd w:val="clear" w:color="auto" w:fill="E6E6E6" w:themeFill="background1" w:themeFillShade="E6"/>
    </w:rPr>
  </w:style>
  <w:style w:type="character" w:customStyle="1" w:styleId="QuoteChar">
    <w:name w:val="Quote Char"/>
    <w:basedOn w:val="DefaultParagraphFont"/>
    <w:link w:val="Quote"/>
    <w:uiPriority w:val="29"/>
    <w:rsid w:val="007604BF"/>
    <w:rPr>
      <w:rFonts w:ascii="Times New Roman" w:hAnsi="Times New Roman" w:cs="Times New Roman"/>
      <w:b/>
      <w:i/>
      <w:color w:val="404040" w:themeColor="background1" w:themeShade="40"/>
      <w:sz w:val="20"/>
      <w:szCs w:val="18"/>
    </w:rPr>
  </w:style>
  <w:style w:type="paragraph" w:styleId="IntenseQuote">
    <w:name w:val="Intense Quote"/>
    <w:basedOn w:val="Normal"/>
    <w:next w:val="Normal"/>
    <w:link w:val="IntenseQuoteChar"/>
    <w:uiPriority w:val="30"/>
    <w:qFormat/>
    <w:rsid w:val="007604BF"/>
    <w:pPr>
      <w:spacing w:before="80" w:after="120"/>
    </w:pPr>
    <w:rPr>
      <w:rFonts w:eastAsiaTheme="minorHAnsi"/>
      <w:b/>
      <w:i/>
      <w:color w:val="2E74B5" w:themeColor="accent1" w:themeShade="BF"/>
      <w:sz w:val="22"/>
      <w:szCs w:val="22"/>
      <w:shd w:val="clear" w:color="auto" w:fill="DEEAF6" w:themeFill="accent1" w:themeFillTint="33"/>
    </w:rPr>
  </w:style>
  <w:style w:type="character" w:customStyle="1" w:styleId="IntenseQuoteChar">
    <w:name w:val="Intense Quote Char"/>
    <w:basedOn w:val="DefaultParagraphFont"/>
    <w:link w:val="IntenseQuote"/>
    <w:uiPriority w:val="30"/>
    <w:rsid w:val="007604BF"/>
    <w:rPr>
      <w:rFonts w:ascii="Times New Roman" w:hAnsi="Times New Roman" w:cs="Times New Roman"/>
      <w:b/>
      <w:i/>
      <w:color w:val="2E74B5" w:themeColor="accent1" w:themeShade="BF"/>
    </w:rPr>
  </w:style>
  <w:style w:type="character" w:styleId="SubtleEmphasis">
    <w:name w:val="Subtle Emphasis"/>
    <w:basedOn w:val="DefaultParagraphFont"/>
    <w:uiPriority w:val="19"/>
    <w:qFormat/>
    <w:rsid w:val="007604BF"/>
    <w:rPr>
      <w:i/>
      <w:iCs/>
      <w:color w:val="767171" w:themeColor="background2" w:themeShade="80"/>
    </w:rPr>
  </w:style>
  <w:style w:type="paragraph" w:styleId="Caption">
    <w:name w:val="caption"/>
    <w:basedOn w:val="Normal"/>
    <w:next w:val="Normal"/>
    <w:uiPriority w:val="35"/>
    <w:unhideWhenUsed/>
    <w:qFormat/>
    <w:rsid w:val="007604BF"/>
    <w:pPr>
      <w:keepNext/>
      <w:spacing w:before="80" w:after="120"/>
    </w:pPr>
    <w:rPr>
      <w:rFonts w:asciiTheme="minorHAnsi" w:eastAsiaTheme="minorHAnsi" w:hAnsiTheme="minorHAnsi"/>
      <w:b/>
      <w:iCs/>
      <w:color w:val="404040" w:themeColor="background1" w:themeShade="40"/>
      <w:sz w:val="18"/>
      <w:szCs w:val="18"/>
    </w:rPr>
  </w:style>
  <w:style w:type="character" w:styleId="Emphasis">
    <w:name w:val="Emphasis"/>
    <w:uiPriority w:val="20"/>
    <w:qFormat/>
    <w:rsid w:val="007604BF"/>
    <w:rPr>
      <w:b w:val="0"/>
      <w:i/>
      <w:color w:val="3B3838" w:themeColor="background2" w:themeShade="40"/>
    </w:rPr>
  </w:style>
  <w:style w:type="paragraph" w:styleId="Index1">
    <w:name w:val="index 1"/>
    <w:basedOn w:val="Normal"/>
    <w:next w:val="Normal"/>
    <w:autoRedefine/>
    <w:uiPriority w:val="99"/>
    <w:semiHidden/>
    <w:unhideWhenUsed/>
    <w:rsid w:val="007604BF"/>
    <w:pPr>
      <w:ind w:left="240" w:hanging="240"/>
    </w:pPr>
    <w:rPr>
      <w:rFonts w:eastAsiaTheme="minorHAnsi"/>
      <w:szCs w:val="22"/>
    </w:rPr>
  </w:style>
  <w:style w:type="table" w:customStyle="1" w:styleId="Simpletables">
    <w:name w:val="Simple tables"/>
    <w:basedOn w:val="TableNormal"/>
    <w:next w:val="TableGridLight"/>
    <w:uiPriority w:val="40"/>
    <w:rsid w:val="007604BF"/>
    <w:pPr>
      <w:spacing w:after="0" w:line="240" w:lineRule="auto"/>
    </w:pPr>
    <w:tblPr>
      <w:tblBorders>
        <w:insideH w:val="single" w:sz="4" w:space="0" w:color="A5A5A5" w:themeColor="accent3"/>
        <w:insideV w:val="single" w:sz="4" w:space="0" w:color="A5A5A5" w:themeColor="accent3"/>
      </w:tblBorders>
      <w:tblCellMar>
        <w:top w:w="14" w:type="dxa"/>
        <w:left w:w="29" w:type="dxa"/>
        <w:bottom w:w="14" w:type="dxa"/>
        <w:right w:w="29" w:type="dxa"/>
      </w:tblCellMar>
    </w:tblPr>
    <w:tblStylePr w:type="firstRow">
      <w:tblPr/>
      <w:tcPr>
        <w:shd w:val="clear" w:color="auto" w:fill="E7E6E6" w:themeFill="background2"/>
      </w:tcPr>
    </w:tblStylePr>
  </w:style>
  <w:style w:type="table" w:styleId="TableGridLight">
    <w:name w:val="Grid Table Light"/>
    <w:aliases w:val="Detailed code provisions"/>
    <w:basedOn w:val="TableNormal"/>
    <w:uiPriority w:val="40"/>
    <w:rsid w:val="007604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604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604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7604BF"/>
    <w:rPr>
      <w:rFonts w:asciiTheme="minorHAnsi" w:eastAsiaTheme="minorHAnsi" w:hAnsiTheme="minorHAnsi"/>
      <w:sz w:val="22"/>
      <w:szCs w:val="22"/>
    </w:rPr>
  </w:style>
  <w:style w:type="paragraph" w:styleId="Index2">
    <w:name w:val="index 2"/>
    <w:basedOn w:val="Normal"/>
    <w:next w:val="Normal"/>
    <w:autoRedefine/>
    <w:uiPriority w:val="99"/>
    <w:semiHidden/>
    <w:unhideWhenUsed/>
    <w:rsid w:val="007604BF"/>
    <w:pPr>
      <w:ind w:left="480" w:hanging="240"/>
    </w:pPr>
    <w:rPr>
      <w:szCs w:val="22"/>
    </w:rPr>
  </w:style>
  <w:style w:type="character" w:customStyle="1" w:styleId="UnresolvedMention11">
    <w:name w:val="Unresolved Mention11"/>
    <w:basedOn w:val="DefaultParagraphFont"/>
    <w:uiPriority w:val="99"/>
    <w:semiHidden/>
    <w:unhideWhenUsed/>
    <w:rsid w:val="007604BF"/>
    <w:rPr>
      <w:color w:val="808080"/>
      <w:shd w:val="clear" w:color="auto" w:fill="E6E6E6"/>
    </w:rPr>
  </w:style>
  <w:style w:type="table" w:customStyle="1" w:styleId="TableGridLight1">
    <w:name w:val="Table Grid Light1"/>
    <w:basedOn w:val="TableNormal"/>
    <w:next w:val="TableGridLight"/>
    <w:uiPriority w:val="40"/>
    <w:rsid w:val="007604B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ubtleReference">
    <w:name w:val="Subtle Reference"/>
    <w:uiPriority w:val="31"/>
    <w:qFormat/>
    <w:rsid w:val="007604BF"/>
    <w:rPr>
      <w:b/>
      <w:color w:val="538135" w:themeColor="accent6" w:themeShade="BF"/>
      <w:u w:val="single"/>
    </w:rPr>
  </w:style>
  <w:style w:type="character" w:customStyle="1" w:styleId="UnresolvedMention2">
    <w:name w:val="Unresolved Mention2"/>
    <w:basedOn w:val="DefaultParagraphFont"/>
    <w:uiPriority w:val="99"/>
    <w:semiHidden/>
    <w:unhideWhenUsed/>
    <w:rsid w:val="007604BF"/>
    <w:rPr>
      <w:color w:val="808080"/>
      <w:shd w:val="clear" w:color="auto" w:fill="E6E6E6"/>
    </w:rPr>
  </w:style>
  <w:style w:type="character" w:customStyle="1" w:styleId="UnresolvedMention3">
    <w:name w:val="Unresolved Mention3"/>
    <w:basedOn w:val="DefaultParagraphFont"/>
    <w:uiPriority w:val="99"/>
    <w:semiHidden/>
    <w:unhideWhenUsed/>
    <w:rsid w:val="007604BF"/>
    <w:rPr>
      <w:color w:val="808080"/>
      <w:shd w:val="clear" w:color="auto" w:fill="E6E6E6"/>
    </w:rPr>
  </w:style>
  <w:style w:type="character" w:customStyle="1" w:styleId="UnresolvedMention4">
    <w:name w:val="Unresolved Mention4"/>
    <w:basedOn w:val="DefaultParagraphFont"/>
    <w:uiPriority w:val="99"/>
    <w:semiHidden/>
    <w:unhideWhenUsed/>
    <w:rsid w:val="007604BF"/>
    <w:rPr>
      <w:color w:val="808080"/>
      <w:shd w:val="clear" w:color="auto" w:fill="E6E6E6"/>
    </w:rPr>
  </w:style>
  <w:style w:type="paragraph" w:customStyle="1" w:styleId="TableHeaders">
    <w:name w:val="Table Headers"/>
    <w:qFormat/>
    <w:rsid w:val="00DE20AC"/>
    <w:pPr>
      <w:spacing w:after="0" w:line="276" w:lineRule="auto"/>
      <w:jc w:val="center"/>
    </w:pPr>
    <w:rPr>
      <w:rFonts w:eastAsia="Calibri" w:cs="Calibri"/>
      <w:b/>
      <w:color w:val="000000"/>
      <w:sz w:val="20"/>
    </w:rPr>
  </w:style>
  <w:style w:type="paragraph" w:customStyle="1" w:styleId="AcronymsandAbbreviations">
    <w:name w:val="Acronyms and Abbreviations"/>
    <w:basedOn w:val="Normal"/>
    <w:qFormat/>
    <w:rsid w:val="007604BF"/>
    <w:pPr>
      <w:tabs>
        <w:tab w:val="right" w:leader="dot" w:pos="9360"/>
      </w:tabs>
      <w:spacing w:after="40" w:line="276" w:lineRule="auto"/>
      <w:contextualSpacing/>
    </w:pPr>
    <w:rPr>
      <w:rFonts w:ascii="Calibri" w:eastAsiaTheme="minorHAnsi" w:hAnsi="Calibri" w:cstheme="minorBidi"/>
      <w:color w:val="000000" w:themeColor="text1"/>
      <w:sz w:val="22"/>
      <w:szCs w:val="20"/>
      <w:lang w:eastAsia="ja-JP"/>
    </w:rPr>
  </w:style>
  <w:style w:type="paragraph" w:customStyle="1" w:styleId="Definitions">
    <w:name w:val="Definitions"/>
    <w:basedOn w:val="Normal"/>
    <w:qFormat/>
    <w:rsid w:val="007604BF"/>
    <w:pPr>
      <w:tabs>
        <w:tab w:val="left" w:pos="2880"/>
      </w:tabs>
      <w:spacing w:after="200"/>
      <w:ind w:left="2880" w:hanging="2880"/>
    </w:pPr>
    <w:rPr>
      <w:rFonts w:asciiTheme="minorHAnsi" w:eastAsiaTheme="majorEastAsia" w:hAnsiTheme="minorHAnsi" w:cstheme="majorBidi"/>
      <w:bCs/>
      <w:color w:val="000000" w:themeColor="text1"/>
      <w:sz w:val="22"/>
      <w:szCs w:val="28"/>
    </w:rPr>
  </w:style>
  <w:style w:type="paragraph" w:customStyle="1" w:styleId="CodeandCommentary">
    <w:name w:val="Code and Commentary"/>
    <w:basedOn w:val="BodyText"/>
    <w:link w:val="CodeandCommentaryChar"/>
    <w:qFormat/>
    <w:rsid w:val="007604BF"/>
    <w:pPr>
      <w:ind w:left="720"/>
    </w:pPr>
    <w:rPr>
      <w:i/>
      <w:color w:val="006BA6"/>
    </w:rPr>
  </w:style>
  <w:style w:type="character" w:customStyle="1" w:styleId="CodeandCommentaryChar">
    <w:name w:val="Code and Commentary Char"/>
    <w:basedOn w:val="BodyTextChar"/>
    <w:link w:val="CodeandCommentary"/>
    <w:rsid w:val="007604BF"/>
    <w:rPr>
      <w:rFonts w:eastAsiaTheme="majorEastAsia" w:cstheme="majorBidi"/>
      <w:bCs/>
      <w:i/>
      <w:color w:val="006BA6"/>
      <w:szCs w:val="28"/>
    </w:rPr>
  </w:style>
  <w:style w:type="paragraph" w:customStyle="1" w:styleId="IndentedParagraph">
    <w:name w:val="Indented Paragraph"/>
    <w:basedOn w:val="BodyText"/>
    <w:link w:val="IndentedParagraphChar"/>
    <w:qFormat/>
    <w:rsid w:val="007604BF"/>
    <w:pPr>
      <w:ind w:left="720"/>
    </w:pPr>
    <w:rPr>
      <w:i/>
      <w:color w:val="767171" w:themeColor="background2" w:themeShade="80"/>
    </w:rPr>
  </w:style>
  <w:style w:type="character" w:customStyle="1" w:styleId="IndentedParagraphChar">
    <w:name w:val="Indented Paragraph Char"/>
    <w:basedOn w:val="BodyTextChar"/>
    <w:link w:val="IndentedParagraph"/>
    <w:rsid w:val="007604BF"/>
    <w:rPr>
      <w:rFonts w:eastAsiaTheme="majorEastAsia" w:cstheme="majorBidi"/>
      <w:bCs/>
      <w:i/>
      <w:color w:val="767171" w:themeColor="background2" w:themeShade="80"/>
      <w:szCs w:val="28"/>
    </w:rPr>
  </w:style>
  <w:style w:type="paragraph" w:styleId="TableofAuthorities">
    <w:name w:val="table of authorities"/>
    <w:basedOn w:val="Normal"/>
    <w:next w:val="Normal"/>
    <w:uiPriority w:val="99"/>
    <w:unhideWhenUsed/>
    <w:rsid w:val="007604BF"/>
    <w:pPr>
      <w:spacing w:line="276" w:lineRule="auto"/>
      <w:ind w:left="220" w:hanging="220"/>
      <w:contextualSpacing/>
    </w:pPr>
    <w:rPr>
      <w:rFonts w:ascii="Calibri" w:eastAsiaTheme="minorHAnsi" w:hAnsi="Calibri" w:cstheme="minorBidi"/>
      <w:color w:val="000000" w:themeColor="text1"/>
      <w:sz w:val="22"/>
      <w:szCs w:val="20"/>
      <w:lang w:eastAsia="ja-JP"/>
    </w:rPr>
  </w:style>
  <w:style w:type="paragraph" w:customStyle="1" w:styleId="TableandFigureTitle">
    <w:name w:val="Table and Figure Title"/>
    <w:basedOn w:val="Caption"/>
    <w:next w:val="BodyText"/>
    <w:qFormat/>
    <w:rsid w:val="007604BF"/>
    <w:pPr>
      <w:spacing w:after="40"/>
    </w:pPr>
  </w:style>
  <w:style w:type="paragraph" w:styleId="ListNumber">
    <w:name w:val="List Number"/>
    <w:basedOn w:val="Normal"/>
    <w:uiPriority w:val="99"/>
    <w:unhideWhenUsed/>
    <w:rsid w:val="006A615F"/>
    <w:pPr>
      <w:spacing w:before="120" w:after="120" w:line="276" w:lineRule="auto"/>
      <w:contextualSpacing/>
    </w:pPr>
    <w:rPr>
      <w:rFonts w:ascii="Calibri" w:eastAsiaTheme="minorHAnsi" w:hAnsi="Calibri" w:cstheme="minorBidi"/>
      <w:color w:val="000000" w:themeColor="text1"/>
      <w:sz w:val="22"/>
      <w:szCs w:val="20"/>
      <w:lang w:eastAsia="ja-JP"/>
    </w:rPr>
  </w:style>
  <w:style w:type="paragraph" w:styleId="EndnoteText">
    <w:name w:val="endnote text"/>
    <w:basedOn w:val="Normal"/>
    <w:link w:val="EndnoteTextChar"/>
    <w:uiPriority w:val="99"/>
    <w:unhideWhenUsed/>
    <w:rsid w:val="007604BF"/>
    <w:pPr>
      <w:contextualSpacing/>
    </w:pPr>
    <w:rPr>
      <w:rFonts w:ascii="Calibri" w:eastAsiaTheme="minorHAnsi" w:hAnsi="Calibri" w:cstheme="minorBidi"/>
      <w:color w:val="000000" w:themeColor="text1"/>
      <w:sz w:val="20"/>
      <w:szCs w:val="20"/>
      <w:lang w:eastAsia="ja-JP"/>
    </w:rPr>
  </w:style>
  <w:style w:type="character" w:customStyle="1" w:styleId="EndnoteTextChar">
    <w:name w:val="Endnote Text Char"/>
    <w:basedOn w:val="DefaultParagraphFont"/>
    <w:link w:val="EndnoteText"/>
    <w:uiPriority w:val="99"/>
    <w:rsid w:val="007604BF"/>
    <w:rPr>
      <w:rFonts w:ascii="Calibri" w:hAnsi="Calibri"/>
      <w:color w:val="000000" w:themeColor="text1"/>
      <w:sz w:val="20"/>
      <w:szCs w:val="20"/>
      <w:lang w:eastAsia="ja-JP"/>
    </w:rPr>
  </w:style>
  <w:style w:type="character" w:customStyle="1" w:styleId="Hashtag1">
    <w:name w:val="Hashtag1"/>
    <w:basedOn w:val="DefaultParagraphFont"/>
    <w:uiPriority w:val="99"/>
    <w:unhideWhenUsed/>
    <w:rsid w:val="007604BF"/>
    <w:rPr>
      <w:color w:val="2B579A"/>
      <w:shd w:val="clear" w:color="auto" w:fill="E1DFDD"/>
    </w:rPr>
  </w:style>
  <w:style w:type="paragraph" w:styleId="BodyText2">
    <w:name w:val="Body Text 2"/>
    <w:basedOn w:val="Normal"/>
    <w:link w:val="BodyText2Char"/>
    <w:uiPriority w:val="99"/>
    <w:unhideWhenUsed/>
    <w:rsid w:val="007604BF"/>
    <w:pPr>
      <w:spacing w:after="120" w:line="480" w:lineRule="auto"/>
      <w:contextualSpacing/>
    </w:pPr>
    <w:rPr>
      <w:rFonts w:ascii="Calibri" w:eastAsiaTheme="minorHAnsi" w:hAnsi="Calibri" w:cstheme="minorBidi"/>
      <w:color w:val="000000" w:themeColor="text1"/>
      <w:sz w:val="22"/>
      <w:szCs w:val="20"/>
      <w:lang w:eastAsia="ja-JP"/>
    </w:rPr>
  </w:style>
  <w:style w:type="character" w:customStyle="1" w:styleId="BodyText2Char">
    <w:name w:val="Body Text 2 Char"/>
    <w:basedOn w:val="DefaultParagraphFont"/>
    <w:link w:val="BodyText2"/>
    <w:uiPriority w:val="99"/>
    <w:rsid w:val="007604BF"/>
    <w:rPr>
      <w:rFonts w:ascii="Calibri" w:hAnsi="Calibri"/>
      <w:color w:val="000000" w:themeColor="text1"/>
      <w:szCs w:val="20"/>
      <w:lang w:eastAsia="ja-JP"/>
    </w:rPr>
  </w:style>
  <w:style w:type="character" w:styleId="BookTitle">
    <w:name w:val="Book Title"/>
    <w:basedOn w:val="DefaultParagraphFont"/>
    <w:uiPriority w:val="33"/>
    <w:qFormat/>
    <w:rsid w:val="007604BF"/>
    <w:rPr>
      <w:b/>
      <w:bCs/>
      <w:i/>
      <w:iCs/>
      <w:spacing w:val="5"/>
    </w:rPr>
  </w:style>
  <w:style w:type="character" w:styleId="IntenseEmphasis">
    <w:name w:val="Intense Emphasis"/>
    <w:basedOn w:val="DefaultParagraphFont"/>
    <w:uiPriority w:val="21"/>
    <w:qFormat/>
    <w:rsid w:val="007604BF"/>
    <w:rPr>
      <w:i/>
      <w:iCs/>
      <w:color w:val="5B9BD5" w:themeColor="accent1"/>
    </w:rPr>
  </w:style>
  <w:style w:type="paragraph" w:customStyle="1" w:styleId="Heading2nonumber">
    <w:name w:val="Heading 2 no number"/>
    <w:basedOn w:val="Heading1NoNumber"/>
    <w:next w:val="BodyText"/>
    <w:qFormat/>
    <w:rsid w:val="00871EE0"/>
    <w:pPr>
      <w:pBdr>
        <w:bottom w:val="none" w:sz="0" w:space="0" w:color="auto"/>
      </w:pBdr>
      <w:spacing w:after="240" w:line="240" w:lineRule="auto"/>
    </w:pPr>
    <w:rPr>
      <w:sz w:val="28"/>
    </w:rPr>
  </w:style>
  <w:style w:type="paragraph" w:customStyle="1" w:styleId="FigureStyle">
    <w:name w:val="Figure Style"/>
    <w:basedOn w:val="BodyText"/>
    <w:qFormat/>
    <w:rsid w:val="007604BF"/>
    <w:pPr>
      <w:jc w:val="center"/>
    </w:pPr>
    <w:rPr>
      <w:noProof/>
    </w:rPr>
  </w:style>
  <w:style w:type="character" w:styleId="PageNumber">
    <w:name w:val="page number"/>
    <w:basedOn w:val="DefaultParagraphFont"/>
    <w:uiPriority w:val="99"/>
    <w:unhideWhenUsed/>
    <w:rsid w:val="007604BF"/>
  </w:style>
  <w:style w:type="paragraph" w:customStyle="1" w:styleId="Letterbullets">
    <w:name w:val="Letter bullets"/>
    <w:basedOn w:val="ListBullet"/>
    <w:qFormat/>
    <w:rsid w:val="006A615F"/>
    <w:pPr>
      <w:numPr>
        <w:numId w:val="0"/>
      </w:numPr>
      <w:spacing w:after="40"/>
    </w:pPr>
  </w:style>
  <w:style w:type="paragraph" w:customStyle="1" w:styleId="Heading3nonumber">
    <w:name w:val="Heading 3 no number"/>
    <w:basedOn w:val="Heading3"/>
    <w:qFormat/>
    <w:rsid w:val="00432A29"/>
    <w:pPr>
      <w:numPr>
        <w:ilvl w:val="0"/>
        <w:numId w:val="0"/>
      </w:numPr>
      <w:spacing w:after="40"/>
    </w:pPr>
    <w:rPr>
      <w:rFonts w:ascii="Oswald" w:hAnsi="Oswald"/>
      <w:sz w:val="22"/>
    </w:rPr>
  </w:style>
  <w:style w:type="paragraph" w:styleId="Subtitle">
    <w:name w:val="Subtitle"/>
    <w:basedOn w:val="Normal"/>
    <w:next w:val="Normal"/>
    <w:link w:val="SubtitleChar"/>
    <w:uiPriority w:val="11"/>
    <w:qFormat/>
    <w:rsid w:val="00597381"/>
    <w:pPr>
      <w:numPr>
        <w:ilvl w:val="1"/>
      </w:numPr>
      <w:spacing w:after="160" w:line="276" w:lineRule="auto"/>
      <w:contextualSpacing/>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597381"/>
    <w:rPr>
      <w:rFonts w:eastAsiaTheme="minorEastAsia"/>
      <w:color w:val="5A5A5A" w:themeColor="text1" w:themeTint="A5"/>
      <w:spacing w:val="15"/>
      <w:lang w:eastAsia="ja-JP"/>
    </w:rPr>
  </w:style>
  <w:style w:type="paragraph" w:styleId="NoSpacing">
    <w:name w:val="No Spacing"/>
    <w:uiPriority w:val="1"/>
    <w:qFormat/>
    <w:rsid w:val="004168DB"/>
    <w:pPr>
      <w:spacing w:after="0" w:line="240" w:lineRule="auto"/>
      <w:contextualSpacing/>
    </w:pPr>
    <w:rPr>
      <w:rFonts w:ascii="Calibri" w:hAnsi="Calibri"/>
      <w:color w:val="000000" w:themeColor="text1"/>
      <w:szCs w:val="20"/>
      <w:lang w:eastAsia="ja-JP"/>
    </w:rPr>
  </w:style>
  <w:style w:type="table" w:styleId="GridTable4">
    <w:name w:val="Grid Table 4"/>
    <w:basedOn w:val="TableNormal"/>
    <w:uiPriority w:val="49"/>
    <w:rsid w:val="00E65A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716EE3"/>
    <w:rPr>
      <w:color w:val="605E5C"/>
      <w:shd w:val="clear" w:color="auto" w:fill="E1DFDD"/>
    </w:rPr>
  </w:style>
  <w:style w:type="character" w:styleId="UnresolvedMention">
    <w:name w:val="Unresolved Mention"/>
    <w:basedOn w:val="DefaultParagraphFont"/>
    <w:uiPriority w:val="99"/>
    <w:semiHidden/>
    <w:unhideWhenUsed/>
    <w:rsid w:val="000B244D"/>
    <w:rPr>
      <w:color w:val="605E5C"/>
      <w:shd w:val="clear" w:color="auto" w:fill="E1DFDD"/>
    </w:rPr>
  </w:style>
  <w:style w:type="paragraph" w:customStyle="1" w:styleId="paragraph">
    <w:name w:val="paragraph"/>
    <w:basedOn w:val="Normal"/>
    <w:rsid w:val="00BB1CE5"/>
    <w:pPr>
      <w:spacing w:before="100" w:beforeAutospacing="1" w:after="100" w:afterAutospacing="1"/>
    </w:pPr>
  </w:style>
  <w:style w:type="character" w:customStyle="1" w:styleId="normaltextrun">
    <w:name w:val="normaltextrun"/>
    <w:basedOn w:val="DefaultParagraphFont"/>
    <w:rsid w:val="00BB1CE5"/>
  </w:style>
  <w:style w:type="character" w:customStyle="1" w:styleId="eop">
    <w:name w:val="eop"/>
    <w:basedOn w:val="DefaultParagraphFont"/>
    <w:rsid w:val="00BB1CE5"/>
  </w:style>
  <w:style w:type="character" w:customStyle="1" w:styleId="spellingerror">
    <w:name w:val="spellingerror"/>
    <w:basedOn w:val="DefaultParagraphFont"/>
    <w:rsid w:val="00C16106"/>
  </w:style>
  <w:style w:type="character" w:customStyle="1" w:styleId="scxw778532">
    <w:name w:val="scxw778532"/>
    <w:basedOn w:val="DefaultParagraphFont"/>
    <w:rsid w:val="00C16106"/>
  </w:style>
  <w:style w:type="character" w:customStyle="1" w:styleId="scxw225105792">
    <w:name w:val="scxw225105792"/>
    <w:basedOn w:val="DefaultParagraphFont"/>
    <w:rsid w:val="00C71491"/>
  </w:style>
  <w:style w:type="character" w:customStyle="1" w:styleId="tabchar">
    <w:name w:val="tabchar"/>
    <w:basedOn w:val="DefaultParagraphFont"/>
    <w:rsid w:val="008F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079">
      <w:bodyDiv w:val="1"/>
      <w:marLeft w:val="0"/>
      <w:marRight w:val="0"/>
      <w:marTop w:val="0"/>
      <w:marBottom w:val="0"/>
      <w:divBdr>
        <w:top w:val="none" w:sz="0" w:space="0" w:color="auto"/>
        <w:left w:val="none" w:sz="0" w:space="0" w:color="auto"/>
        <w:bottom w:val="none" w:sz="0" w:space="0" w:color="auto"/>
        <w:right w:val="none" w:sz="0" w:space="0" w:color="auto"/>
      </w:divBdr>
    </w:div>
    <w:div w:id="65079567">
      <w:bodyDiv w:val="1"/>
      <w:marLeft w:val="0"/>
      <w:marRight w:val="0"/>
      <w:marTop w:val="0"/>
      <w:marBottom w:val="0"/>
      <w:divBdr>
        <w:top w:val="none" w:sz="0" w:space="0" w:color="auto"/>
        <w:left w:val="none" w:sz="0" w:space="0" w:color="auto"/>
        <w:bottom w:val="none" w:sz="0" w:space="0" w:color="auto"/>
        <w:right w:val="none" w:sz="0" w:space="0" w:color="auto"/>
      </w:divBdr>
      <w:divsChild>
        <w:div w:id="90399301">
          <w:marLeft w:val="0"/>
          <w:marRight w:val="0"/>
          <w:marTop w:val="0"/>
          <w:marBottom w:val="0"/>
          <w:divBdr>
            <w:top w:val="none" w:sz="0" w:space="0" w:color="auto"/>
            <w:left w:val="none" w:sz="0" w:space="0" w:color="auto"/>
            <w:bottom w:val="none" w:sz="0" w:space="0" w:color="auto"/>
            <w:right w:val="none" w:sz="0" w:space="0" w:color="auto"/>
          </w:divBdr>
        </w:div>
        <w:div w:id="152113076">
          <w:marLeft w:val="0"/>
          <w:marRight w:val="0"/>
          <w:marTop w:val="0"/>
          <w:marBottom w:val="0"/>
          <w:divBdr>
            <w:top w:val="none" w:sz="0" w:space="0" w:color="auto"/>
            <w:left w:val="none" w:sz="0" w:space="0" w:color="auto"/>
            <w:bottom w:val="none" w:sz="0" w:space="0" w:color="auto"/>
            <w:right w:val="none" w:sz="0" w:space="0" w:color="auto"/>
          </w:divBdr>
          <w:divsChild>
            <w:div w:id="1877037475">
              <w:marLeft w:val="0"/>
              <w:marRight w:val="0"/>
              <w:marTop w:val="0"/>
              <w:marBottom w:val="0"/>
              <w:divBdr>
                <w:top w:val="none" w:sz="0" w:space="0" w:color="auto"/>
                <w:left w:val="none" w:sz="0" w:space="0" w:color="auto"/>
                <w:bottom w:val="none" w:sz="0" w:space="0" w:color="auto"/>
                <w:right w:val="none" w:sz="0" w:space="0" w:color="auto"/>
              </w:divBdr>
              <w:divsChild>
                <w:div w:id="2705521">
                  <w:marLeft w:val="0"/>
                  <w:marRight w:val="0"/>
                  <w:marTop w:val="0"/>
                  <w:marBottom w:val="0"/>
                  <w:divBdr>
                    <w:top w:val="none" w:sz="0" w:space="0" w:color="auto"/>
                    <w:left w:val="none" w:sz="0" w:space="0" w:color="auto"/>
                    <w:bottom w:val="none" w:sz="0" w:space="0" w:color="auto"/>
                    <w:right w:val="none" w:sz="0" w:space="0" w:color="auto"/>
                  </w:divBdr>
                  <w:divsChild>
                    <w:div w:id="965083156">
                      <w:marLeft w:val="0"/>
                      <w:marRight w:val="0"/>
                      <w:marTop w:val="0"/>
                      <w:marBottom w:val="0"/>
                      <w:divBdr>
                        <w:top w:val="none" w:sz="0" w:space="0" w:color="auto"/>
                        <w:left w:val="none" w:sz="0" w:space="0" w:color="auto"/>
                        <w:bottom w:val="none" w:sz="0" w:space="0" w:color="auto"/>
                        <w:right w:val="none" w:sz="0" w:space="0" w:color="auto"/>
                      </w:divBdr>
                    </w:div>
                  </w:divsChild>
                </w:div>
                <w:div w:id="3438826">
                  <w:marLeft w:val="0"/>
                  <w:marRight w:val="0"/>
                  <w:marTop w:val="0"/>
                  <w:marBottom w:val="0"/>
                  <w:divBdr>
                    <w:top w:val="none" w:sz="0" w:space="0" w:color="auto"/>
                    <w:left w:val="none" w:sz="0" w:space="0" w:color="auto"/>
                    <w:bottom w:val="none" w:sz="0" w:space="0" w:color="auto"/>
                    <w:right w:val="none" w:sz="0" w:space="0" w:color="auto"/>
                  </w:divBdr>
                  <w:divsChild>
                    <w:div w:id="1860194533">
                      <w:marLeft w:val="0"/>
                      <w:marRight w:val="0"/>
                      <w:marTop w:val="0"/>
                      <w:marBottom w:val="0"/>
                      <w:divBdr>
                        <w:top w:val="none" w:sz="0" w:space="0" w:color="auto"/>
                        <w:left w:val="none" w:sz="0" w:space="0" w:color="auto"/>
                        <w:bottom w:val="none" w:sz="0" w:space="0" w:color="auto"/>
                        <w:right w:val="none" w:sz="0" w:space="0" w:color="auto"/>
                      </w:divBdr>
                    </w:div>
                  </w:divsChild>
                </w:div>
                <w:div w:id="4596293">
                  <w:marLeft w:val="0"/>
                  <w:marRight w:val="0"/>
                  <w:marTop w:val="0"/>
                  <w:marBottom w:val="0"/>
                  <w:divBdr>
                    <w:top w:val="none" w:sz="0" w:space="0" w:color="auto"/>
                    <w:left w:val="none" w:sz="0" w:space="0" w:color="auto"/>
                    <w:bottom w:val="none" w:sz="0" w:space="0" w:color="auto"/>
                    <w:right w:val="none" w:sz="0" w:space="0" w:color="auto"/>
                  </w:divBdr>
                  <w:divsChild>
                    <w:div w:id="345836141">
                      <w:marLeft w:val="0"/>
                      <w:marRight w:val="0"/>
                      <w:marTop w:val="0"/>
                      <w:marBottom w:val="0"/>
                      <w:divBdr>
                        <w:top w:val="none" w:sz="0" w:space="0" w:color="auto"/>
                        <w:left w:val="none" w:sz="0" w:space="0" w:color="auto"/>
                        <w:bottom w:val="none" w:sz="0" w:space="0" w:color="auto"/>
                        <w:right w:val="none" w:sz="0" w:space="0" w:color="auto"/>
                      </w:divBdr>
                    </w:div>
                  </w:divsChild>
                </w:div>
                <w:div w:id="55012417">
                  <w:marLeft w:val="0"/>
                  <w:marRight w:val="0"/>
                  <w:marTop w:val="0"/>
                  <w:marBottom w:val="0"/>
                  <w:divBdr>
                    <w:top w:val="none" w:sz="0" w:space="0" w:color="auto"/>
                    <w:left w:val="none" w:sz="0" w:space="0" w:color="auto"/>
                    <w:bottom w:val="none" w:sz="0" w:space="0" w:color="auto"/>
                    <w:right w:val="none" w:sz="0" w:space="0" w:color="auto"/>
                  </w:divBdr>
                  <w:divsChild>
                    <w:div w:id="282805027">
                      <w:marLeft w:val="0"/>
                      <w:marRight w:val="0"/>
                      <w:marTop w:val="0"/>
                      <w:marBottom w:val="0"/>
                      <w:divBdr>
                        <w:top w:val="none" w:sz="0" w:space="0" w:color="auto"/>
                        <w:left w:val="none" w:sz="0" w:space="0" w:color="auto"/>
                        <w:bottom w:val="none" w:sz="0" w:space="0" w:color="auto"/>
                        <w:right w:val="none" w:sz="0" w:space="0" w:color="auto"/>
                      </w:divBdr>
                    </w:div>
                    <w:div w:id="313602425">
                      <w:marLeft w:val="0"/>
                      <w:marRight w:val="0"/>
                      <w:marTop w:val="0"/>
                      <w:marBottom w:val="0"/>
                      <w:divBdr>
                        <w:top w:val="none" w:sz="0" w:space="0" w:color="auto"/>
                        <w:left w:val="none" w:sz="0" w:space="0" w:color="auto"/>
                        <w:bottom w:val="none" w:sz="0" w:space="0" w:color="auto"/>
                        <w:right w:val="none" w:sz="0" w:space="0" w:color="auto"/>
                      </w:divBdr>
                    </w:div>
                    <w:div w:id="672956405">
                      <w:marLeft w:val="0"/>
                      <w:marRight w:val="0"/>
                      <w:marTop w:val="0"/>
                      <w:marBottom w:val="0"/>
                      <w:divBdr>
                        <w:top w:val="none" w:sz="0" w:space="0" w:color="auto"/>
                        <w:left w:val="none" w:sz="0" w:space="0" w:color="auto"/>
                        <w:bottom w:val="none" w:sz="0" w:space="0" w:color="auto"/>
                        <w:right w:val="none" w:sz="0" w:space="0" w:color="auto"/>
                      </w:divBdr>
                    </w:div>
                  </w:divsChild>
                </w:div>
                <w:div w:id="96751224">
                  <w:marLeft w:val="0"/>
                  <w:marRight w:val="0"/>
                  <w:marTop w:val="0"/>
                  <w:marBottom w:val="0"/>
                  <w:divBdr>
                    <w:top w:val="none" w:sz="0" w:space="0" w:color="auto"/>
                    <w:left w:val="none" w:sz="0" w:space="0" w:color="auto"/>
                    <w:bottom w:val="none" w:sz="0" w:space="0" w:color="auto"/>
                    <w:right w:val="none" w:sz="0" w:space="0" w:color="auto"/>
                  </w:divBdr>
                  <w:divsChild>
                    <w:div w:id="1694263253">
                      <w:marLeft w:val="0"/>
                      <w:marRight w:val="0"/>
                      <w:marTop w:val="0"/>
                      <w:marBottom w:val="0"/>
                      <w:divBdr>
                        <w:top w:val="none" w:sz="0" w:space="0" w:color="auto"/>
                        <w:left w:val="none" w:sz="0" w:space="0" w:color="auto"/>
                        <w:bottom w:val="none" w:sz="0" w:space="0" w:color="auto"/>
                        <w:right w:val="none" w:sz="0" w:space="0" w:color="auto"/>
                      </w:divBdr>
                    </w:div>
                  </w:divsChild>
                </w:div>
                <w:div w:id="103379428">
                  <w:marLeft w:val="0"/>
                  <w:marRight w:val="0"/>
                  <w:marTop w:val="0"/>
                  <w:marBottom w:val="0"/>
                  <w:divBdr>
                    <w:top w:val="none" w:sz="0" w:space="0" w:color="auto"/>
                    <w:left w:val="none" w:sz="0" w:space="0" w:color="auto"/>
                    <w:bottom w:val="none" w:sz="0" w:space="0" w:color="auto"/>
                    <w:right w:val="none" w:sz="0" w:space="0" w:color="auto"/>
                  </w:divBdr>
                  <w:divsChild>
                    <w:div w:id="457186539">
                      <w:marLeft w:val="0"/>
                      <w:marRight w:val="0"/>
                      <w:marTop w:val="0"/>
                      <w:marBottom w:val="0"/>
                      <w:divBdr>
                        <w:top w:val="none" w:sz="0" w:space="0" w:color="auto"/>
                        <w:left w:val="none" w:sz="0" w:space="0" w:color="auto"/>
                        <w:bottom w:val="none" w:sz="0" w:space="0" w:color="auto"/>
                        <w:right w:val="none" w:sz="0" w:space="0" w:color="auto"/>
                      </w:divBdr>
                    </w:div>
                  </w:divsChild>
                </w:div>
                <w:div w:id="105663561">
                  <w:marLeft w:val="0"/>
                  <w:marRight w:val="0"/>
                  <w:marTop w:val="0"/>
                  <w:marBottom w:val="0"/>
                  <w:divBdr>
                    <w:top w:val="none" w:sz="0" w:space="0" w:color="auto"/>
                    <w:left w:val="none" w:sz="0" w:space="0" w:color="auto"/>
                    <w:bottom w:val="none" w:sz="0" w:space="0" w:color="auto"/>
                    <w:right w:val="none" w:sz="0" w:space="0" w:color="auto"/>
                  </w:divBdr>
                  <w:divsChild>
                    <w:div w:id="656373718">
                      <w:marLeft w:val="0"/>
                      <w:marRight w:val="0"/>
                      <w:marTop w:val="0"/>
                      <w:marBottom w:val="0"/>
                      <w:divBdr>
                        <w:top w:val="none" w:sz="0" w:space="0" w:color="auto"/>
                        <w:left w:val="none" w:sz="0" w:space="0" w:color="auto"/>
                        <w:bottom w:val="none" w:sz="0" w:space="0" w:color="auto"/>
                        <w:right w:val="none" w:sz="0" w:space="0" w:color="auto"/>
                      </w:divBdr>
                    </w:div>
                  </w:divsChild>
                </w:div>
                <w:div w:id="115637304">
                  <w:marLeft w:val="0"/>
                  <w:marRight w:val="0"/>
                  <w:marTop w:val="0"/>
                  <w:marBottom w:val="0"/>
                  <w:divBdr>
                    <w:top w:val="none" w:sz="0" w:space="0" w:color="auto"/>
                    <w:left w:val="none" w:sz="0" w:space="0" w:color="auto"/>
                    <w:bottom w:val="none" w:sz="0" w:space="0" w:color="auto"/>
                    <w:right w:val="none" w:sz="0" w:space="0" w:color="auto"/>
                  </w:divBdr>
                  <w:divsChild>
                    <w:div w:id="1098525452">
                      <w:marLeft w:val="0"/>
                      <w:marRight w:val="0"/>
                      <w:marTop w:val="0"/>
                      <w:marBottom w:val="0"/>
                      <w:divBdr>
                        <w:top w:val="none" w:sz="0" w:space="0" w:color="auto"/>
                        <w:left w:val="none" w:sz="0" w:space="0" w:color="auto"/>
                        <w:bottom w:val="none" w:sz="0" w:space="0" w:color="auto"/>
                        <w:right w:val="none" w:sz="0" w:space="0" w:color="auto"/>
                      </w:divBdr>
                    </w:div>
                  </w:divsChild>
                </w:div>
                <w:div w:id="115833061">
                  <w:marLeft w:val="0"/>
                  <w:marRight w:val="0"/>
                  <w:marTop w:val="0"/>
                  <w:marBottom w:val="0"/>
                  <w:divBdr>
                    <w:top w:val="none" w:sz="0" w:space="0" w:color="auto"/>
                    <w:left w:val="none" w:sz="0" w:space="0" w:color="auto"/>
                    <w:bottom w:val="none" w:sz="0" w:space="0" w:color="auto"/>
                    <w:right w:val="none" w:sz="0" w:space="0" w:color="auto"/>
                  </w:divBdr>
                  <w:divsChild>
                    <w:div w:id="1383166197">
                      <w:marLeft w:val="0"/>
                      <w:marRight w:val="0"/>
                      <w:marTop w:val="0"/>
                      <w:marBottom w:val="0"/>
                      <w:divBdr>
                        <w:top w:val="none" w:sz="0" w:space="0" w:color="auto"/>
                        <w:left w:val="none" w:sz="0" w:space="0" w:color="auto"/>
                        <w:bottom w:val="none" w:sz="0" w:space="0" w:color="auto"/>
                        <w:right w:val="none" w:sz="0" w:space="0" w:color="auto"/>
                      </w:divBdr>
                    </w:div>
                  </w:divsChild>
                </w:div>
                <w:div w:id="118425013">
                  <w:marLeft w:val="0"/>
                  <w:marRight w:val="0"/>
                  <w:marTop w:val="0"/>
                  <w:marBottom w:val="0"/>
                  <w:divBdr>
                    <w:top w:val="none" w:sz="0" w:space="0" w:color="auto"/>
                    <w:left w:val="none" w:sz="0" w:space="0" w:color="auto"/>
                    <w:bottom w:val="none" w:sz="0" w:space="0" w:color="auto"/>
                    <w:right w:val="none" w:sz="0" w:space="0" w:color="auto"/>
                  </w:divBdr>
                  <w:divsChild>
                    <w:div w:id="1166671965">
                      <w:marLeft w:val="0"/>
                      <w:marRight w:val="0"/>
                      <w:marTop w:val="0"/>
                      <w:marBottom w:val="0"/>
                      <w:divBdr>
                        <w:top w:val="none" w:sz="0" w:space="0" w:color="auto"/>
                        <w:left w:val="none" w:sz="0" w:space="0" w:color="auto"/>
                        <w:bottom w:val="none" w:sz="0" w:space="0" w:color="auto"/>
                        <w:right w:val="none" w:sz="0" w:space="0" w:color="auto"/>
                      </w:divBdr>
                    </w:div>
                    <w:div w:id="2088259079">
                      <w:marLeft w:val="0"/>
                      <w:marRight w:val="0"/>
                      <w:marTop w:val="0"/>
                      <w:marBottom w:val="0"/>
                      <w:divBdr>
                        <w:top w:val="none" w:sz="0" w:space="0" w:color="auto"/>
                        <w:left w:val="none" w:sz="0" w:space="0" w:color="auto"/>
                        <w:bottom w:val="none" w:sz="0" w:space="0" w:color="auto"/>
                        <w:right w:val="none" w:sz="0" w:space="0" w:color="auto"/>
                      </w:divBdr>
                    </w:div>
                  </w:divsChild>
                </w:div>
                <w:div w:id="131758429">
                  <w:marLeft w:val="0"/>
                  <w:marRight w:val="0"/>
                  <w:marTop w:val="0"/>
                  <w:marBottom w:val="0"/>
                  <w:divBdr>
                    <w:top w:val="none" w:sz="0" w:space="0" w:color="auto"/>
                    <w:left w:val="none" w:sz="0" w:space="0" w:color="auto"/>
                    <w:bottom w:val="none" w:sz="0" w:space="0" w:color="auto"/>
                    <w:right w:val="none" w:sz="0" w:space="0" w:color="auto"/>
                  </w:divBdr>
                  <w:divsChild>
                    <w:div w:id="807238371">
                      <w:marLeft w:val="0"/>
                      <w:marRight w:val="0"/>
                      <w:marTop w:val="0"/>
                      <w:marBottom w:val="0"/>
                      <w:divBdr>
                        <w:top w:val="none" w:sz="0" w:space="0" w:color="auto"/>
                        <w:left w:val="none" w:sz="0" w:space="0" w:color="auto"/>
                        <w:bottom w:val="none" w:sz="0" w:space="0" w:color="auto"/>
                        <w:right w:val="none" w:sz="0" w:space="0" w:color="auto"/>
                      </w:divBdr>
                    </w:div>
                  </w:divsChild>
                </w:div>
                <w:div w:id="139854610">
                  <w:marLeft w:val="0"/>
                  <w:marRight w:val="0"/>
                  <w:marTop w:val="0"/>
                  <w:marBottom w:val="0"/>
                  <w:divBdr>
                    <w:top w:val="none" w:sz="0" w:space="0" w:color="auto"/>
                    <w:left w:val="none" w:sz="0" w:space="0" w:color="auto"/>
                    <w:bottom w:val="none" w:sz="0" w:space="0" w:color="auto"/>
                    <w:right w:val="none" w:sz="0" w:space="0" w:color="auto"/>
                  </w:divBdr>
                  <w:divsChild>
                    <w:div w:id="1145589906">
                      <w:marLeft w:val="0"/>
                      <w:marRight w:val="0"/>
                      <w:marTop w:val="0"/>
                      <w:marBottom w:val="0"/>
                      <w:divBdr>
                        <w:top w:val="none" w:sz="0" w:space="0" w:color="auto"/>
                        <w:left w:val="none" w:sz="0" w:space="0" w:color="auto"/>
                        <w:bottom w:val="none" w:sz="0" w:space="0" w:color="auto"/>
                        <w:right w:val="none" w:sz="0" w:space="0" w:color="auto"/>
                      </w:divBdr>
                    </w:div>
                  </w:divsChild>
                </w:div>
                <w:div w:id="143277529">
                  <w:marLeft w:val="0"/>
                  <w:marRight w:val="0"/>
                  <w:marTop w:val="0"/>
                  <w:marBottom w:val="0"/>
                  <w:divBdr>
                    <w:top w:val="none" w:sz="0" w:space="0" w:color="auto"/>
                    <w:left w:val="none" w:sz="0" w:space="0" w:color="auto"/>
                    <w:bottom w:val="none" w:sz="0" w:space="0" w:color="auto"/>
                    <w:right w:val="none" w:sz="0" w:space="0" w:color="auto"/>
                  </w:divBdr>
                  <w:divsChild>
                    <w:div w:id="1690721950">
                      <w:marLeft w:val="0"/>
                      <w:marRight w:val="0"/>
                      <w:marTop w:val="0"/>
                      <w:marBottom w:val="0"/>
                      <w:divBdr>
                        <w:top w:val="none" w:sz="0" w:space="0" w:color="auto"/>
                        <w:left w:val="none" w:sz="0" w:space="0" w:color="auto"/>
                        <w:bottom w:val="none" w:sz="0" w:space="0" w:color="auto"/>
                        <w:right w:val="none" w:sz="0" w:space="0" w:color="auto"/>
                      </w:divBdr>
                    </w:div>
                  </w:divsChild>
                </w:div>
                <w:div w:id="154343287">
                  <w:marLeft w:val="0"/>
                  <w:marRight w:val="0"/>
                  <w:marTop w:val="0"/>
                  <w:marBottom w:val="0"/>
                  <w:divBdr>
                    <w:top w:val="none" w:sz="0" w:space="0" w:color="auto"/>
                    <w:left w:val="none" w:sz="0" w:space="0" w:color="auto"/>
                    <w:bottom w:val="none" w:sz="0" w:space="0" w:color="auto"/>
                    <w:right w:val="none" w:sz="0" w:space="0" w:color="auto"/>
                  </w:divBdr>
                  <w:divsChild>
                    <w:div w:id="1727678112">
                      <w:marLeft w:val="0"/>
                      <w:marRight w:val="0"/>
                      <w:marTop w:val="0"/>
                      <w:marBottom w:val="0"/>
                      <w:divBdr>
                        <w:top w:val="none" w:sz="0" w:space="0" w:color="auto"/>
                        <w:left w:val="none" w:sz="0" w:space="0" w:color="auto"/>
                        <w:bottom w:val="none" w:sz="0" w:space="0" w:color="auto"/>
                        <w:right w:val="none" w:sz="0" w:space="0" w:color="auto"/>
                      </w:divBdr>
                    </w:div>
                  </w:divsChild>
                </w:div>
                <w:div w:id="156312567">
                  <w:marLeft w:val="0"/>
                  <w:marRight w:val="0"/>
                  <w:marTop w:val="0"/>
                  <w:marBottom w:val="0"/>
                  <w:divBdr>
                    <w:top w:val="none" w:sz="0" w:space="0" w:color="auto"/>
                    <w:left w:val="none" w:sz="0" w:space="0" w:color="auto"/>
                    <w:bottom w:val="none" w:sz="0" w:space="0" w:color="auto"/>
                    <w:right w:val="none" w:sz="0" w:space="0" w:color="auto"/>
                  </w:divBdr>
                  <w:divsChild>
                    <w:div w:id="2012297013">
                      <w:marLeft w:val="0"/>
                      <w:marRight w:val="0"/>
                      <w:marTop w:val="0"/>
                      <w:marBottom w:val="0"/>
                      <w:divBdr>
                        <w:top w:val="none" w:sz="0" w:space="0" w:color="auto"/>
                        <w:left w:val="none" w:sz="0" w:space="0" w:color="auto"/>
                        <w:bottom w:val="none" w:sz="0" w:space="0" w:color="auto"/>
                        <w:right w:val="none" w:sz="0" w:space="0" w:color="auto"/>
                      </w:divBdr>
                    </w:div>
                  </w:divsChild>
                </w:div>
                <w:div w:id="160000845">
                  <w:marLeft w:val="0"/>
                  <w:marRight w:val="0"/>
                  <w:marTop w:val="0"/>
                  <w:marBottom w:val="0"/>
                  <w:divBdr>
                    <w:top w:val="none" w:sz="0" w:space="0" w:color="auto"/>
                    <w:left w:val="none" w:sz="0" w:space="0" w:color="auto"/>
                    <w:bottom w:val="none" w:sz="0" w:space="0" w:color="auto"/>
                    <w:right w:val="none" w:sz="0" w:space="0" w:color="auto"/>
                  </w:divBdr>
                  <w:divsChild>
                    <w:div w:id="791828776">
                      <w:marLeft w:val="0"/>
                      <w:marRight w:val="0"/>
                      <w:marTop w:val="0"/>
                      <w:marBottom w:val="0"/>
                      <w:divBdr>
                        <w:top w:val="none" w:sz="0" w:space="0" w:color="auto"/>
                        <w:left w:val="none" w:sz="0" w:space="0" w:color="auto"/>
                        <w:bottom w:val="none" w:sz="0" w:space="0" w:color="auto"/>
                        <w:right w:val="none" w:sz="0" w:space="0" w:color="auto"/>
                      </w:divBdr>
                    </w:div>
                    <w:div w:id="849180099">
                      <w:marLeft w:val="0"/>
                      <w:marRight w:val="0"/>
                      <w:marTop w:val="0"/>
                      <w:marBottom w:val="0"/>
                      <w:divBdr>
                        <w:top w:val="none" w:sz="0" w:space="0" w:color="auto"/>
                        <w:left w:val="none" w:sz="0" w:space="0" w:color="auto"/>
                        <w:bottom w:val="none" w:sz="0" w:space="0" w:color="auto"/>
                        <w:right w:val="none" w:sz="0" w:space="0" w:color="auto"/>
                      </w:divBdr>
                    </w:div>
                    <w:div w:id="860703458">
                      <w:marLeft w:val="0"/>
                      <w:marRight w:val="0"/>
                      <w:marTop w:val="0"/>
                      <w:marBottom w:val="0"/>
                      <w:divBdr>
                        <w:top w:val="none" w:sz="0" w:space="0" w:color="auto"/>
                        <w:left w:val="none" w:sz="0" w:space="0" w:color="auto"/>
                        <w:bottom w:val="none" w:sz="0" w:space="0" w:color="auto"/>
                        <w:right w:val="none" w:sz="0" w:space="0" w:color="auto"/>
                      </w:divBdr>
                    </w:div>
                    <w:div w:id="974867683">
                      <w:marLeft w:val="0"/>
                      <w:marRight w:val="0"/>
                      <w:marTop w:val="0"/>
                      <w:marBottom w:val="0"/>
                      <w:divBdr>
                        <w:top w:val="none" w:sz="0" w:space="0" w:color="auto"/>
                        <w:left w:val="none" w:sz="0" w:space="0" w:color="auto"/>
                        <w:bottom w:val="none" w:sz="0" w:space="0" w:color="auto"/>
                        <w:right w:val="none" w:sz="0" w:space="0" w:color="auto"/>
                      </w:divBdr>
                    </w:div>
                    <w:div w:id="1159344136">
                      <w:marLeft w:val="0"/>
                      <w:marRight w:val="0"/>
                      <w:marTop w:val="0"/>
                      <w:marBottom w:val="0"/>
                      <w:divBdr>
                        <w:top w:val="none" w:sz="0" w:space="0" w:color="auto"/>
                        <w:left w:val="none" w:sz="0" w:space="0" w:color="auto"/>
                        <w:bottom w:val="none" w:sz="0" w:space="0" w:color="auto"/>
                        <w:right w:val="none" w:sz="0" w:space="0" w:color="auto"/>
                      </w:divBdr>
                    </w:div>
                    <w:div w:id="1283220840">
                      <w:marLeft w:val="0"/>
                      <w:marRight w:val="0"/>
                      <w:marTop w:val="0"/>
                      <w:marBottom w:val="0"/>
                      <w:divBdr>
                        <w:top w:val="none" w:sz="0" w:space="0" w:color="auto"/>
                        <w:left w:val="none" w:sz="0" w:space="0" w:color="auto"/>
                        <w:bottom w:val="none" w:sz="0" w:space="0" w:color="auto"/>
                        <w:right w:val="none" w:sz="0" w:space="0" w:color="auto"/>
                      </w:divBdr>
                    </w:div>
                    <w:div w:id="1454012112">
                      <w:marLeft w:val="0"/>
                      <w:marRight w:val="0"/>
                      <w:marTop w:val="0"/>
                      <w:marBottom w:val="0"/>
                      <w:divBdr>
                        <w:top w:val="none" w:sz="0" w:space="0" w:color="auto"/>
                        <w:left w:val="none" w:sz="0" w:space="0" w:color="auto"/>
                        <w:bottom w:val="none" w:sz="0" w:space="0" w:color="auto"/>
                        <w:right w:val="none" w:sz="0" w:space="0" w:color="auto"/>
                      </w:divBdr>
                    </w:div>
                    <w:div w:id="1465924045">
                      <w:marLeft w:val="0"/>
                      <w:marRight w:val="0"/>
                      <w:marTop w:val="0"/>
                      <w:marBottom w:val="0"/>
                      <w:divBdr>
                        <w:top w:val="none" w:sz="0" w:space="0" w:color="auto"/>
                        <w:left w:val="none" w:sz="0" w:space="0" w:color="auto"/>
                        <w:bottom w:val="none" w:sz="0" w:space="0" w:color="auto"/>
                        <w:right w:val="none" w:sz="0" w:space="0" w:color="auto"/>
                      </w:divBdr>
                    </w:div>
                    <w:div w:id="1616598513">
                      <w:marLeft w:val="0"/>
                      <w:marRight w:val="0"/>
                      <w:marTop w:val="0"/>
                      <w:marBottom w:val="0"/>
                      <w:divBdr>
                        <w:top w:val="none" w:sz="0" w:space="0" w:color="auto"/>
                        <w:left w:val="none" w:sz="0" w:space="0" w:color="auto"/>
                        <w:bottom w:val="none" w:sz="0" w:space="0" w:color="auto"/>
                        <w:right w:val="none" w:sz="0" w:space="0" w:color="auto"/>
                      </w:divBdr>
                    </w:div>
                    <w:div w:id="1695765386">
                      <w:marLeft w:val="0"/>
                      <w:marRight w:val="0"/>
                      <w:marTop w:val="0"/>
                      <w:marBottom w:val="0"/>
                      <w:divBdr>
                        <w:top w:val="none" w:sz="0" w:space="0" w:color="auto"/>
                        <w:left w:val="none" w:sz="0" w:space="0" w:color="auto"/>
                        <w:bottom w:val="none" w:sz="0" w:space="0" w:color="auto"/>
                        <w:right w:val="none" w:sz="0" w:space="0" w:color="auto"/>
                      </w:divBdr>
                    </w:div>
                    <w:div w:id="1859268080">
                      <w:marLeft w:val="0"/>
                      <w:marRight w:val="0"/>
                      <w:marTop w:val="0"/>
                      <w:marBottom w:val="0"/>
                      <w:divBdr>
                        <w:top w:val="none" w:sz="0" w:space="0" w:color="auto"/>
                        <w:left w:val="none" w:sz="0" w:space="0" w:color="auto"/>
                        <w:bottom w:val="none" w:sz="0" w:space="0" w:color="auto"/>
                        <w:right w:val="none" w:sz="0" w:space="0" w:color="auto"/>
                      </w:divBdr>
                    </w:div>
                  </w:divsChild>
                </w:div>
                <w:div w:id="160852801">
                  <w:marLeft w:val="0"/>
                  <w:marRight w:val="0"/>
                  <w:marTop w:val="0"/>
                  <w:marBottom w:val="0"/>
                  <w:divBdr>
                    <w:top w:val="none" w:sz="0" w:space="0" w:color="auto"/>
                    <w:left w:val="none" w:sz="0" w:space="0" w:color="auto"/>
                    <w:bottom w:val="none" w:sz="0" w:space="0" w:color="auto"/>
                    <w:right w:val="none" w:sz="0" w:space="0" w:color="auto"/>
                  </w:divBdr>
                  <w:divsChild>
                    <w:div w:id="404114097">
                      <w:marLeft w:val="0"/>
                      <w:marRight w:val="0"/>
                      <w:marTop w:val="0"/>
                      <w:marBottom w:val="0"/>
                      <w:divBdr>
                        <w:top w:val="none" w:sz="0" w:space="0" w:color="auto"/>
                        <w:left w:val="none" w:sz="0" w:space="0" w:color="auto"/>
                        <w:bottom w:val="none" w:sz="0" w:space="0" w:color="auto"/>
                        <w:right w:val="none" w:sz="0" w:space="0" w:color="auto"/>
                      </w:divBdr>
                    </w:div>
                  </w:divsChild>
                </w:div>
                <w:div w:id="165871697">
                  <w:marLeft w:val="0"/>
                  <w:marRight w:val="0"/>
                  <w:marTop w:val="0"/>
                  <w:marBottom w:val="0"/>
                  <w:divBdr>
                    <w:top w:val="none" w:sz="0" w:space="0" w:color="auto"/>
                    <w:left w:val="none" w:sz="0" w:space="0" w:color="auto"/>
                    <w:bottom w:val="none" w:sz="0" w:space="0" w:color="auto"/>
                    <w:right w:val="none" w:sz="0" w:space="0" w:color="auto"/>
                  </w:divBdr>
                  <w:divsChild>
                    <w:div w:id="103234144">
                      <w:marLeft w:val="0"/>
                      <w:marRight w:val="0"/>
                      <w:marTop w:val="0"/>
                      <w:marBottom w:val="0"/>
                      <w:divBdr>
                        <w:top w:val="none" w:sz="0" w:space="0" w:color="auto"/>
                        <w:left w:val="none" w:sz="0" w:space="0" w:color="auto"/>
                        <w:bottom w:val="none" w:sz="0" w:space="0" w:color="auto"/>
                        <w:right w:val="none" w:sz="0" w:space="0" w:color="auto"/>
                      </w:divBdr>
                    </w:div>
                  </w:divsChild>
                </w:div>
                <w:div w:id="172495412">
                  <w:marLeft w:val="0"/>
                  <w:marRight w:val="0"/>
                  <w:marTop w:val="0"/>
                  <w:marBottom w:val="0"/>
                  <w:divBdr>
                    <w:top w:val="none" w:sz="0" w:space="0" w:color="auto"/>
                    <w:left w:val="none" w:sz="0" w:space="0" w:color="auto"/>
                    <w:bottom w:val="none" w:sz="0" w:space="0" w:color="auto"/>
                    <w:right w:val="none" w:sz="0" w:space="0" w:color="auto"/>
                  </w:divBdr>
                  <w:divsChild>
                    <w:div w:id="1151017536">
                      <w:marLeft w:val="0"/>
                      <w:marRight w:val="0"/>
                      <w:marTop w:val="0"/>
                      <w:marBottom w:val="0"/>
                      <w:divBdr>
                        <w:top w:val="none" w:sz="0" w:space="0" w:color="auto"/>
                        <w:left w:val="none" w:sz="0" w:space="0" w:color="auto"/>
                        <w:bottom w:val="none" w:sz="0" w:space="0" w:color="auto"/>
                        <w:right w:val="none" w:sz="0" w:space="0" w:color="auto"/>
                      </w:divBdr>
                    </w:div>
                  </w:divsChild>
                </w:div>
                <w:div w:id="207377530">
                  <w:marLeft w:val="0"/>
                  <w:marRight w:val="0"/>
                  <w:marTop w:val="0"/>
                  <w:marBottom w:val="0"/>
                  <w:divBdr>
                    <w:top w:val="none" w:sz="0" w:space="0" w:color="auto"/>
                    <w:left w:val="none" w:sz="0" w:space="0" w:color="auto"/>
                    <w:bottom w:val="none" w:sz="0" w:space="0" w:color="auto"/>
                    <w:right w:val="none" w:sz="0" w:space="0" w:color="auto"/>
                  </w:divBdr>
                  <w:divsChild>
                    <w:div w:id="1832603464">
                      <w:marLeft w:val="0"/>
                      <w:marRight w:val="0"/>
                      <w:marTop w:val="0"/>
                      <w:marBottom w:val="0"/>
                      <w:divBdr>
                        <w:top w:val="none" w:sz="0" w:space="0" w:color="auto"/>
                        <w:left w:val="none" w:sz="0" w:space="0" w:color="auto"/>
                        <w:bottom w:val="none" w:sz="0" w:space="0" w:color="auto"/>
                        <w:right w:val="none" w:sz="0" w:space="0" w:color="auto"/>
                      </w:divBdr>
                    </w:div>
                  </w:divsChild>
                </w:div>
                <w:div w:id="230046794">
                  <w:marLeft w:val="0"/>
                  <w:marRight w:val="0"/>
                  <w:marTop w:val="0"/>
                  <w:marBottom w:val="0"/>
                  <w:divBdr>
                    <w:top w:val="none" w:sz="0" w:space="0" w:color="auto"/>
                    <w:left w:val="none" w:sz="0" w:space="0" w:color="auto"/>
                    <w:bottom w:val="none" w:sz="0" w:space="0" w:color="auto"/>
                    <w:right w:val="none" w:sz="0" w:space="0" w:color="auto"/>
                  </w:divBdr>
                  <w:divsChild>
                    <w:div w:id="420419572">
                      <w:marLeft w:val="0"/>
                      <w:marRight w:val="0"/>
                      <w:marTop w:val="0"/>
                      <w:marBottom w:val="0"/>
                      <w:divBdr>
                        <w:top w:val="none" w:sz="0" w:space="0" w:color="auto"/>
                        <w:left w:val="none" w:sz="0" w:space="0" w:color="auto"/>
                        <w:bottom w:val="none" w:sz="0" w:space="0" w:color="auto"/>
                        <w:right w:val="none" w:sz="0" w:space="0" w:color="auto"/>
                      </w:divBdr>
                    </w:div>
                  </w:divsChild>
                </w:div>
                <w:div w:id="236863590">
                  <w:marLeft w:val="0"/>
                  <w:marRight w:val="0"/>
                  <w:marTop w:val="0"/>
                  <w:marBottom w:val="0"/>
                  <w:divBdr>
                    <w:top w:val="none" w:sz="0" w:space="0" w:color="auto"/>
                    <w:left w:val="none" w:sz="0" w:space="0" w:color="auto"/>
                    <w:bottom w:val="none" w:sz="0" w:space="0" w:color="auto"/>
                    <w:right w:val="none" w:sz="0" w:space="0" w:color="auto"/>
                  </w:divBdr>
                  <w:divsChild>
                    <w:div w:id="1637684739">
                      <w:marLeft w:val="0"/>
                      <w:marRight w:val="0"/>
                      <w:marTop w:val="0"/>
                      <w:marBottom w:val="0"/>
                      <w:divBdr>
                        <w:top w:val="none" w:sz="0" w:space="0" w:color="auto"/>
                        <w:left w:val="none" w:sz="0" w:space="0" w:color="auto"/>
                        <w:bottom w:val="none" w:sz="0" w:space="0" w:color="auto"/>
                        <w:right w:val="none" w:sz="0" w:space="0" w:color="auto"/>
                      </w:divBdr>
                    </w:div>
                  </w:divsChild>
                </w:div>
                <w:div w:id="244458444">
                  <w:marLeft w:val="0"/>
                  <w:marRight w:val="0"/>
                  <w:marTop w:val="0"/>
                  <w:marBottom w:val="0"/>
                  <w:divBdr>
                    <w:top w:val="none" w:sz="0" w:space="0" w:color="auto"/>
                    <w:left w:val="none" w:sz="0" w:space="0" w:color="auto"/>
                    <w:bottom w:val="none" w:sz="0" w:space="0" w:color="auto"/>
                    <w:right w:val="none" w:sz="0" w:space="0" w:color="auto"/>
                  </w:divBdr>
                  <w:divsChild>
                    <w:div w:id="731078700">
                      <w:marLeft w:val="0"/>
                      <w:marRight w:val="0"/>
                      <w:marTop w:val="0"/>
                      <w:marBottom w:val="0"/>
                      <w:divBdr>
                        <w:top w:val="none" w:sz="0" w:space="0" w:color="auto"/>
                        <w:left w:val="none" w:sz="0" w:space="0" w:color="auto"/>
                        <w:bottom w:val="none" w:sz="0" w:space="0" w:color="auto"/>
                        <w:right w:val="none" w:sz="0" w:space="0" w:color="auto"/>
                      </w:divBdr>
                    </w:div>
                  </w:divsChild>
                </w:div>
                <w:div w:id="262693402">
                  <w:marLeft w:val="0"/>
                  <w:marRight w:val="0"/>
                  <w:marTop w:val="0"/>
                  <w:marBottom w:val="0"/>
                  <w:divBdr>
                    <w:top w:val="none" w:sz="0" w:space="0" w:color="auto"/>
                    <w:left w:val="none" w:sz="0" w:space="0" w:color="auto"/>
                    <w:bottom w:val="none" w:sz="0" w:space="0" w:color="auto"/>
                    <w:right w:val="none" w:sz="0" w:space="0" w:color="auto"/>
                  </w:divBdr>
                  <w:divsChild>
                    <w:div w:id="35590051">
                      <w:marLeft w:val="0"/>
                      <w:marRight w:val="0"/>
                      <w:marTop w:val="0"/>
                      <w:marBottom w:val="0"/>
                      <w:divBdr>
                        <w:top w:val="none" w:sz="0" w:space="0" w:color="auto"/>
                        <w:left w:val="none" w:sz="0" w:space="0" w:color="auto"/>
                        <w:bottom w:val="none" w:sz="0" w:space="0" w:color="auto"/>
                        <w:right w:val="none" w:sz="0" w:space="0" w:color="auto"/>
                      </w:divBdr>
                    </w:div>
                    <w:div w:id="323511237">
                      <w:marLeft w:val="0"/>
                      <w:marRight w:val="0"/>
                      <w:marTop w:val="0"/>
                      <w:marBottom w:val="0"/>
                      <w:divBdr>
                        <w:top w:val="none" w:sz="0" w:space="0" w:color="auto"/>
                        <w:left w:val="none" w:sz="0" w:space="0" w:color="auto"/>
                        <w:bottom w:val="none" w:sz="0" w:space="0" w:color="auto"/>
                        <w:right w:val="none" w:sz="0" w:space="0" w:color="auto"/>
                      </w:divBdr>
                    </w:div>
                    <w:div w:id="1539852030">
                      <w:marLeft w:val="0"/>
                      <w:marRight w:val="0"/>
                      <w:marTop w:val="0"/>
                      <w:marBottom w:val="0"/>
                      <w:divBdr>
                        <w:top w:val="none" w:sz="0" w:space="0" w:color="auto"/>
                        <w:left w:val="none" w:sz="0" w:space="0" w:color="auto"/>
                        <w:bottom w:val="none" w:sz="0" w:space="0" w:color="auto"/>
                        <w:right w:val="none" w:sz="0" w:space="0" w:color="auto"/>
                      </w:divBdr>
                    </w:div>
                  </w:divsChild>
                </w:div>
                <w:div w:id="299844957">
                  <w:marLeft w:val="0"/>
                  <w:marRight w:val="0"/>
                  <w:marTop w:val="0"/>
                  <w:marBottom w:val="0"/>
                  <w:divBdr>
                    <w:top w:val="none" w:sz="0" w:space="0" w:color="auto"/>
                    <w:left w:val="none" w:sz="0" w:space="0" w:color="auto"/>
                    <w:bottom w:val="none" w:sz="0" w:space="0" w:color="auto"/>
                    <w:right w:val="none" w:sz="0" w:space="0" w:color="auto"/>
                  </w:divBdr>
                  <w:divsChild>
                    <w:div w:id="1538665632">
                      <w:marLeft w:val="0"/>
                      <w:marRight w:val="0"/>
                      <w:marTop w:val="0"/>
                      <w:marBottom w:val="0"/>
                      <w:divBdr>
                        <w:top w:val="none" w:sz="0" w:space="0" w:color="auto"/>
                        <w:left w:val="none" w:sz="0" w:space="0" w:color="auto"/>
                        <w:bottom w:val="none" w:sz="0" w:space="0" w:color="auto"/>
                        <w:right w:val="none" w:sz="0" w:space="0" w:color="auto"/>
                      </w:divBdr>
                    </w:div>
                  </w:divsChild>
                </w:div>
                <w:div w:id="303705638">
                  <w:marLeft w:val="0"/>
                  <w:marRight w:val="0"/>
                  <w:marTop w:val="0"/>
                  <w:marBottom w:val="0"/>
                  <w:divBdr>
                    <w:top w:val="none" w:sz="0" w:space="0" w:color="auto"/>
                    <w:left w:val="none" w:sz="0" w:space="0" w:color="auto"/>
                    <w:bottom w:val="none" w:sz="0" w:space="0" w:color="auto"/>
                    <w:right w:val="none" w:sz="0" w:space="0" w:color="auto"/>
                  </w:divBdr>
                  <w:divsChild>
                    <w:div w:id="374740835">
                      <w:marLeft w:val="0"/>
                      <w:marRight w:val="0"/>
                      <w:marTop w:val="0"/>
                      <w:marBottom w:val="0"/>
                      <w:divBdr>
                        <w:top w:val="none" w:sz="0" w:space="0" w:color="auto"/>
                        <w:left w:val="none" w:sz="0" w:space="0" w:color="auto"/>
                        <w:bottom w:val="none" w:sz="0" w:space="0" w:color="auto"/>
                        <w:right w:val="none" w:sz="0" w:space="0" w:color="auto"/>
                      </w:divBdr>
                    </w:div>
                    <w:div w:id="1038818403">
                      <w:marLeft w:val="0"/>
                      <w:marRight w:val="0"/>
                      <w:marTop w:val="0"/>
                      <w:marBottom w:val="0"/>
                      <w:divBdr>
                        <w:top w:val="none" w:sz="0" w:space="0" w:color="auto"/>
                        <w:left w:val="none" w:sz="0" w:space="0" w:color="auto"/>
                        <w:bottom w:val="none" w:sz="0" w:space="0" w:color="auto"/>
                        <w:right w:val="none" w:sz="0" w:space="0" w:color="auto"/>
                      </w:divBdr>
                    </w:div>
                    <w:div w:id="1088186987">
                      <w:marLeft w:val="0"/>
                      <w:marRight w:val="0"/>
                      <w:marTop w:val="0"/>
                      <w:marBottom w:val="0"/>
                      <w:divBdr>
                        <w:top w:val="none" w:sz="0" w:space="0" w:color="auto"/>
                        <w:left w:val="none" w:sz="0" w:space="0" w:color="auto"/>
                        <w:bottom w:val="none" w:sz="0" w:space="0" w:color="auto"/>
                        <w:right w:val="none" w:sz="0" w:space="0" w:color="auto"/>
                      </w:divBdr>
                    </w:div>
                  </w:divsChild>
                </w:div>
                <w:div w:id="306663549">
                  <w:marLeft w:val="0"/>
                  <w:marRight w:val="0"/>
                  <w:marTop w:val="0"/>
                  <w:marBottom w:val="0"/>
                  <w:divBdr>
                    <w:top w:val="none" w:sz="0" w:space="0" w:color="auto"/>
                    <w:left w:val="none" w:sz="0" w:space="0" w:color="auto"/>
                    <w:bottom w:val="none" w:sz="0" w:space="0" w:color="auto"/>
                    <w:right w:val="none" w:sz="0" w:space="0" w:color="auto"/>
                  </w:divBdr>
                  <w:divsChild>
                    <w:div w:id="343826319">
                      <w:marLeft w:val="0"/>
                      <w:marRight w:val="0"/>
                      <w:marTop w:val="0"/>
                      <w:marBottom w:val="0"/>
                      <w:divBdr>
                        <w:top w:val="none" w:sz="0" w:space="0" w:color="auto"/>
                        <w:left w:val="none" w:sz="0" w:space="0" w:color="auto"/>
                        <w:bottom w:val="none" w:sz="0" w:space="0" w:color="auto"/>
                        <w:right w:val="none" w:sz="0" w:space="0" w:color="auto"/>
                      </w:divBdr>
                    </w:div>
                  </w:divsChild>
                </w:div>
                <w:div w:id="323900944">
                  <w:marLeft w:val="0"/>
                  <w:marRight w:val="0"/>
                  <w:marTop w:val="0"/>
                  <w:marBottom w:val="0"/>
                  <w:divBdr>
                    <w:top w:val="none" w:sz="0" w:space="0" w:color="auto"/>
                    <w:left w:val="none" w:sz="0" w:space="0" w:color="auto"/>
                    <w:bottom w:val="none" w:sz="0" w:space="0" w:color="auto"/>
                    <w:right w:val="none" w:sz="0" w:space="0" w:color="auto"/>
                  </w:divBdr>
                  <w:divsChild>
                    <w:div w:id="346251354">
                      <w:marLeft w:val="0"/>
                      <w:marRight w:val="0"/>
                      <w:marTop w:val="0"/>
                      <w:marBottom w:val="0"/>
                      <w:divBdr>
                        <w:top w:val="none" w:sz="0" w:space="0" w:color="auto"/>
                        <w:left w:val="none" w:sz="0" w:space="0" w:color="auto"/>
                        <w:bottom w:val="none" w:sz="0" w:space="0" w:color="auto"/>
                        <w:right w:val="none" w:sz="0" w:space="0" w:color="auto"/>
                      </w:divBdr>
                    </w:div>
                  </w:divsChild>
                </w:div>
                <w:div w:id="351492227">
                  <w:marLeft w:val="0"/>
                  <w:marRight w:val="0"/>
                  <w:marTop w:val="0"/>
                  <w:marBottom w:val="0"/>
                  <w:divBdr>
                    <w:top w:val="none" w:sz="0" w:space="0" w:color="auto"/>
                    <w:left w:val="none" w:sz="0" w:space="0" w:color="auto"/>
                    <w:bottom w:val="none" w:sz="0" w:space="0" w:color="auto"/>
                    <w:right w:val="none" w:sz="0" w:space="0" w:color="auto"/>
                  </w:divBdr>
                  <w:divsChild>
                    <w:div w:id="172501699">
                      <w:marLeft w:val="0"/>
                      <w:marRight w:val="0"/>
                      <w:marTop w:val="0"/>
                      <w:marBottom w:val="0"/>
                      <w:divBdr>
                        <w:top w:val="none" w:sz="0" w:space="0" w:color="auto"/>
                        <w:left w:val="none" w:sz="0" w:space="0" w:color="auto"/>
                        <w:bottom w:val="none" w:sz="0" w:space="0" w:color="auto"/>
                        <w:right w:val="none" w:sz="0" w:space="0" w:color="auto"/>
                      </w:divBdr>
                    </w:div>
                  </w:divsChild>
                </w:div>
                <w:div w:id="371615749">
                  <w:marLeft w:val="0"/>
                  <w:marRight w:val="0"/>
                  <w:marTop w:val="0"/>
                  <w:marBottom w:val="0"/>
                  <w:divBdr>
                    <w:top w:val="none" w:sz="0" w:space="0" w:color="auto"/>
                    <w:left w:val="none" w:sz="0" w:space="0" w:color="auto"/>
                    <w:bottom w:val="none" w:sz="0" w:space="0" w:color="auto"/>
                    <w:right w:val="none" w:sz="0" w:space="0" w:color="auto"/>
                  </w:divBdr>
                  <w:divsChild>
                    <w:div w:id="344286843">
                      <w:marLeft w:val="0"/>
                      <w:marRight w:val="0"/>
                      <w:marTop w:val="0"/>
                      <w:marBottom w:val="0"/>
                      <w:divBdr>
                        <w:top w:val="none" w:sz="0" w:space="0" w:color="auto"/>
                        <w:left w:val="none" w:sz="0" w:space="0" w:color="auto"/>
                        <w:bottom w:val="none" w:sz="0" w:space="0" w:color="auto"/>
                        <w:right w:val="none" w:sz="0" w:space="0" w:color="auto"/>
                      </w:divBdr>
                    </w:div>
                  </w:divsChild>
                </w:div>
                <w:div w:id="400762684">
                  <w:marLeft w:val="0"/>
                  <w:marRight w:val="0"/>
                  <w:marTop w:val="0"/>
                  <w:marBottom w:val="0"/>
                  <w:divBdr>
                    <w:top w:val="none" w:sz="0" w:space="0" w:color="auto"/>
                    <w:left w:val="none" w:sz="0" w:space="0" w:color="auto"/>
                    <w:bottom w:val="none" w:sz="0" w:space="0" w:color="auto"/>
                    <w:right w:val="none" w:sz="0" w:space="0" w:color="auto"/>
                  </w:divBdr>
                  <w:divsChild>
                    <w:div w:id="791021269">
                      <w:marLeft w:val="0"/>
                      <w:marRight w:val="0"/>
                      <w:marTop w:val="0"/>
                      <w:marBottom w:val="0"/>
                      <w:divBdr>
                        <w:top w:val="none" w:sz="0" w:space="0" w:color="auto"/>
                        <w:left w:val="none" w:sz="0" w:space="0" w:color="auto"/>
                        <w:bottom w:val="none" w:sz="0" w:space="0" w:color="auto"/>
                        <w:right w:val="none" w:sz="0" w:space="0" w:color="auto"/>
                      </w:divBdr>
                    </w:div>
                  </w:divsChild>
                </w:div>
                <w:div w:id="402530810">
                  <w:marLeft w:val="0"/>
                  <w:marRight w:val="0"/>
                  <w:marTop w:val="0"/>
                  <w:marBottom w:val="0"/>
                  <w:divBdr>
                    <w:top w:val="none" w:sz="0" w:space="0" w:color="auto"/>
                    <w:left w:val="none" w:sz="0" w:space="0" w:color="auto"/>
                    <w:bottom w:val="none" w:sz="0" w:space="0" w:color="auto"/>
                    <w:right w:val="none" w:sz="0" w:space="0" w:color="auto"/>
                  </w:divBdr>
                  <w:divsChild>
                    <w:div w:id="1811316041">
                      <w:marLeft w:val="0"/>
                      <w:marRight w:val="0"/>
                      <w:marTop w:val="0"/>
                      <w:marBottom w:val="0"/>
                      <w:divBdr>
                        <w:top w:val="none" w:sz="0" w:space="0" w:color="auto"/>
                        <w:left w:val="none" w:sz="0" w:space="0" w:color="auto"/>
                        <w:bottom w:val="none" w:sz="0" w:space="0" w:color="auto"/>
                        <w:right w:val="none" w:sz="0" w:space="0" w:color="auto"/>
                      </w:divBdr>
                    </w:div>
                  </w:divsChild>
                </w:div>
                <w:div w:id="406273201">
                  <w:marLeft w:val="0"/>
                  <w:marRight w:val="0"/>
                  <w:marTop w:val="0"/>
                  <w:marBottom w:val="0"/>
                  <w:divBdr>
                    <w:top w:val="none" w:sz="0" w:space="0" w:color="auto"/>
                    <w:left w:val="none" w:sz="0" w:space="0" w:color="auto"/>
                    <w:bottom w:val="none" w:sz="0" w:space="0" w:color="auto"/>
                    <w:right w:val="none" w:sz="0" w:space="0" w:color="auto"/>
                  </w:divBdr>
                  <w:divsChild>
                    <w:div w:id="81924698">
                      <w:marLeft w:val="0"/>
                      <w:marRight w:val="0"/>
                      <w:marTop w:val="0"/>
                      <w:marBottom w:val="0"/>
                      <w:divBdr>
                        <w:top w:val="none" w:sz="0" w:space="0" w:color="auto"/>
                        <w:left w:val="none" w:sz="0" w:space="0" w:color="auto"/>
                        <w:bottom w:val="none" w:sz="0" w:space="0" w:color="auto"/>
                        <w:right w:val="none" w:sz="0" w:space="0" w:color="auto"/>
                      </w:divBdr>
                    </w:div>
                  </w:divsChild>
                </w:div>
                <w:div w:id="423110593">
                  <w:marLeft w:val="0"/>
                  <w:marRight w:val="0"/>
                  <w:marTop w:val="0"/>
                  <w:marBottom w:val="0"/>
                  <w:divBdr>
                    <w:top w:val="none" w:sz="0" w:space="0" w:color="auto"/>
                    <w:left w:val="none" w:sz="0" w:space="0" w:color="auto"/>
                    <w:bottom w:val="none" w:sz="0" w:space="0" w:color="auto"/>
                    <w:right w:val="none" w:sz="0" w:space="0" w:color="auto"/>
                  </w:divBdr>
                  <w:divsChild>
                    <w:div w:id="1025248407">
                      <w:marLeft w:val="0"/>
                      <w:marRight w:val="0"/>
                      <w:marTop w:val="0"/>
                      <w:marBottom w:val="0"/>
                      <w:divBdr>
                        <w:top w:val="none" w:sz="0" w:space="0" w:color="auto"/>
                        <w:left w:val="none" w:sz="0" w:space="0" w:color="auto"/>
                        <w:bottom w:val="none" w:sz="0" w:space="0" w:color="auto"/>
                        <w:right w:val="none" w:sz="0" w:space="0" w:color="auto"/>
                      </w:divBdr>
                    </w:div>
                  </w:divsChild>
                </w:div>
                <w:div w:id="434056137">
                  <w:marLeft w:val="0"/>
                  <w:marRight w:val="0"/>
                  <w:marTop w:val="0"/>
                  <w:marBottom w:val="0"/>
                  <w:divBdr>
                    <w:top w:val="none" w:sz="0" w:space="0" w:color="auto"/>
                    <w:left w:val="none" w:sz="0" w:space="0" w:color="auto"/>
                    <w:bottom w:val="none" w:sz="0" w:space="0" w:color="auto"/>
                    <w:right w:val="none" w:sz="0" w:space="0" w:color="auto"/>
                  </w:divBdr>
                  <w:divsChild>
                    <w:div w:id="121003188">
                      <w:marLeft w:val="0"/>
                      <w:marRight w:val="0"/>
                      <w:marTop w:val="0"/>
                      <w:marBottom w:val="0"/>
                      <w:divBdr>
                        <w:top w:val="none" w:sz="0" w:space="0" w:color="auto"/>
                        <w:left w:val="none" w:sz="0" w:space="0" w:color="auto"/>
                        <w:bottom w:val="none" w:sz="0" w:space="0" w:color="auto"/>
                        <w:right w:val="none" w:sz="0" w:space="0" w:color="auto"/>
                      </w:divBdr>
                    </w:div>
                  </w:divsChild>
                </w:div>
                <w:div w:id="447626648">
                  <w:marLeft w:val="0"/>
                  <w:marRight w:val="0"/>
                  <w:marTop w:val="0"/>
                  <w:marBottom w:val="0"/>
                  <w:divBdr>
                    <w:top w:val="none" w:sz="0" w:space="0" w:color="auto"/>
                    <w:left w:val="none" w:sz="0" w:space="0" w:color="auto"/>
                    <w:bottom w:val="none" w:sz="0" w:space="0" w:color="auto"/>
                    <w:right w:val="none" w:sz="0" w:space="0" w:color="auto"/>
                  </w:divBdr>
                  <w:divsChild>
                    <w:div w:id="1964454866">
                      <w:marLeft w:val="0"/>
                      <w:marRight w:val="0"/>
                      <w:marTop w:val="0"/>
                      <w:marBottom w:val="0"/>
                      <w:divBdr>
                        <w:top w:val="none" w:sz="0" w:space="0" w:color="auto"/>
                        <w:left w:val="none" w:sz="0" w:space="0" w:color="auto"/>
                        <w:bottom w:val="none" w:sz="0" w:space="0" w:color="auto"/>
                        <w:right w:val="none" w:sz="0" w:space="0" w:color="auto"/>
                      </w:divBdr>
                    </w:div>
                  </w:divsChild>
                </w:div>
                <w:div w:id="473528994">
                  <w:marLeft w:val="0"/>
                  <w:marRight w:val="0"/>
                  <w:marTop w:val="0"/>
                  <w:marBottom w:val="0"/>
                  <w:divBdr>
                    <w:top w:val="none" w:sz="0" w:space="0" w:color="auto"/>
                    <w:left w:val="none" w:sz="0" w:space="0" w:color="auto"/>
                    <w:bottom w:val="none" w:sz="0" w:space="0" w:color="auto"/>
                    <w:right w:val="none" w:sz="0" w:space="0" w:color="auto"/>
                  </w:divBdr>
                  <w:divsChild>
                    <w:div w:id="79063448">
                      <w:marLeft w:val="0"/>
                      <w:marRight w:val="0"/>
                      <w:marTop w:val="0"/>
                      <w:marBottom w:val="0"/>
                      <w:divBdr>
                        <w:top w:val="none" w:sz="0" w:space="0" w:color="auto"/>
                        <w:left w:val="none" w:sz="0" w:space="0" w:color="auto"/>
                        <w:bottom w:val="none" w:sz="0" w:space="0" w:color="auto"/>
                        <w:right w:val="none" w:sz="0" w:space="0" w:color="auto"/>
                      </w:divBdr>
                    </w:div>
                    <w:div w:id="1231503691">
                      <w:marLeft w:val="0"/>
                      <w:marRight w:val="0"/>
                      <w:marTop w:val="0"/>
                      <w:marBottom w:val="0"/>
                      <w:divBdr>
                        <w:top w:val="none" w:sz="0" w:space="0" w:color="auto"/>
                        <w:left w:val="none" w:sz="0" w:space="0" w:color="auto"/>
                        <w:bottom w:val="none" w:sz="0" w:space="0" w:color="auto"/>
                        <w:right w:val="none" w:sz="0" w:space="0" w:color="auto"/>
                      </w:divBdr>
                    </w:div>
                    <w:div w:id="1800222841">
                      <w:marLeft w:val="0"/>
                      <w:marRight w:val="0"/>
                      <w:marTop w:val="0"/>
                      <w:marBottom w:val="0"/>
                      <w:divBdr>
                        <w:top w:val="none" w:sz="0" w:space="0" w:color="auto"/>
                        <w:left w:val="none" w:sz="0" w:space="0" w:color="auto"/>
                        <w:bottom w:val="none" w:sz="0" w:space="0" w:color="auto"/>
                        <w:right w:val="none" w:sz="0" w:space="0" w:color="auto"/>
                      </w:divBdr>
                    </w:div>
                  </w:divsChild>
                </w:div>
                <w:div w:id="485124951">
                  <w:marLeft w:val="0"/>
                  <w:marRight w:val="0"/>
                  <w:marTop w:val="0"/>
                  <w:marBottom w:val="0"/>
                  <w:divBdr>
                    <w:top w:val="none" w:sz="0" w:space="0" w:color="auto"/>
                    <w:left w:val="none" w:sz="0" w:space="0" w:color="auto"/>
                    <w:bottom w:val="none" w:sz="0" w:space="0" w:color="auto"/>
                    <w:right w:val="none" w:sz="0" w:space="0" w:color="auto"/>
                  </w:divBdr>
                  <w:divsChild>
                    <w:div w:id="385032772">
                      <w:marLeft w:val="0"/>
                      <w:marRight w:val="0"/>
                      <w:marTop w:val="0"/>
                      <w:marBottom w:val="0"/>
                      <w:divBdr>
                        <w:top w:val="none" w:sz="0" w:space="0" w:color="auto"/>
                        <w:left w:val="none" w:sz="0" w:space="0" w:color="auto"/>
                        <w:bottom w:val="none" w:sz="0" w:space="0" w:color="auto"/>
                        <w:right w:val="none" w:sz="0" w:space="0" w:color="auto"/>
                      </w:divBdr>
                    </w:div>
                  </w:divsChild>
                </w:div>
                <w:div w:id="500243694">
                  <w:marLeft w:val="0"/>
                  <w:marRight w:val="0"/>
                  <w:marTop w:val="0"/>
                  <w:marBottom w:val="0"/>
                  <w:divBdr>
                    <w:top w:val="none" w:sz="0" w:space="0" w:color="auto"/>
                    <w:left w:val="none" w:sz="0" w:space="0" w:color="auto"/>
                    <w:bottom w:val="none" w:sz="0" w:space="0" w:color="auto"/>
                    <w:right w:val="none" w:sz="0" w:space="0" w:color="auto"/>
                  </w:divBdr>
                  <w:divsChild>
                    <w:div w:id="1758136668">
                      <w:marLeft w:val="0"/>
                      <w:marRight w:val="0"/>
                      <w:marTop w:val="0"/>
                      <w:marBottom w:val="0"/>
                      <w:divBdr>
                        <w:top w:val="none" w:sz="0" w:space="0" w:color="auto"/>
                        <w:left w:val="none" w:sz="0" w:space="0" w:color="auto"/>
                        <w:bottom w:val="none" w:sz="0" w:space="0" w:color="auto"/>
                        <w:right w:val="none" w:sz="0" w:space="0" w:color="auto"/>
                      </w:divBdr>
                    </w:div>
                  </w:divsChild>
                </w:div>
                <w:div w:id="510727564">
                  <w:marLeft w:val="0"/>
                  <w:marRight w:val="0"/>
                  <w:marTop w:val="0"/>
                  <w:marBottom w:val="0"/>
                  <w:divBdr>
                    <w:top w:val="none" w:sz="0" w:space="0" w:color="auto"/>
                    <w:left w:val="none" w:sz="0" w:space="0" w:color="auto"/>
                    <w:bottom w:val="none" w:sz="0" w:space="0" w:color="auto"/>
                    <w:right w:val="none" w:sz="0" w:space="0" w:color="auto"/>
                  </w:divBdr>
                  <w:divsChild>
                    <w:div w:id="1608737526">
                      <w:marLeft w:val="0"/>
                      <w:marRight w:val="0"/>
                      <w:marTop w:val="0"/>
                      <w:marBottom w:val="0"/>
                      <w:divBdr>
                        <w:top w:val="none" w:sz="0" w:space="0" w:color="auto"/>
                        <w:left w:val="none" w:sz="0" w:space="0" w:color="auto"/>
                        <w:bottom w:val="none" w:sz="0" w:space="0" w:color="auto"/>
                        <w:right w:val="none" w:sz="0" w:space="0" w:color="auto"/>
                      </w:divBdr>
                    </w:div>
                  </w:divsChild>
                </w:div>
                <w:div w:id="516965892">
                  <w:marLeft w:val="0"/>
                  <w:marRight w:val="0"/>
                  <w:marTop w:val="0"/>
                  <w:marBottom w:val="0"/>
                  <w:divBdr>
                    <w:top w:val="none" w:sz="0" w:space="0" w:color="auto"/>
                    <w:left w:val="none" w:sz="0" w:space="0" w:color="auto"/>
                    <w:bottom w:val="none" w:sz="0" w:space="0" w:color="auto"/>
                    <w:right w:val="none" w:sz="0" w:space="0" w:color="auto"/>
                  </w:divBdr>
                  <w:divsChild>
                    <w:div w:id="92290627">
                      <w:marLeft w:val="0"/>
                      <w:marRight w:val="0"/>
                      <w:marTop w:val="0"/>
                      <w:marBottom w:val="0"/>
                      <w:divBdr>
                        <w:top w:val="none" w:sz="0" w:space="0" w:color="auto"/>
                        <w:left w:val="none" w:sz="0" w:space="0" w:color="auto"/>
                        <w:bottom w:val="none" w:sz="0" w:space="0" w:color="auto"/>
                        <w:right w:val="none" w:sz="0" w:space="0" w:color="auto"/>
                      </w:divBdr>
                    </w:div>
                    <w:div w:id="866799182">
                      <w:marLeft w:val="0"/>
                      <w:marRight w:val="0"/>
                      <w:marTop w:val="0"/>
                      <w:marBottom w:val="0"/>
                      <w:divBdr>
                        <w:top w:val="none" w:sz="0" w:space="0" w:color="auto"/>
                        <w:left w:val="none" w:sz="0" w:space="0" w:color="auto"/>
                        <w:bottom w:val="none" w:sz="0" w:space="0" w:color="auto"/>
                        <w:right w:val="none" w:sz="0" w:space="0" w:color="auto"/>
                      </w:divBdr>
                    </w:div>
                  </w:divsChild>
                </w:div>
                <w:div w:id="543062694">
                  <w:marLeft w:val="0"/>
                  <w:marRight w:val="0"/>
                  <w:marTop w:val="0"/>
                  <w:marBottom w:val="0"/>
                  <w:divBdr>
                    <w:top w:val="none" w:sz="0" w:space="0" w:color="auto"/>
                    <w:left w:val="none" w:sz="0" w:space="0" w:color="auto"/>
                    <w:bottom w:val="none" w:sz="0" w:space="0" w:color="auto"/>
                    <w:right w:val="none" w:sz="0" w:space="0" w:color="auto"/>
                  </w:divBdr>
                  <w:divsChild>
                    <w:div w:id="1234316545">
                      <w:marLeft w:val="0"/>
                      <w:marRight w:val="0"/>
                      <w:marTop w:val="0"/>
                      <w:marBottom w:val="0"/>
                      <w:divBdr>
                        <w:top w:val="none" w:sz="0" w:space="0" w:color="auto"/>
                        <w:left w:val="none" w:sz="0" w:space="0" w:color="auto"/>
                        <w:bottom w:val="none" w:sz="0" w:space="0" w:color="auto"/>
                        <w:right w:val="none" w:sz="0" w:space="0" w:color="auto"/>
                      </w:divBdr>
                    </w:div>
                  </w:divsChild>
                </w:div>
                <w:div w:id="555118350">
                  <w:marLeft w:val="0"/>
                  <w:marRight w:val="0"/>
                  <w:marTop w:val="0"/>
                  <w:marBottom w:val="0"/>
                  <w:divBdr>
                    <w:top w:val="none" w:sz="0" w:space="0" w:color="auto"/>
                    <w:left w:val="none" w:sz="0" w:space="0" w:color="auto"/>
                    <w:bottom w:val="none" w:sz="0" w:space="0" w:color="auto"/>
                    <w:right w:val="none" w:sz="0" w:space="0" w:color="auto"/>
                  </w:divBdr>
                  <w:divsChild>
                    <w:div w:id="1805348756">
                      <w:marLeft w:val="0"/>
                      <w:marRight w:val="0"/>
                      <w:marTop w:val="0"/>
                      <w:marBottom w:val="0"/>
                      <w:divBdr>
                        <w:top w:val="none" w:sz="0" w:space="0" w:color="auto"/>
                        <w:left w:val="none" w:sz="0" w:space="0" w:color="auto"/>
                        <w:bottom w:val="none" w:sz="0" w:space="0" w:color="auto"/>
                        <w:right w:val="none" w:sz="0" w:space="0" w:color="auto"/>
                      </w:divBdr>
                    </w:div>
                  </w:divsChild>
                </w:div>
                <w:div w:id="555436766">
                  <w:marLeft w:val="0"/>
                  <w:marRight w:val="0"/>
                  <w:marTop w:val="0"/>
                  <w:marBottom w:val="0"/>
                  <w:divBdr>
                    <w:top w:val="none" w:sz="0" w:space="0" w:color="auto"/>
                    <w:left w:val="none" w:sz="0" w:space="0" w:color="auto"/>
                    <w:bottom w:val="none" w:sz="0" w:space="0" w:color="auto"/>
                    <w:right w:val="none" w:sz="0" w:space="0" w:color="auto"/>
                  </w:divBdr>
                  <w:divsChild>
                    <w:div w:id="1177841155">
                      <w:marLeft w:val="0"/>
                      <w:marRight w:val="0"/>
                      <w:marTop w:val="0"/>
                      <w:marBottom w:val="0"/>
                      <w:divBdr>
                        <w:top w:val="none" w:sz="0" w:space="0" w:color="auto"/>
                        <w:left w:val="none" w:sz="0" w:space="0" w:color="auto"/>
                        <w:bottom w:val="none" w:sz="0" w:space="0" w:color="auto"/>
                        <w:right w:val="none" w:sz="0" w:space="0" w:color="auto"/>
                      </w:divBdr>
                    </w:div>
                  </w:divsChild>
                </w:div>
                <w:div w:id="560096660">
                  <w:marLeft w:val="0"/>
                  <w:marRight w:val="0"/>
                  <w:marTop w:val="0"/>
                  <w:marBottom w:val="0"/>
                  <w:divBdr>
                    <w:top w:val="none" w:sz="0" w:space="0" w:color="auto"/>
                    <w:left w:val="none" w:sz="0" w:space="0" w:color="auto"/>
                    <w:bottom w:val="none" w:sz="0" w:space="0" w:color="auto"/>
                    <w:right w:val="none" w:sz="0" w:space="0" w:color="auto"/>
                  </w:divBdr>
                  <w:divsChild>
                    <w:div w:id="755857497">
                      <w:marLeft w:val="0"/>
                      <w:marRight w:val="0"/>
                      <w:marTop w:val="0"/>
                      <w:marBottom w:val="0"/>
                      <w:divBdr>
                        <w:top w:val="none" w:sz="0" w:space="0" w:color="auto"/>
                        <w:left w:val="none" w:sz="0" w:space="0" w:color="auto"/>
                        <w:bottom w:val="none" w:sz="0" w:space="0" w:color="auto"/>
                        <w:right w:val="none" w:sz="0" w:space="0" w:color="auto"/>
                      </w:divBdr>
                    </w:div>
                  </w:divsChild>
                </w:div>
                <w:div w:id="561990640">
                  <w:marLeft w:val="0"/>
                  <w:marRight w:val="0"/>
                  <w:marTop w:val="0"/>
                  <w:marBottom w:val="0"/>
                  <w:divBdr>
                    <w:top w:val="none" w:sz="0" w:space="0" w:color="auto"/>
                    <w:left w:val="none" w:sz="0" w:space="0" w:color="auto"/>
                    <w:bottom w:val="none" w:sz="0" w:space="0" w:color="auto"/>
                    <w:right w:val="none" w:sz="0" w:space="0" w:color="auto"/>
                  </w:divBdr>
                  <w:divsChild>
                    <w:div w:id="341592904">
                      <w:marLeft w:val="0"/>
                      <w:marRight w:val="0"/>
                      <w:marTop w:val="0"/>
                      <w:marBottom w:val="0"/>
                      <w:divBdr>
                        <w:top w:val="none" w:sz="0" w:space="0" w:color="auto"/>
                        <w:left w:val="none" w:sz="0" w:space="0" w:color="auto"/>
                        <w:bottom w:val="none" w:sz="0" w:space="0" w:color="auto"/>
                        <w:right w:val="none" w:sz="0" w:space="0" w:color="auto"/>
                      </w:divBdr>
                    </w:div>
                  </w:divsChild>
                </w:div>
                <w:div w:id="564729221">
                  <w:marLeft w:val="0"/>
                  <w:marRight w:val="0"/>
                  <w:marTop w:val="0"/>
                  <w:marBottom w:val="0"/>
                  <w:divBdr>
                    <w:top w:val="none" w:sz="0" w:space="0" w:color="auto"/>
                    <w:left w:val="none" w:sz="0" w:space="0" w:color="auto"/>
                    <w:bottom w:val="none" w:sz="0" w:space="0" w:color="auto"/>
                    <w:right w:val="none" w:sz="0" w:space="0" w:color="auto"/>
                  </w:divBdr>
                  <w:divsChild>
                    <w:div w:id="1038512544">
                      <w:marLeft w:val="0"/>
                      <w:marRight w:val="0"/>
                      <w:marTop w:val="0"/>
                      <w:marBottom w:val="0"/>
                      <w:divBdr>
                        <w:top w:val="none" w:sz="0" w:space="0" w:color="auto"/>
                        <w:left w:val="none" w:sz="0" w:space="0" w:color="auto"/>
                        <w:bottom w:val="none" w:sz="0" w:space="0" w:color="auto"/>
                        <w:right w:val="none" w:sz="0" w:space="0" w:color="auto"/>
                      </w:divBdr>
                    </w:div>
                  </w:divsChild>
                </w:div>
                <w:div w:id="592011215">
                  <w:marLeft w:val="0"/>
                  <w:marRight w:val="0"/>
                  <w:marTop w:val="0"/>
                  <w:marBottom w:val="0"/>
                  <w:divBdr>
                    <w:top w:val="none" w:sz="0" w:space="0" w:color="auto"/>
                    <w:left w:val="none" w:sz="0" w:space="0" w:color="auto"/>
                    <w:bottom w:val="none" w:sz="0" w:space="0" w:color="auto"/>
                    <w:right w:val="none" w:sz="0" w:space="0" w:color="auto"/>
                  </w:divBdr>
                  <w:divsChild>
                    <w:div w:id="1047950885">
                      <w:marLeft w:val="0"/>
                      <w:marRight w:val="0"/>
                      <w:marTop w:val="0"/>
                      <w:marBottom w:val="0"/>
                      <w:divBdr>
                        <w:top w:val="none" w:sz="0" w:space="0" w:color="auto"/>
                        <w:left w:val="none" w:sz="0" w:space="0" w:color="auto"/>
                        <w:bottom w:val="none" w:sz="0" w:space="0" w:color="auto"/>
                        <w:right w:val="none" w:sz="0" w:space="0" w:color="auto"/>
                      </w:divBdr>
                    </w:div>
                  </w:divsChild>
                </w:div>
                <w:div w:id="630325349">
                  <w:marLeft w:val="0"/>
                  <w:marRight w:val="0"/>
                  <w:marTop w:val="0"/>
                  <w:marBottom w:val="0"/>
                  <w:divBdr>
                    <w:top w:val="none" w:sz="0" w:space="0" w:color="auto"/>
                    <w:left w:val="none" w:sz="0" w:space="0" w:color="auto"/>
                    <w:bottom w:val="none" w:sz="0" w:space="0" w:color="auto"/>
                    <w:right w:val="none" w:sz="0" w:space="0" w:color="auto"/>
                  </w:divBdr>
                  <w:divsChild>
                    <w:div w:id="1701471730">
                      <w:marLeft w:val="0"/>
                      <w:marRight w:val="0"/>
                      <w:marTop w:val="0"/>
                      <w:marBottom w:val="0"/>
                      <w:divBdr>
                        <w:top w:val="none" w:sz="0" w:space="0" w:color="auto"/>
                        <w:left w:val="none" w:sz="0" w:space="0" w:color="auto"/>
                        <w:bottom w:val="none" w:sz="0" w:space="0" w:color="auto"/>
                        <w:right w:val="none" w:sz="0" w:space="0" w:color="auto"/>
                      </w:divBdr>
                    </w:div>
                  </w:divsChild>
                </w:div>
                <w:div w:id="650063628">
                  <w:marLeft w:val="0"/>
                  <w:marRight w:val="0"/>
                  <w:marTop w:val="0"/>
                  <w:marBottom w:val="0"/>
                  <w:divBdr>
                    <w:top w:val="none" w:sz="0" w:space="0" w:color="auto"/>
                    <w:left w:val="none" w:sz="0" w:space="0" w:color="auto"/>
                    <w:bottom w:val="none" w:sz="0" w:space="0" w:color="auto"/>
                    <w:right w:val="none" w:sz="0" w:space="0" w:color="auto"/>
                  </w:divBdr>
                  <w:divsChild>
                    <w:div w:id="641156639">
                      <w:marLeft w:val="0"/>
                      <w:marRight w:val="0"/>
                      <w:marTop w:val="0"/>
                      <w:marBottom w:val="0"/>
                      <w:divBdr>
                        <w:top w:val="none" w:sz="0" w:space="0" w:color="auto"/>
                        <w:left w:val="none" w:sz="0" w:space="0" w:color="auto"/>
                        <w:bottom w:val="none" w:sz="0" w:space="0" w:color="auto"/>
                        <w:right w:val="none" w:sz="0" w:space="0" w:color="auto"/>
                      </w:divBdr>
                    </w:div>
                  </w:divsChild>
                </w:div>
                <w:div w:id="653871260">
                  <w:marLeft w:val="0"/>
                  <w:marRight w:val="0"/>
                  <w:marTop w:val="0"/>
                  <w:marBottom w:val="0"/>
                  <w:divBdr>
                    <w:top w:val="none" w:sz="0" w:space="0" w:color="auto"/>
                    <w:left w:val="none" w:sz="0" w:space="0" w:color="auto"/>
                    <w:bottom w:val="none" w:sz="0" w:space="0" w:color="auto"/>
                    <w:right w:val="none" w:sz="0" w:space="0" w:color="auto"/>
                  </w:divBdr>
                  <w:divsChild>
                    <w:div w:id="280650153">
                      <w:marLeft w:val="0"/>
                      <w:marRight w:val="0"/>
                      <w:marTop w:val="0"/>
                      <w:marBottom w:val="0"/>
                      <w:divBdr>
                        <w:top w:val="none" w:sz="0" w:space="0" w:color="auto"/>
                        <w:left w:val="none" w:sz="0" w:space="0" w:color="auto"/>
                        <w:bottom w:val="none" w:sz="0" w:space="0" w:color="auto"/>
                        <w:right w:val="none" w:sz="0" w:space="0" w:color="auto"/>
                      </w:divBdr>
                    </w:div>
                  </w:divsChild>
                </w:div>
                <w:div w:id="657340761">
                  <w:marLeft w:val="0"/>
                  <w:marRight w:val="0"/>
                  <w:marTop w:val="0"/>
                  <w:marBottom w:val="0"/>
                  <w:divBdr>
                    <w:top w:val="none" w:sz="0" w:space="0" w:color="auto"/>
                    <w:left w:val="none" w:sz="0" w:space="0" w:color="auto"/>
                    <w:bottom w:val="none" w:sz="0" w:space="0" w:color="auto"/>
                    <w:right w:val="none" w:sz="0" w:space="0" w:color="auto"/>
                  </w:divBdr>
                  <w:divsChild>
                    <w:div w:id="416437375">
                      <w:marLeft w:val="0"/>
                      <w:marRight w:val="0"/>
                      <w:marTop w:val="0"/>
                      <w:marBottom w:val="0"/>
                      <w:divBdr>
                        <w:top w:val="none" w:sz="0" w:space="0" w:color="auto"/>
                        <w:left w:val="none" w:sz="0" w:space="0" w:color="auto"/>
                        <w:bottom w:val="none" w:sz="0" w:space="0" w:color="auto"/>
                        <w:right w:val="none" w:sz="0" w:space="0" w:color="auto"/>
                      </w:divBdr>
                    </w:div>
                  </w:divsChild>
                </w:div>
                <w:div w:id="668486770">
                  <w:marLeft w:val="0"/>
                  <w:marRight w:val="0"/>
                  <w:marTop w:val="0"/>
                  <w:marBottom w:val="0"/>
                  <w:divBdr>
                    <w:top w:val="none" w:sz="0" w:space="0" w:color="auto"/>
                    <w:left w:val="none" w:sz="0" w:space="0" w:color="auto"/>
                    <w:bottom w:val="none" w:sz="0" w:space="0" w:color="auto"/>
                    <w:right w:val="none" w:sz="0" w:space="0" w:color="auto"/>
                  </w:divBdr>
                  <w:divsChild>
                    <w:div w:id="1245456508">
                      <w:marLeft w:val="0"/>
                      <w:marRight w:val="0"/>
                      <w:marTop w:val="0"/>
                      <w:marBottom w:val="0"/>
                      <w:divBdr>
                        <w:top w:val="none" w:sz="0" w:space="0" w:color="auto"/>
                        <w:left w:val="none" w:sz="0" w:space="0" w:color="auto"/>
                        <w:bottom w:val="none" w:sz="0" w:space="0" w:color="auto"/>
                        <w:right w:val="none" w:sz="0" w:space="0" w:color="auto"/>
                      </w:divBdr>
                    </w:div>
                  </w:divsChild>
                </w:div>
                <w:div w:id="683282511">
                  <w:marLeft w:val="0"/>
                  <w:marRight w:val="0"/>
                  <w:marTop w:val="0"/>
                  <w:marBottom w:val="0"/>
                  <w:divBdr>
                    <w:top w:val="none" w:sz="0" w:space="0" w:color="auto"/>
                    <w:left w:val="none" w:sz="0" w:space="0" w:color="auto"/>
                    <w:bottom w:val="none" w:sz="0" w:space="0" w:color="auto"/>
                    <w:right w:val="none" w:sz="0" w:space="0" w:color="auto"/>
                  </w:divBdr>
                  <w:divsChild>
                    <w:div w:id="996031213">
                      <w:marLeft w:val="0"/>
                      <w:marRight w:val="0"/>
                      <w:marTop w:val="0"/>
                      <w:marBottom w:val="0"/>
                      <w:divBdr>
                        <w:top w:val="none" w:sz="0" w:space="0" w:color="auto"/>
                        <w:left w:val="none" w:sz="0" w:space="0" w:color="auto"/>
                        <w:bottom w:val="none" w:sz="0" w:space="0" w:color="auto"/>
                        <w:right w:val="none" w:sz="0" w:space="0" w:color="auto"/>
                      </w:divBdr>
                    </w:div>
                  </w:divsChild>
                </w:div>
                <w:div w:id="684870026">
                  <w:marLeft w:val="0"/>
                  <w:marRight w:val="0"/>
                  <w:marTop w:val="0"/>
                  <w:marBottom w:val="0"/>
                  <w:divBdr>
                    <w:top w:val="none" w:sz="0" w:space="0" w:color="auto"/>
                    <w:left w:val="none" w:sz="0" w:space="0" w:color="auto"/>
                    <w:bottom w:val="none" w:sz="0" w:space="0" w:color="auto"/>
                    <w:right w:val="none" w:sz="0" w:space="0" w:color="auto"/>
                  </w:divBdr>
                  <w:divsChild>
                    <w:div w:id="1380663181">
                      <w:marLeft w:val="0"/>
                      <w:marRight w:val="0"/>
                      <w:marTop w:val="0"/>
                      <w:marBottom w:val="0"/>
                      <w:divBdr>
                        <w:top w:val="none" w:sz="0" w:space="0" w:color="auto"/>
                        <w:left w:val="none" w:sz="0" w:space="0" w:color="auto"/>
                        <w:bottom w:val="none" w:sz="0" w:space="0" w:color="auto"/>
                        <w:right w:val="none" w:sz="0" w:space="0" w:color="auto"/>
                      </w:divBdr>
                    </w:div>
                  </w:divsChild>
                </w:div>
                <w:div w:id="694695979">
                  <w:marLeft w:val="0"/>
                  <w:marRight w:val="0"/>
                  <w:marTop w:val="0"/>
                  <w:marBottom w:val="0"/>
                  <w:divBdr>
                    <w:top w:val="none" w:sz="0" w:space="0" w:color="auto"/>
                    <w:left w:val="none" w:sz="0" w:space="0" w:color="auto"/>
                    <w:bottom w:val="none" w:sz="0" w:space="0" w:color="auto"/>
                    <w:right w:val="none" w:sz="0" w:space="0" w:color="auto"/>
                  </w:divBdr>
                  <w:divsChild>
                    <w:div w:id="714044061">
                      <w:marLeft w:val="0"/>
                      <w:marRight w:val="0"/>
                      <w:marTop w:val="0"/>
                      <w:marBottom w:val="0"/>
                      <w:divBdr>
                        <w:top w:val="none" w:sz="0" w:space="0" w:color="auto"/>
                        <w:left w:val="none" w:sz="0" w:space="0" w:color="auto"/>
                        <w:bottom w:val="none" w:sz="0" w:space="0" w:color="auto"/>
                        <w:right w:val="none" w:sz="0" w:space="0" w:color="auto"/>
                      </w:divBdr>
                    </w:div>
                  </w:divsChild>
                </w:div>
                <w:div w:id="695468101">
                  <w:marLeft w:val="0"/>
                  <w:marRight w:val="0"/>
                  <w:marTop w:val="0"/>
                  <w:marBottom w:val="0"/>
                  <w:divBdr>
                    <w:top w:val="none" w:sz="0" w:space="0" w:color="auto"/>
                    <w:left w:val="none" w:sz="0" w:space="0" w:color="auto"/>
                    <w:bottom w:val="none" w:sz="0" w:space="0" w:color="auto"/>
                    <w:right w:val="none" w:sz="0" w:space="0" w:color="auto"/>
                  </w:divBdr>
                  <w:divsChild>
                    <w:div w:id="720204949">
                      <w:marLeft w:val="0"/>
                      <w:marRight w:val="0"/>
                      <w:marTop w:val="0"/>
                      <w:marBottom w:val="0"/>
                      <w:divBdr>
                        <w:top w:val="none" w:sz="0" w:space="0" w:color="auto"/>
                        <w:left w:val="none" w:sz="0" w:space="0" w:color="auto"/>
                        <w:bottom w:val="none" w:sz="0" w:space="0" w:color="auto"/>
                        <w:right w:val="none" w:sz="0" w:space="0" w:color="auto"/>
                      </w:divBdr>
                    </w:div>
                  </w:divsChild>
                </w:div>
                <w:div w:id="696203374">
                  <w:marLeft w:val="0"/>
                  <w:marRight w:val="0"/>
                  <w:marTop w:val="0"/>
                  <w:marBottom w:val="0"/>
                  <w:divBdr>
                    <w:top w:val="none" w:sz="0" w:space="0" w:color="auto"/>
                    <w:left w:val="none" w:sz="0" w:space="0" w:color="auto"/>
                    <w:bottom w:val="none" w:sz="0" w:space="0" w:color="auto"/>
                    <w:right w:val="none" w:sz="0" w:space="0" w:color="auto"/>
                  </w:divBdr>
                  <w:divsChild>
                    <w:div w:id="270280721">
                      <w:marLeft w:val="0"/>
                      <w:marRight w:val="0"/>
                      <w:marTop w:val="0"/>
                      <w:marBottom w:val="0"/>
                      <w:divBdr>
                        <w:top w:val="none" w:sz="0" w:space="0" w:color="auto"/>
                        <w:left w:val="none" w:sz="0" w:space="0" w:color="auto"/>
                        <w:bottom w:val="none" w:sz="0" w:space="0" w:color="auto"/>
                        <w:right w:val="none" w:sz="0" w:space="0" w:color="auto"/>
                      </w:divBdr>
                    </w:div>
                  </w:divsChild>
                </w:div>
                <w:div w:id="700475063">
                  <w:marLeft w:val="0"/>
                  <w:marRight w:val="0"/>
                  <w:marTop w:val="0"/>
                  <w:marBottom w:val="0"/>
                  <w:divBdr>
                    <w:top w:val="none" w:sz="0" w:space="0" w:color="auto"/>
                    <w:left w:val="none" w:sz="0" w:space="0" w:color="auto"/>
                    <w:bottom w:val="none" w:sz="0" w:space="0" w:color="auto"/>
                    <w:right w:val="none" w:sz="0" w:space="0" w:color="auto"/>
                  </w:divBdr>
                  <w:divsChild>
                    <w:div w:id="22678860">
                      <w:marLeft w:val="0"/>
                      <w:marRight w:val="0"/>
                      <w:marTop w:val="0"/>
                      <w:marBottom w:val="0"/>
                      <w:divBdr>
                        <w:top w:val="none" w:sz="0" w:space="0" w:color="auto"/>
                        <w:left w:val="none" w:sz="0" w:space="0" w:color="auto"/>
                        <w:bottom w:val="none" w:sz="0" w:space="0" w:color="auto"/>
                        <w:right w:val="none" w:sz="0" w:space="0" w:color="auto"/>
                      </w:divBdr>
                    </w:div>
                  </w:divsChild>
                </w:div>
                <w:div w:id="729035616">
                  <w:marLeft w:val="0"/>
                  <w:marRight w:val="0"/>
                  <w:marTop w:val="0"/>
                  <w:marBottom w:val="0"/>
                  <w:divBdr>
                    <w:top w:val="none" w:sz="0" w:space="0" w:color="auto"/>
                    <w:left w:val="none" w:sz="0" w:space="0" w:color="auto"/>
                    <w:bottom w:val="none" w:sz="0" w:space="0" w:color="auto"/>
                    <w:right w:val="none" w:sz="0" w:space="0" w:color="auto"/>
                  </w:divBdr>
                  <w:divsChild>
                    <w:div w:id="10031109">
                      <w:marLeft w:val="0"/>
                      <w:marRight w:val="0"/>
                      <w:marTop w:val="0"/>
                      <w:marBottom w:val="0"/>
                      <w:divBdr>
                        <w:top w:val="none" w:sz="0" w:space="0" w:color="auto"/>
                        <w:left w:val="none" w:sz="0" w:space="0" w:color="auto"/>
                        <w:bottom w:val="none" w:sz="0" w:space="0" w:color="auto"/>
                        <w:right w:val="none" w:sz="0" w:space="0" w:color="auto"/>
                      </w:divBdr>
                    </w:div>
                  </w:divsChild>
                </w:div>
                <w:div w:id="756243462">
                  <w:marLeft w:val="0"/>
                  <w:marRight w:val="0"/>
                  <w:marTop w:val="0"/>
                  <w:marBottom w:val="0"/>
                  <w:divBdr>
                    <w:top w:val="none" w:sz="0" w:space="0" w:color="auto"/>
                    <w:left w:val="none" w:sz="0" w:space="0" w:color="auto"/>
                    <w:bottom w:val="none" w:sz="0" w:space="0" w:color="auto"/>
                    <w:right w:val="none" w:sz="0" w:space="0" w:color="auto"/>
                  </w:divBdr>
                  <w:divsChild>
                    <w:div w:id="616254550">
                      <w:marLeft w:val="0"/>
                      <w:marRight w:val="0"/>
                      <w:marTop w:val="0"/>
                      <w:marBottom w:val="0"/>
                      <w:divBdr>
                        <w:top w:val="none" w:sz="0" w:space="0" w:color="auto"/>
                        <w:left w:val="none" w:sz="0" w:space="0" w:color="auto"/>
                        <w:bottom w:val="none" w:sz="0" w:space="0" w:color="auto"/>
                        <w:right w:val="none" w:sz="0" w:space="0" w:color="auto"/>
                      </w:divBdr>
                    </w:div>
                    <w:div w:id="851454893">
                      <w:marLeft w:val="0"/>
                      <w:marRight w:val="0"/>
                      <w:marTop w:val="0"/>
                      <w:marBottom w:val="0"/>
                      <w:divBdr>
                        <w:top w:val="none" w:sz="0" w:space="0" w:color="auto"/>
                        <w:left w:val="none" w:sz="0" w:space="0" w:color="auto"/>
                        <w:bottom w:val="none" w:sz="0" w:space="0" w:color="auto"/>
                        <w:right w:val="none" w:sz="0" w:space="0" w:color="auto"/>
                      </w:divBdr>
                    </w:div>
                    <w:div w:id="2056007578">
                      <w:marLeft w:val="0"/>
                      <w:marRight w:val="0"/>
                      <w:marTop w:val="0"/>
                      <w:marBottom w:val="0"/>
                      <w:divBdr>
                        <w:top w:val="none" w:sz="0" w:space="0" w:color="auto"/>
                        <w:left w:val="none" w:sz="0" w:space="0" w:color="auto"/>
                        <w:bottom w:val="none" w:sz="0" w:space="0" w:color="auto"/>
                        <w:right w:val="none" w:sz="0" w:space="0" w:color="auto"/>
                      </w:divBdr>
                    </w:div>
                  </w:divsChild>
                </w:div>
                <w:div w:id="772745755">
                  <w:marLeft w:val="0"/>
                  <w:marRight w:val="0"/>
                  <w:marTop w:val="0"/>
                  <w:marBottom w:val="0"/>
                  <w:divBdr>
                    <w:top w:val="none" w:sz="0" w:space="0" w:color="auto"/>
                    <w:left w:val="none" w:sz="0" w:space="0" w:color="auto"/>
                    <w:bottom w:val="none" w:sz="0" w:space="0" w:color="auto"/>
                    <w:right w:val="none" w:sz="0" w:space="0" w:color="auto"/>
                  </w:divBdr>
                  <w:divsChild>
                    <w:div w:id="859243932">
                      <w:marLeft w:val="0"/>
                      <w:marRight w:val="0"/>
                      <w:marTop w:val="0"/>
                      <w:marBottom w:val="0"/>
                      <w:divBdr>
                        <w:top w:val="none" w:sz="0" w:space="0" w:color="auto"/>
                        <w:left w:val="none" w:sz="0" w:space="0" w:color="auto"/>
                        <w:bottom w:val="none" w:sz="0" w:space="0" w:color="auto"/>
                        <w:right w:val="none" w:sz="0" w:space="0" w:color="auto"/>
                      </w:divBdr>
                    </w:div>
                  </w:divsChild>
                </w:div>
                <w:div w:id="836269593">
                  <w:marLeft w:val="0"/>
                  <w:marRight w:val="0"/>
                  <w:marTop w:val="0"/>
                  <w:marBottom w:val="0"/>
                  <w:divBdr>
                    <w:top w:val="none" w:sz="0" w:space="0" w:color="auto"/>
                    <w:left w:val="none" w:sz="0" w:space="0" w:color="auto"/>
                    <w:bottom w:val="none" w:sz="0" w:space="0" w:color="auto"/>
                    <w:right w:val="none" w:sz="0" w:space="0" w:color="auto"/>
                  </w:divBdr>
                  <w:divsChild>
                    <w:div w:id="1249074304">
                      <w:marLeft w:val="0"/>
                      <w:marRight w:val="0"/>
                      <w:marTop w:val="0"/>
                      <w:marBottom w:val="0"/>
                      <w:divBdr>
                        <w:top w:val="none" w:sz="0" w:space="0" w:color="auto"/>
                        <w:left w:val="none" w:sz="0" w:space="0" w:color="auto"/>
                        <w:bottom w:val="none" w:sz="0" w:space="0" w:color="auto"/>
                        <w:right w:val="none" w:sz="0" w:space="0" w:color="auto"/>
                      </w:divBdr>
                    </w:div>
                  </w:divsChild>
                </w:div>
                <w:div w:id="850144905">
                  <w:marLeft w:val="0"/>
                  <w:marRight w:val="0"/>
                  <w:marTop w:val="0"/>
                  <w:marBottom w:val="0"/>
                  <w:divBdr>
                    <w:top w:val="none" w:sz="0" w:space="0" w:color="auto"/>
                    <w:left w:val="none" w:sz="0" w:space="0" w:color="auto"/>
                    <w:bottom w:val="none" w:sz="0" w:space="0" w:color="auto"/>
                    <w:right w:val="none" w:sz="0" w:space="0" w:color="auto"/>
                  </w:divBdr>
                  <w:divsChild>
                    <w:div w:id="1320420934">
                      <w:marLeft w:val="0"/>
                      <w:marRight w:val="0"/>
                      <w:marTop w:val="0"/>
                      <w:marBottom w:val="0"/>
                      <w:divBdr>
                        <w:top w:val="none" w:sz="0" w:space="0" w:color="auto"/>
                        <w:left w:val="none" w:sz="0" w:space="0" w:color="auto"/>
                        <w:bottom w:val="none" w:sz="0" w:space="0" w:color="auto"/>
                        <w:right w:val="none" w:sz="0" w:space="0" w:color="auto"/>
                      </w:divBdr>
                    </w:div>
                  </w:divsChild>
                </w:div>
                <w:div w:id="853763525">
                  <w:marLeft w:val="0"/>
                  <w:marRight w:val="0"/>
                  <w:marTop w:val="0"/>
                  <w:marBottom w:val="0"/>
                  <w:divBdr>
                    <w:top w:val="none" w:sz="0" w:space="0" w:color="auto"/>
                    <w:left w:val="none" w:sz="0" w:space="0" w:color="auto"/>
                    <w:bottom w:val="none" w:sz="0" w:space="0" w:color="auto"/>
                    <w:right w:val="none" w:sz="0" w:space="0" w:color="auto"/>
                  </w:divBdr>
                  <w:divsChild>
                    <w:div w:id="784423803">
                      <w:marLeft w:val="0"/>
                      <w:marRight w:val="0"/>
                      <w:marTop w:val="0"/>
                      <w:marBottom w:val="0"/>
                      <w:divBdr>
                        <w:top w:val="none" w:sz="0" w:space="0" w:color="auto"/>
                        <w:left w:val="none" w:sz="0" w:space="0" w:color="auto"/>
                        <w:bottom w:val="none" w:sz="0" w:space="0" w:color="auto"/>
                        <w:right w:val="none" w:sz="0" w:space="0" w:color="auto"/>
                      </w:divBdr>
                    </w:div>
                  </w:divsChild>
                </w:div>
                <w:div w:id="862521234">
                  <w:marLeft w:val="0"/>
                  <w:marRight w:val="0"/>
                  <w:marTop w:val="0"/>
                  <w:marBottom w:val="0"/>
                  <w:divBdr>
                    <w:top w:val="none" w:sz="0" w:space="0" w:color="auto"/>
                    <w:left w:val="none" w:sz="0" w:space="0" w:color="auto"/>
                    <w:bottom w:val="none" w:sz="0" w:space="0" w:color="auto"/>
                    <w:right w:val="none" w:sz="0" w:space="0" w:color="auto"/>
                  </w:divBdr>
                  <w:divsChild>
                    <w:div w:id="476411293">
                      <w:marLeft w:val="0"/>
                      <w:marRight w:val="0"/>
                      <w:marTop w:val="0"/>
                      <w:marBottom w:val="0"/>
                      <w:divBdr>
                        <w:top w:val="none" w:sz="0" w:space="0" w:color="auto"/>
                        <w:left w:val="none" w:sz="0" w:space="0" w:color="auto"/>
                        <w:bottom w:val="none" w:sz="0" w:space="0" w:color="auto"/>
                        <w:right w:val="none" w:sz="0" w:space="0" w:color="auto"/>
                      </w:divBdr>
                    </w:div>
                  </w:divsChild>
                </w:div>
                <w:div w:id="948044908">
                  <w:marLeft w:val="0"/>
                  <w:marRight w:val="0"/>
                  <w:marTop w:val="0"/>
                  <w:marBottom w:val="0"/>
                  <w:divBdr>
                    <w:top w:val="none" w:sz="0" w:space="0" w:color="auto"/>
                    <w:left w:val="none" w:sz="0" w:space="0" w:color="auto"/>
                    <w:bottom w:val="none" w:sz="0" w:space="0" w:color="auto"/>
                    <w:right w:val="none" w:sz="0" w:space="0" w:color="auto"/>
                  </w:divBdr>
                  <w:divsChild>
                    <w:div w:id="1139375718">
                      <w:marLeft w:val="0"/>
                      <w:marRight w:val="0"/>
                      <w:marTop w:val="0"/>
                      <w:marBottom w:val="0"/>
                      <w:divBdr>
                        <w:top w:val="none" w:sz="0" w:space="0" w:color="auto"/>
                        <w:left w:val="none" w:sz="0" w:space="0" w:color="auto"/>
                        <w:bottom w:val="none" w:sz="0" w:space="0" w:color="auto"/>
                        <w:right w:val="none" w:sz="0" w:space="0" w:color="auto"/>
                      </w:divBdr>
                    </w:div>
                  </w:divsChild>
                </w:div>
                <w:div w:id="975716811">
                  <w:marLeft w:val="0"/>
                  <w:marRight w:val="0"/>
                  <w:marTop w:val="0"/>
                  <w:marBottom w:val="0"/>
                  <w:divBdr>
                    <w:top w:val="none" w:sz="0" w:space="0" w:color="auto"/>
                    <w:left w:val="none" w:sz="0" w:space="0" w:color="auto"/>
                    <w:bottom w:val="none" w:sz="0" w:space="0" w:color="auto"/>
                    <w:right w:val="none" w:sz="0" w:space="0" w:color="auto"/>
                  </w:divBdr>
                  <w:divsChild>
                    <w:div w:id="227234143">
                      <w:marLeft w:val="0"/>
                      <w:marRight w:val="0"/>
                      <w:marTop w:val="0"/>
                      <w:marBottom w:val="0"/>
                      <w:divBdr>
                        <w:top w:val="none" w:sz="0" w:space="0" w:color="auto"/>
                        <w:left w:val="none" w:sz="0" w:space="0" w:color="auto"/>
                        <w:bottom w:val="none" w:sz="0" w:space="0" w:color="auto"/>
                        <w:right w:val="none" w:sz="0" w:space="0" w:color="auto"/>
                      </w:divBdr>
                    </w:div>
                    <w:div w:id="446123600">
                      <w:marLeft w:val="0"/>
                      <w:marRight w:val="0"/>
                      <w:marTop w:val="0"/>
                      <w:marBottom w:val="0"/>
                      <w:divBdr>
                        <w:top w:val="none" w:sz="0" w:space="0" w:color="auto"/>
                        <w:left w:val="none" w:sz="0" w:space="0" w:color="auto"/>
                        <w:bottom w:val="none" w:sz="0" w:space="0" w:color="auto"/>
                        <w:right w:val="none" w:sz="0" w:space="0" w:color="auto"/>
                      </w:divBdr>
                    </w:div>
                    <w:div w:id="455300141">
                      <w:marLeft w:val="0"/>
                      <w:marRight w:val="0"/>
                      <w:marTop w:val="0"/>
                      <w:marBottom w:val="0"/>
                      <w:divBdr>
                        <w:top w:val="none" w:sz="0" w:space="0" w:color="auto"/>
                        <w:left w:val="none" w:sz="0" w:space="0" w:color="auto"/>
                        <w:bottom w:val="none" w:sz="0" w:space="0" w:color="auto"/>
                        <w:right w:val="none" w:sz="0" w:space="0" w:color="auto"/>
                      </w:divBdr>
                    </w:div>
                    <w:div w:id="511526356">
                      <w:marLeft w:val="0"/>
                      <w:marRight w:val="0"/>
                      <w:marTop w:val="0"/>
                      <w:marBottom w:val="0"/>
                      <w:divBdr>
                        <w:top w:val="none" w:sz="0" w:space="0" w:color="auto"/>
                        <w:left w:val="none" w:sz="0" w:space="0" w:color="auto"/>
                        <w:bottom w:val="none" w:sz="0" w:space="0" w:color="auto"/>
                        <w:right w:val="none" w:sz="0" w:space="0" w:color="auto"/>
                      </w:divBdr>
                    </w:div>
                    <w:div w:id="823397163">
                      <w:marLeft w:val="0"/>
                      <w:marRight w:val="0"/>
                      <w:marTop w:val="0"/>
                      <w:marBottom w:val="0"/>
                      <w:divBdr>
                        <w:top w:val="none" w:sz="0" w:space="0" w:color="auto"/>
                        <w:left w:val="none" w:sz="0" w:space="0" w:color="auto"/>
                        <w:bottom w:val="none" w:sz="0" w:space="0" w:color="auto"/>
                        <w:right w:val="none" w:sz="0" w:space="0" w:color="auto"/>
                      </w:divBdr>
                    </w:div>
                    <w:div w:id="825900800">
                      <w:marLeft w:val="0"/>
                      <w:marRight w:val="0"/>
                      <w:marTop w:val="0"/>
                      <w:marBottom w:val="0"/>
                      <w:divBdr>
                        <w:top w:val="none" w:sz="0" w:space="0" w:color="auto"/>
                        <w:left w:val="none" w:sz="0" w:space="0" w:color="auto"/>
                        <w:bottom w:val="none" w:sz="0" w:space="0" w:color="auto"/>
                        <w:right w:val="none" w:sz="0" w:space="0" w:color="auto"/>
                      </w:divBdr>
                    </w:div>
                    <w:div w:id="1674186004">
                      <w:marLeft w:val="0"/>
                      <w:marRight w:val="0"/>
                      <w:marTop w:val="0"/>
                      <w:marBottom w:val="0"/>
                      <w:divBdr>
                        <w:top w:val="none" w:sz="0" w:space="0" w:color="auto"/>
                        <w:left w:val="none" w:sz="0" w:space="0" w:color="auto"/>
                        <w:bottom w:val="none" w:sz="0" w:space="0" w:color="auto"/>
                        <w:right w:val="none" w:sz="0" w:space="0" w:color="auto"/>
                      </w:divBdr>
                    </w:div>
                    <w:div w:id="1748186069">
                      <w:marLeft w:val="0"/>
                      <w:marRight w:val="0"/>
                      <w:marTop w:val="0"/>
                      <w:marBottom w:val="0"/>
                      <w:divBdr>
                        <w:top w:val="none" w:sz="0" w:space="0" w:color="auto"/>
                        <w:left w:val="none" w:sz="0" w:space="0" w:color="auto"/>
                        <w:bottom w:val="none" w:sz="0" w:space="0" w:color="auto"/>
                        <w:right w:val="none" w:sz="0" w:space="0" w:color="auto"/>
                      </w:divBdr>
                    </w:div>
                    <w:div w:id="1864511492">
                      <w:marLeft w:val="0"/>
                      <w:marRight w:val="0"/>
                      <w:marTop w:val="0"/>
                      <w:marBottom w:val="0"/>
                      <w:divBdr>
                        <w:top w:val="none" w:sz="0" w:space="0" w:color="auto"/>
                        <w:left w:val="none" w:sz="0" w:space="0" w:color="auto"/>
                        <w:bottom w:val="none" w:sz="0" w:space="0" w:color="auto"/>
                        <w:right w:val="none" w:sz="0" w:space="0" w:color="auto"/>
                      </w:divBdr>
                    </w:div>
                    <w:div w:id="1924216957">
                      <w:marLeft w:val="0"/>
                      <w:marRight w:val="0"/>
                      <w:marTop w:val="0"/>
                      <w:marBottom w:val="0"/>
                      <w:divBdr>
                        <w:top w:val="none" w:sz="0" w:space="0" w:color="auto"/>
                        <w:left w:val="none" w:sz="0" w:space="0" w:color="auto"/>
                        <w:bottom w:val="none" w:sz="0" w:space="0" w:color="auto"/>
                        <w:right w:val="none" w:sz="0" w:space="0" w:color="auto"/>
                      </w:divBdr>
                    </w:div>
                    <w:div w:id="1950814653">
                      <w:marLeft w:val="0"/>
                      <w:marRight w:val="0"/>
                      <w:marTop w:val="0"/>
                      <w:marBottom w:val="0"/>
                      <w:divBdr>
                        <w:top w:val="none" w:sz="0" w:space="0" w:color="auto"/>
                        <w:left w:val="none" w:sz="0" w:space="0" w:color="auto"/>
                        <w:bottom w:val="none" w:sz="0" w:space="0" w:color="auto"/>
                        <w:right w:val="none" w:sz="0" w:space="0" w:color="auto"/>
                      </w:divBdr>
                    </w:div>
                  </w:divsChild>
                </w:div>
                <w:div w:id="1025254692">
                  <w:marLeft w:val="0"/>
                  <w:marRight w:val="0"/>
                  <w:marTop w:val="0"/>
                  <w:marBottom w:val="0"/>
                  <w:divBdr>
                    <w:top w:val="none" w:sz="0" w:space="0" w:color="auto"/>
                    <w:left w:val="none" w:sz="0" w:space="0" w:color="auto"/>
                    <w:bottom w:val="none" w:sz="0" w:space="0" w:color="auto"/>
                    <w:right w:val="none" w:sz="0" w:space="0" w:color="auto"/>
                  </w:divBdr>
                  <w:divsChild>
                    <w:div w:id="251014699">
                      <w:marLeft w:val="0"/>
                      <w:marRight w:val="0"/>
                      <w:marTop w:val="0"/>
                      <w:marBottom w:val="0"/>
                      <w:divBdr>
                        <w:top w:val="none" w:sz="0" w:space="0" w:color="auto"/>
                        <w:left w:val="none" w:sz="0" w:space="0" w:color="auto"/>
                        <w:bottom w:val="none" w:sz="0" w:space="0" w:color="auto"/>
                        <w:right w:val="none" w:sz="0" w:space="0" w:color="auto"/>
                      </w:divBdr>
                    </w:div>
                  </w:divsChild>
                </w:div>
                <w:div w:id="1068456161">
                  <w:marLeft w:val="0"/>
                  <w:marRight w:val="0"/>
                  <w:marTop w:val="0"/>
                  <w:marBottom w:val="0"/>
                  <w:divBdr>
                    <w:top w:val="none" w:sz="0" w:space="0" w:color="auto"/>
                    <w:left w:val="none" w:sz="0" w:space="0" w:color="auto"/>
                    <w:bottom w:val="none" w:sz="0" w:space="0" w:color="auto"/>
                    <w:right w:val="none" w:sz="0" w:space="0" w:color="auto"/>
                  </w:divBdr>
                  <w:divsChild>
                    <w:div w:id="930242655">
                      <w:marLeft w:val="0"/>
                      <w:marRight w:val="0"/>
                      <w:marTop w:val="0"/>
                      <w:marBottom w:val="0"/>
                      <w:divBdr>
                        <w:top w:val="none" w:sz="0" w:space="0" w:color="auto"/>
                        <w:left w:val="none" w:sz="0" w:space="0" w:color="auto"/>
                        <w:bottom w:val="none" w:sz="0" w:space="0" w:color="auto"/>
                        <w:right w:val="none" w:sz="0" w:space="0" w:color="auto"/>
                      </w:divBdr>
                    </w:div>
                  </w:divsChild>
                </w:div>
                <w:div w:id="1073351500">
                  <w:marLeft w:val="0"/>
                  <w:marRight w:val="0"/>
                  <w:marTop w:val="0"/>
                  <w:marBottom w:val="0"/>
                  <w:divBdr>
                    <w:top w:val="none" w:sz="0" w:space="0" w:color="auto"/>
                    <w:left w:val="none" w:sz="0" w:space="0" w:color="auto"/>
                    <w:bottom w:val="none" w:sz="0" w:space="0" w:color="auto"/>
                    <w:right w:val="none" w:sz="0" w:space="0" w:color="auto"/>
                  </w:divBdr>
                  <w:divsChild>
                    <w:div w:id="775098824">
                      <w:marLeft w:val="0"/>
                      <w:marRight w:val="0"/>
                      <w:marTop w:val="0"/>
                      <w:marBottom w:val="0"/>
                      <w:divBdr>
                        <w:top w:val="none" w:sz="0" w:space="0" w:color="auto"/>
                        <w:left w:val="none" w:sz="0" w:space="0" w:color="auto"/>
                        <w:bottom w:val="none" w:sz="0" w:space="0" w:color="auto"/>
                        <w:right w:val="none" w:sz="0" w:space="0" w:color="auto"/>
                      </w:divBdr>
                    </w:div>
                  </w:divsChild>
                </w:div>
                <w:div w:id="1173303970">
                  <w:marLeft w:val="0"/>
                  <w:marRight w:val="0"/>
                  <w:marTop w:val="0"/>
                  <w:marBottom w:val="0"/>
                  <w:divBdr>
                    <w:top w:val="none" w:sz="0" w:space="0" w:color="auto"/>
                    <w:left w:val="none" w:sz="0" w:space="0" w:color="auto"/>
                    <w:bottom w:val="none" w:sz="0" w:space="0" w:color="auto"/>
                    <w:right w:val="none" w:sz="0" w:space="0" w:color="auto"/>
                  </w:divBdr>
                  <w:divsChild>
                    <w:div w:id="1539928838">
                      <w:marLeft w:val="0"/>
                      <w:marRight w:val="0"/>
                      <w:marTop w:val="0"/>
                      <w:marBottom w:val="0"/>
                      <w:divBdr>
                        <w:top w:val="none" w:sz="0" w:space="0" w:color="auto"/>
                        <w:left w:val="none" w:sz="0" w:space="0" w:color="auto"/>
                        <w:bottom w:val="none" w:sz="0" w:space="0" w:color="auto"/>
                        <w:right w:val="none" w:sz="0" w:space="0" w:color="auto"/>
                      </w:divBdr>
                    </w:div>
                  </w:divsChild>
                </w:div>
                <w:div w:id="1200245593">
                  <w:marLeft w:val="0"/>
                  <w:marRight w:val="0"/>
                  <w:marTop w:val="0"/>
                  <w:marBottom w:val="0"/>
                  <w:divBdr>
                    <w:top w:val="none" w:sz="0" w:space="0" w:color="auto"/>
                    <w:left w:val="none" w:sz="0" w:space="0" w:color="auto"/>
                    <w:bottom w:val="none" w:sz="0" w:space="0" w:color="auto"/>
                    <w:right w:val="none" w:sz="0" w:space="0" w:color="auto"/>
                  </w:divBdr>
                  <w:divsChild>
                    <w:div w:id="582110803">
                      <w:marLeft w:val="0"/>
                      <w:marRight w:val="0"/>
                      <w:marTop w:val="0"/>
                      <w:marBottom w:val="0"/>
                      <w:divBdr>
                        <w:top w:val="none" w:sz="0" w:space="0" w:color="auto"/>
                        <w:left w:val="none" w:sz="0" w:space="0" w:color="auto"/>
                        <w:bottom w:val="none" w:sz="0" w:space="0" w:color="auto"/>
                        <w:right w:val="none" w:sz="0" w:space="0" w:color="auto"/>
                      </w:divBdr>
                    </w:div>
                    <w:div w:id="834808279">
                      <w:marLeft w:val="0"/>
                      <w:marRight w:val="0"/>
                      <w:marTop w:val="0"/>
                      <w:marBottom w:val="0"/>
                      <w:divBdr>
                        <w:top w:val="none" w:sz="0" w:space="0" w:color="auto"/>
                        <w:left w:val="none" w:sz="0" w:space="0" w:color="auto"/>
                        <w:bottom w:val="none" w:sz="0" w:space="0" w:color="auto"/>
                        <w:right w:val="none" w:sz="0" w:space="0" w:color="auto"/>
                      </w:divBdr>
                    </w:div>
                    <w:div w:id="924806240">
                      <w:marLeft w:val="0"/>
                      <w:marRight w:val="0"/>
                      <w:marTop w:val="0"/>
                      <w:marBottom w:val="0"/>
                      <w:divBdr>
                        <w:top w:val="none" w:sz="0" w:space="0" w:color="auto"/>
                        <w:left w:val="none" w:sz="0" w:space="0" w:color="auto"/>
                        <w:bottom w:val="none" w:sz="0" w:space="0" w:color="auto"/>
                        <w:right w:val="none" w:sz="0" w:space="0" w:color="auto"/>
                      </w:divBdr>
                    </w:div>
                    <w:div w:id="1442996099">
                      <w:marLeft w:val="0"/>
                      <w:marRight w:val="0"/>
                      <w:marTop w:val="0"/>
                      <w:marBottom w:val="0"/>
                      <w:divBdr>
                        <w:top w:val="none" w:sz="0" w:space="0" w:color="auto"/>
                        <w:left w:val="none" w:sz="0" w:space="0" w:color="auto"/>
                        <w:bottom w:val="none" w:sz="0" w:space="0" w:color="auto"/>
                        <w:right w:val="none" w:sz="0" w:space="0" w:color="auto"/>
                      </w:divBdr>
                    </w:div>
                    <w:div w:id="1482890604">
                      <w:marLeft w:val="0"/>
                      <w:marRight w:val="0"/>
                      <w:marTop w:val="0"/>
                      <w:marBottom w:val="0"/>
                      <w:divBdr>
                        <w:top w:val="none" w:sz="0" w:space="0" w:color="auto"/>
                        <w:left w:val="none" w:sz="0" w:space="0" w:color="auto"/>
                        <w:bottom w:val="none" w:sz="0" w:space="0" w:color="auto"/>
                        <w:right w:val="none" w:sz="0" w:space="0" w:color="auto"/>
                      </w:divBdr>
                    </w:div>
                    <w:div w:id="1484275646">
                      <w:marLeft w:val="0"/>
                      <w:marRight w:val="0"/>
                      <w:marTop w:val="0"/>
                      <w:marBottom w:val="0"/>
                      <w:divBdr>
                        <w:top w:val="none" w:sz="0" w:space="0" w:color="auto"/>
                        <w:left w:val="none" w:sz="0" w:space="0" w:color="auto"/>
                        <w:bottom w:val="none" w:sz="0" w:space="0" w:color="auto"/>
                        <w:right w:val="none" w:sz="0" w:space="0" w:color="auto"/>
                      </w:divBdr>
                    </w:div>
                  </w:divsChild>
                </w:div>
                <w:div w:id="1203905365">
                  <w:marLeft w:val="0"/>
                  <w:marRight w:val="0"/>
                  <w:marTop w:val="0"/>
                  <w:marBottom w:val="0"/>
                  <w:divBdr>
                    <w:top w:val="none" w:sz="0" w:space="0" w:color="auto"/>
                    <w:left w:val="none" w:sz="0" w:space="0" w:color="auto"/>
                    <w:bottom w:val="none" w:sz="0" w:space="0" w:color="auto"/>
                    <w:right w:val="none" w:sz="0" w:space="0" w:color="auto"/>
                  </w:divBdr>
                  <w:divsChild>
                    <w:div w:id="1054156431">
                      <w:marLeft w:val="0"/>
                      <w:marRight w:val="0"/>
                      <w:marTop w:val="0"/>
                      <w:marBottom w:val="0"/>
                      <w:divBdr>
                        <w:top w:val="none" w:sz="0" w:space="0" w:color="auto"/>
                        <w:left w:val="none" w:sz="0" w:space="0" w:color="auto"/>
                        <w:bottom w:val="none" w:sz="0" w:space="0" w:color="auto"/>
                        <w:right w:val="none" w:sz="0" w:space="0" w:color="auto"/>
                      </w:divBdr>
                    </w:div>
                  </w:divsChild>
                </w:div>
                <w:div w:id="1207521877">
                  <w:marLeft w:val="0"/>
                  <w:marRight w:val="0"/>
                  <w:marTop w:val="0"/>
                  <w:marBottom w:val="0"/>
                  <w:divBdr>
                    <w:top w:val="none" w:sz="0" w:space="0" w:color="auto"/>
                    <w:left w:val="none" w:sz="0" w:space="0" w:color="auto"/>
                    <w:bottom w:val="none" w:sz="0" w:space="0" w:color="auto"/>
                    <w:right w:val="none" w:sz="0" w:space="0" w:color="auto"/>
                  </w:divBdr>
                  <w:divsChild>
                    <w:div w:id="1441562088">
                      <w:marLeft w:val="0"/>
                      <w:marRight w:val="0"/>
                      <w:marTop w:val="0"/>
                      <w:marBottom w:val="0"/>
                      <w:divBdr>
                        <w:top w:val="none" w:sz="0" w:space="0" w:color="auto"/>
                        <w:left w:val="none" w:sz="0" w:space="0" w:color="auto"/>
                        <w:bottom w:val="none" w:sz="0" w:space="0" w:color="auto"/>
                        <w:right w:val="none" w:sz="0" w:space="0" w:color="auto"/>
                      </w:divBdr>
                    </w:div>
                  </w:divsChild>
                </w:div>
                <w:div w:id="1258715378">
                  <w:marLeft w:val="0"/>
                  <w:marRight w:val="0"/>
                  <w:marTop w:val="0"/>
                  <w:marBottom w:val="0"/>
                  <w:divBdr>
                    <w:top w:val="none" w:sz="0" w:space="0" w:color="auto"/>
                    <w:left w:val="none" w:sz="0" w:space="0" w:color="auto"/>
                    <w:bottom w:val="none" w:sz="0" w:space="0" w:color="auto"/>
                    <w:right w:val="none" w:sz="0" w:space="0" w:color="auto"/>
                  </w:divBdr>
                  <w:divsChild>
                    <w:div w:id="96142251">
                      <w:marLeft w:val="0"/>
                      <w:marRight w:val="0"/>
                      <w:marTop w:val="0"/>
                      <w:marBottom w:val="0"/>
                      <w:divBdr>
                        <w:top w:val="none" w:sz="0" w:space="0" w:color="auto"/>
                        <w:left w:val="none" w:sz="0" w:space="0" w:color="auto"/>
                        <w:bottom w:val="none" w:sz="0" w:space="0" w:color="auto"/>
                        <w:right w:val="none" w:sz="0" w:space="0" w:color="auto"/>
                      </w:divBdr>
                    </w:div>
                  </w:divsChild>
                </w:div>
                <w:div w:id="1272127170">
                  <w:marLeft w:val="0"/>
                  <w:marRight w:val="0"/>
                  <w:marTop w:val="0"/>
                  <w:marBottom w:val="0"/>
                  <w:divBdr>
                    <w:top w:val="none" w:sz="0" w:space="0" w:color="auto"/>
                    <w:left w:val="none" w:sz="0" w:space="0" w:color="auto"/>
                    <w:bottom w:val="none" w:sz="0" w:space="0" w:color="auto"/>
                    <w:right w:val="none" w:sz="0" w:space="0" w:color="auto"/>
                  </w:divBdr>
                  <w:divsChild>
                    <w:div w:id="277492912">
                      <w:marLeft w:val="0"/>
                      <w:marRight w:val="0"/>
                      <w:marTop w:val="0"/>
                      <w:marBottom w:val="0"/>
                      <w:divBdr>
                        <w:top w:val="none" w:sz="0" w:space="0" w:color="auto"/>
                        <w:left w:val="none" w:sz="0" w:space="0" w:color="auto"/>
                        <w:bottom w:val="none" w:sz="0" w:space="0" w:color="auto"/>
                        <w:right w:val="none" w:sz="0" w:space="0" w:color="auto"/>
                      </w:divBdr>
                    </w:div>
                  </w:divsChild>
                </w:div>
                <w:div w:id="1300068667">
                  <w:marLeft w:val="0"/>
                  <w:marRight w:val="0"/>
                  <w:marTop w:val="0"/>
                  <w:marBottom w:val="0"/>
                  <w:divBdr>
                    <w:top w:val="none" w:sz="0" w:space="0" w:color="auto"/>
                    <w:left w:val="none" w:sz="0" w:space="0" w:color="auto"/>
                    <w:bottom w:val="none" w:sz="0" w:space="0" w:color="auto"/>
                    <w:right w:val="none" w:sz="0" w:space="0" w:color="auto"/>
                  </w:divBdr>
                  <w:divsChild>
                    <w:div w:id="1124272691">
                      <w:marLeft w:val="0"/>
                      <w:marRight w:val="0"/>
                      <w:marTop w:val="0"/>
                      <w:marBottom w:val="0"/>
                      <w:divBdr>
                        <w:top w:val="none" w:sz="0" w:space="0" w:color="auto"/>
                        <w:left w:val="none" w:sz="0" w:space="0" w:color="auto"/>
                        <w:bottom w:val="none" w:sz="0" w:space="0" w:color="auto"/>
                        <w:right w:val="none" w:sz="0" w:space="0" w:color="auto"/>
                      </w:divBdr>
                    </w:div>
                  </w:divsChild>
                </w:div>
                <w:div w:id="1301108920">
                  <w:marLeft w:val="0"/>
                  <w:marRight w:val="0"/>
                  <w:marTop w:val="0"/>
                  <w:marBottom w:val="0"/>
                  <w:divBdr>
                    <w:top w:val="none" w:sz="0" w:space="0" w:color="auto"/>
                    <w:left w:val="none" w:sz="0" w:space="0" w:color="auto"/>
                    <w:bottom w:val="none" w:sz="0" w:space="0" w:color="auto"/>
                    <w:right w:val="none" w:sz="0" w:space="0" w:color="auto"/>
                  </w:divBdr>
                  <w:divsChild>
                    <w:div w:id="1751654184">
                      <w:marLeft w:val="0"/>
                      <w:marRight w:val="0"/>
                      <w:marTop w:val="0"/>
                      <w:marBottom w:val="0"/>
                      <w:divBdr>
                        <w:top w:val="none" w:sz="0" w:space="0" w:color="auto"/>
                        <w:left w:val="none" w:sz="0" w:space="0" w:color="auto"/>
                        <w:bottom w:val="none" w:sz="0" w:space="0" w:color="auto"/>
                        <w:right w:val="none" w:sz="0" w:space="0" w:color="auto"/>
                      </w:divBdr>
                    </w:div>
                  </w:divsChild>
                </w:div>
                <w:div w:id="1305088982">
                  <w:marLeft w:val="0"/>
                  <w:marRight w:val="0"/>
                  <w:marTop w:val="0"/>
                  <w:marBottom w:val="0"/>
                  <w:divBdr>
                    <w:top w:val="none" w:sz="0" w:space="0" w:color="auto"/>
                    <w:left w:val="none" w:sz="0" w:space="0" w:color="auto"/>
                    <w:bottom w:val="none" w:sz="0" w:space="0" w:color="auto"/>
                    <w:right w:val="none" w:sz="0" w:space="0" w:color="auto"/>
                  </w:divBdr>
                  <w:divsChild>
                    <w:div w:id="573778552">
                      <w:marLeft w:val="0"/>
                      <w:marRight w:val="0"/>
                      <w:marTop w:val="0"/>
                      <w:marBottom w:val="0"/>
                      <w:divBdr>
                        <w:top w:val="none" w:sz="0" w:space="0" w:color="auto"/>
                        <w:left w:val="none" w:sz="0" w:space="0" w:color="auto"/>
                        <w:bottom w:val="none" w:sz="0" w:space="0" w:color="auto"/>
                        <w:right w:val="none" w:sz="0" w:space="0" w:color="auto"/>
                      </w:divBdr>
                    </w:div>
                  </w:divsChild>
                </w:div>
                <w:div w:id="1314676160">
                  <w:marLeft w:val="0"/>
                  <w:marRight w:val="0"/>
                  <w:marTop w:val="0"/>
                  <w:marBottom w:val="0"/>
                  <w:divBdr>
                    <w:top w:val="none" w:sz="0" w:space="0" w:color="auto"/>
                    <w:left w:val="none" w:sz="0" w:space="0" w:color="auto"/>
                    <w:bottom w:val="none" w:sz="0" w:space="0" w:color="auto"/>
                    <w:right w:val="none" w:sz="0" w:space="0" w:color="auto"/>
                  </w:divBdr>
                  <w:divsChild>
                    <w:div w:id="703093451">
                      <w:marLeft w:val="0"/>
                      <w:marRight w:val="0"/>
                      <w:marTop w:val="0"/>
                      <w:marBottom w:val="0"/>
                      <w:divBdr>
                        <w:top w:val="none" w:sz="0" w:space="0" w:color="auto"/>
                        <w:left w:val="none" w:sz="0" w:space="0" w:color="auto"/>
                        <w:bottom w:val="none" w:sz="0" w:space="0" w:color="auto"/>
                        <w:right w:val="none" w:sz="0" w:space="0" w:color="auto"/>
                      </w:divBdr>
                    </w:div>
                  </w:divsChild>
                </w:div>
                <w:div w:id="1320234868">
                  <w:marLeft w:val="0"/>
                  <w:marRight w:val="0"/>
                  <w:marTop w:val="0"/>
                  <w:marBottom w:val="0"/>
                  <w:divBdr>
                    <w:top w:val="none" w:sz="0" w:space="0" w:color="auto"/>
                    <w:left w:val="none" w:sz="0" w:space="0" w:color="auto"/>
                    <w:bottom w:val="none" w:sz="0" w:space="0" w:color="auto"/>
                    <w:right w:val="none" w:sz="0" w:space="0" w:color="auto"/>
                  </w:divBdr>
                  <w:divsChild>
                    <w:div w:id="2013726656">
                      <w:marLeft w:val="0"/>
                      <w:marRight w:val="0"/>
                      <w:marTop w:val="0"/>
                      <w:marBottom w:val="0"/>
                      <w:divBdr>
                        <w:top w:val="none" w:sz="0" w:space="0" w:color="auto"/>
                        <w:left w:val="none" w:sz="0" w:space="0" w:color="auto"/>
                        <w:bottom w:val="none" w:sz="0" w:space="0" w:color="auto"/>
                        <w:right w:val="none" w:sz="0" w:space="0" w:color="auto"/>
                      </w:divBdr>
                    </w:div>
                  </w:divsChild>
                </w:div>
                <w:div w:id="1320303425">
                  <w:marLeft w:val="0"/>
                  <w:marRight w:val="0"/>
                  <w:marTop w:val="0"/>
                  <w:marBottom w:val="0"/>
                  <w:divBdr>
                    <w:top w:val="none" w:sz="0" w:space="0" w:color="auto"/>
                    <w:left w:val="none" w:sz="0" w:space="0" w:color="auto"/>
                    <w:bottom w:val="none" w:sz="0" w:space="0" w:color="auto"/>
                    <w:right w:val="none" w:sz="0" w:space="0" w:color="auto"/>
                  </w:divBdr>
                  <w:divsChild>
                    <w:div w:id="187523137">
                      <w:marLeft w:val="0"/>
                      <w:marRight w:val="0"/>
                      <w:marTop w:val="0"/>
                      <w:marBottom w:val="0"/>
                      <w:divBdr>
                        <w:top w:val="none" w:sz="0" w:space="0" w:color="auto"/>
                        <w:left w:val="none" w:sz="0" w:space="0" w:color="auto"/>
                        <w:bottom w:val="none" w:sz="0" w:space="0" w:color="auto"/>
                        <w:right w:val="none" w:sz="0" w:space="0" w:color="auto"/>
                      </w:divBdr>
                    </w:div>
                  </w:divsChild>
                </w:div>
                <w:div w:id="1355154426">
                  <w:marLeft w:val="0"/>
                  <w:marRight w:val="0"/>
                  <w:marTop w:val="0"/>
                  <w:marBottom w:val="0"/>
                  <w:divBdr>
                    <w:top w:val="none" w:sz="0" w:space="0" w:color="auto"/>
                    <w:left w:val="none" w:sz="0" w:space="0" w:color="auto"/>
                    <w:bottom w:val="none" w:sz="0" w:space="0" w:color="auto"/>
                    <w:right w:val="none" w:sz="0" w:space="0" w:color="auto"/>
                  </w:divBdr>
                  <w:divsChild>
                    <w:div w:id="1368139090">
                      <w:marLeft w:val="0"/>
                      <w:marRight w:val="0"/>
                      <w:marTop w:val="0"/>
                      <w:marBottom w:val="0"/>
                      <w:divBdr>
                        <w:top w:val="none" w:sz="0" w:space="0" w:color="auto"/>
                        <w:left w:val="none" w:sz="0" w:space="0" w:color="auto"/>
                        <w:bottom w:val="none" w:sz="0" w:space="0" w:color="auto"/>
                        <w:right w:val="none" w:sz="0" w:space="0" w:color="auto"/>
                      </w:divBdr>
                    </w:div>
                  </w:divsChild>
                </w:div>
                <w:div w:id="1365524702">
                  <w:marLeft w:val="0"/>
                  <w:marRight w:val="0"/>
                  <w:marTop w:val="0"/>
                  <w:marBottom w:val="0"/>
                  <w:divBdr>
                    <w:top w:val="none" w:sz="0" w:space="0" w:color="auto"/>
                    <w:left w:val="none" w:sz="0" w:space="0" w:color="auto"/>
                    <w:bottom w:val="none" w:sz="0" w:space="0" w:color="auto"/>
                    <w:right w:val="none" w:sz="0" w:space="0" w:color="auto"/>
                  </w:divBdr>
                  <w:divsChild>
                    <w:div w:id="2105031786">
                      <w:marLeft w:val="0"/>
                      <w:marRight w:val="0"/>
                      <w:marTop w:val="0"/>
                      <w:marBottom w:val="0"/>
                      <w:divBdr>
                        <w:top w:val="none" w:sz="0" w:space="0" w:color="auto"/>
                        <w:left w:val="none" w:sz="0" w:space="0" w:color="auto"/>
                        <w:bottom w:val="none" w:sz="0" w:space="0" w:color="auto"/>
                        <w:right w:val="none" w:sz="0" w:space="0" w:color="auto"/>
                      </w:divBdr>
                    </w:div>
                  </w:divsChild>
                </w:div>
                <w:div w:id="1368262565">
                  <w:marLeft w:val="0"/>
                  <w:marRight w:val="0"/>
                  <w:marTop w:val="0"/>
                  <w:marBottom w:val="0"/>
                  <w:divBdr>
                    <w:top w:val="none" w:sz="0" w:space="0" w:color="auto"/>
                    <w:left w:val="none" w:sz="0" w:space="0" w:color="auto"/>
                    <w:bottom w:val="none" w:sz="0" w:space="0" w:color="auto"/>
                    <w:right w:val="none" w:sz="0" w:space="0" w:color="auto"/>
                  </w:divBdr>
                  <w:divsChild>
                    <w:div w:id="1043288208">
                      <w:marLeft w:val="0"/>
                      <w:marRight w:val="0"/>
                      <w:marTop w:val="0"/>
                      <w:marBottom w:val="0"/>
                      <w:divBdr>
                        <w:top w:val="none" w:sz="0" w:space="0" w:color="auto"/>
                        <w:left w:val="none" w:sz="0" w:space="0" w:color="auto"/>
                        <w:bottom w:val="none" w:sz="0" w:space="0" w:color="auto"/>
                        <w:right w:val="none" w:sz="0" w:space="0" w:color="auto"/>
                      </w:divBdr>
                    </w:div>
                  </w:divsChild>
                </w:div>
                <w:div w:id="1369649458">
                  <w:marLeft w:val="0"/>
                  <w:marRight w:val="0"/>
                  <w:marTop w:val="0"/>
                  <w:marBottom w:val="0"/>
                  <w:divBdr>
                    <w:top w:val="none" w:sz="0" w:space="0" w:color="auto"/>
                    <w:left w:val="none" w:sz="0" w:space="0" w:color="auto"/>
                    <w:bottom w:val="none" w:sz="0" w:space="0" w:color="auto"/>
                    <w:right w:val="none" w:sz="0" w:space="0" w:color="auto"/>
                  </w:divBdr>
                  <w:divsChild>
                    <w:div w:id="1674213159">
                      <w:marLeft w:val="0"/>
                      <w:marRight w:val="0"/>
                      <w:marTop w:val="0"/>
                      <w:marBottom w:val="0"/>
                      <w:divBdr>
                        <w:top w:val="none" w:sz="0" w:space="0" w:color="auto"/>
                        <w:left w:val="none" w:sz="0" w:space="0" w:color="auto"/>
                        <w:bottom w:val="none" w:sz="0" w:space="0" w:color="auto"/>
                        <w:right w:val="none" w:sz="0" w:space="0" w:color="auto"/>
                      </w:divBdr>
                    </w:div>
                  </w:divsChild>
                </w:div>
                <w:div w:id="1378091219">
                  <w:marLeft w:val="0"/>
                  <w:marRight w:val="0"/>
                  <w:marTop w:val="0"/>
                  <w:marBottom w:val="0"/>
                  <w:divBdr>
                    <w:top w:val="none" w:sz="0" w:space="0" w:color="auto"/>
                    <w:left w:val="none" w:sz="0" w:space="0" w:color="auto"/>
                    <w:bottom w:val="none" w:sz="0" w:space="0" w:color="auto"/>
                    <w:right w:val="none" w:sz="0" w:space="0" w:color="auto"/>
                  </w:divBdr>
                  <w:divsChild>
                    <w:div w:id="2041467251">
                      <w:marLeft w:val="0"/>
                      <w:marRight w:val="0"/>
                      <w:marTop w:val="0"/>
                      <w:marBottom w:val="0"/>
                      <w:divBdr>
                        <w:top w:val="none" w:sz="0" w:space="0" w:color="auto"/>
                        <w:left w:val="none" w:sz="0" w:space="0" w:color="auto"/>
                        <w:bottom w:val="none" w:sz="0" w:space="0" w:color="auto"/>
                        <w:right w:val="none" w:sz="0" w:space="0" w:color="auto"/>
                      </w:divBdr>
                    </w:div>
                  </w:divsChild>
                </w:div>
                <w:div w:id="1379237413">
                  <w:marLeft w:val="0"/>
                  <w:marRight w:val="0"/>
                  <w:marTop w:val="0"/>
                  <w:marBottom w:val="0"/>
                  <w:divBdr>
                    <w:top w:val="none" w:sz="0" w:space="0" w:color="auto"/>
                    <w:left w:val="none" w:sz="0" w:space="0" w:color="auto"/>
                    <w:bottom w:val="none" w:sz="0" w:space="0" w:color="auto"/>
                    <w:right w:val="none" w:sz="0" w:space="0" w:color="auto"/>
                  </w:divBdr>
                  <w:divsChild>
                    <w:div w:id="1767534485">
                      <w:marLeft w:val="0"/>
                      <w:marRight w:val="0"/>
                      <w:marTop w:val="0"/>
                      <w:marBottom w:val="0"/>
                      <w:divBdr>
                        <w:top w:val="none" w:sz="0" w:space="0" w:color="auto"/>
                        <w:left w:val="none" w:sz="0" w:space="0" w:color="auto"/>
                        <w:bottom w:val="none" w:sz="0" w:space="0" w:color="auto"/>
                        <w:right w:val="none" w:sz="0" w:space="0" w:color="auto"/>
                      </w:divBdr>
                    </w:div>
                  </w:divsChild>
                </w:div>
                <w:div w:id="1381829619">
                  <w:marLeft w:val="0"/>
                  <w:marRight w:val="0"/>
                  <w:marTop w:val="0"/>
                  <w:marBottom w:val="0"/>
                  <w:divBdr>
                    <w:top w:val="none" w:sz="0" w:space="0" w:color="auto"/>
                    <w:left w:val="none" w:sz="0" w:space="0" w:color="auto"/>
                    <w:bottom w:val="none" w:sz="0" w:space="0" w:color="auto"/>
                    <w:right w:val="none" w:sz="0" w:space="0" w:color="auto"/>
                  </w:divBdr>
                  <w:divsChild>
                    <w:div w:id="2046978581">
                      <w:marLeft w:val="0"/>
                      <w:marRight w:val="0"/>
                      <w:marTop w:val="0"/>
                      <w:marBottom w:val="0"/>
                      <w:divBdr>
                        <w:top w:val="none" w:sz="0" w:space="0" w:color="auto"/>
                        <w:left w:val="none" w:sz="0" w:space="0" w:color="auto"/>
                        <w:bottom w:val="none" w:sz="0" w:space="0" w:color="auto"/>
                        <w:right w:val="none" w:sz="0" w:space="0" w:color="auto"/>
                      </w:divBdr>
                    </w:div>
                  </w:divsChild>
                </w:div>
                <w:div w:id="1392192562">
                  <w:marLeft w:val="0"/>
                  <w:marRight w:val="0"/>
                  <w:marTop w:val="0"/>
                  <w:marBottom w:val="0"/>
                  <w:divBdr>
                    <w:top w:val="none" w:sz="0" w:space="0" w:color="auto"/>
                    <w:left w:val="none" w:sz="0" w:space="0" w:color="auto"/>
                    <w:bottom w:val="none" w:sz="0" w:space="0" w:color="auto"/>
                    <w:right w:val="none" w:sz="0" w:space="0" w:color="auto"/>
                  </w:divBdr>
                  <w:divsChild>
                    <w:div w:id="117965059">
                      <w:marLeft w:val="0"/>
                      <w:marRight w:val="0"/>
                      <w:marTop w:val="0"/>
                      <w:marBottom w:val="0"/>
                      <w:divBdr>
                        <w:top w:val="none" w:sz="0" w:space="0" w:color="auto"/>
                        <w:left w:val="none" w:sz="0" w:space="0" w:color="auto"/>
                        <w:bottom w:val="none" w:sz="0" w:space="0" w:color="auto"/>
                        <w:right w:val="none" w:sz="0" w:space="0" w:color="auto"/>
                      </w:divBdr>
                    </w:div>
                  </w:divsChild>
                </w:div>
                <w:div w:id="1427772898">
                  <w:marLeft w:val="0"/>
                  <w:marRight w:val="0"/>
                  <w:marTop w:val="0"/>
                  <w:marBottom w:val="0"/>
                  <w:divBdr>
                    <w:top w:val="none" w:sz="0" w:space="0" w:color="auto"/>
                    <w:left w:val="none" w:sz="0" w:space="0" w:color="auto"/>
                    <w:bottom w:val="none" w:sz="0" w:space="0" w:color="auto"/>
                    <w:right w:val="none" w:sz="0" w:space="0" w:color="auto"/>
                  </w:divBdr>
                  <w:divsChild>
                    <w:div w:id="1674727068">
                      <w:marLeft w:val="0"/>
                      <w:marRight w:val="0"/>
                      <w:marTop w:val="0"/>
                      <w:marBottom w:val="0"/>
                      <w:divBdr>
                        <w:top w:val="none" w:sz="0" w:space="0" w:color="auto"/>
                        <w:left w:val="none" w:sz="0" w:space="0" w:color="auto"/>
                        <w:bottom w:val="none" w:sz="0" w:space="0" w:color="auto"/>
                        <w:right w:val="none" w:sz="0" w:space="0" w:color="auto"/>
                      </w:divBdr>
                    </w:div>
                  </w:divsChild>
                </w:div>
                <w:div w:id="1449542432">
                  <w:marLeft w:val="0"/>
                  <w:marRight w:val="0"/>
                  <w:marTop w:val="0"/>
                  <w:marBottom w:val="0"/>
                  <w:divBdr>
                    <w:top w:val="none" w:sz="0" w:space="0" w:color="auto"/>
                    <w:left w:val="none" w:sz="0" w:space="0" w:color="auto"/>
                    <w:bottom w:val="none" w:sz="0" w:space="0" w:color="auto"/>
                    <w:right w:val="none" w:sz="0" w:space="0" w:color="auto"/>
                  </w:divBdr>
                  <w:divsChild>
                    <w:div w:id="1129516058">
                      <w:marLeft w:val="0"/>
                      <w:marRight w:val="0"/>
                      <w:marTop w:val="0"/>
                      <w:marBottom w:val="0"/>
                      <w:divBdr>
                        <w:top w:val="none" w:sz="0" w:space="0" w:color="auto"/>
                        <w:left w:val="none" w:sz="0" w:space="0" w:color="auto"/>
                        <w:bottom w:val="none" w:sz="0" w:space="0" w:color="auto"/>
                        <w:right w:val="none" w:sz="0" w:space="0" w:color="auto"/>
                      </w:divBdr>
                    </w:div>
                    <w:div w:id="1300725618">
                      <w:marLeft w:val="0"/>
                      <w:marRight w:val="0"/>
                      <w:marTop w:val="0"/>
                      <w:marBottom w:val="0"/>
                      <w:divBdr>
                        <w:top w:val="none" w:sz="0" w:space="0" w:color="auto"/>
                        <w:left w:val="none" w:sz="0" w:space="0" w:color="auto"/>
                        <w:bottom w:val="none" w:sz="0" w:space="0" w:color="auto"/>
                        <w:right w:val="none" w:sz="0" w:space="0" w:color="auto"/>
                      </w:divBdr>
                    </w:div>
                  </w:divsChild>
                </w:div>
                <w:div w:id="1502239093">
                  <w:marLeft w:val="0"/>
                  <w:marRight w:val="0"/>
                  <w:marTop w:val="0"/>
                  <w:marBottom w:val="0"/>
                  <w:divBdr>
                    <w:top w:val="none" w:sz="0" w:space="0" w:color="auto"/>
                    <w:left w:val="none" w:sz="0" w:space="0" w:color="auto"/>
                    <w:bottom w:val="none" w:sz="0" w:space="0" w:color="auto"/>
                    <w:right w:val="none" w:sz="0" w:space="0" w:color="auto"/>
                  </w:divBdr>
                  <w:divsChild>
                    <w:div w:id="983772609">
                      <w:marLeft w:val="0"/>
                      <w:marRight w:val="0"/>
                      <w:marTop w:val="0"/>
                      <w:marBottom w:val="0"/>
                      <w:divBdr>
                        <w:top w:val="none" w:sz="0" w:space="0" w:color="auto"/>
                        <w:left w:val="none" w:sz="0" w:space="0" w:color="auto"/>
                        <w:bottom w:val="none" w:sz="0" w:space="0" w:color="auto"/>
                        <w:right w:val="none" w:sz="0" w:space="0" w:color="auto"/>
                      </w:divBdr>
                    </w:div>
                  </w:divsChild>
                </w:div>
                <w:div w:id="1531336516">
                  <w:marLeft w:val="0"/>
                  <w:marRight w:val="0"/>
                  <w:marTop w:val="0"/>
                  <w:marBottom w:val="0"/>
                  <w:divBdr>
                    <w:top w:val="none" w:sz="0" w:space="0" w:color="auto"/>
                    <w:left w:val="none" w:sz="0" w:space="0" w:color="auto"/>
                    <w:bottom w:val="none" w:sz="0" w:space="0" w:color="auto"/>
                    <w:right w:val="none" w:sz="0" w:space="0" w:color="auto"/>
                  </w:divBdr>
                  <w:divsChild>
                    <w:div w:id="11498460">
                      <w:marLeft w:val="0"/>
                      <w:marRight w:val="0"/>
                      <w:marTop w:val="0"/>
                      <w:marBottom w:val="0"/>
                      <w:divBdr>
                        <w:top w:val="none" w:sz="0" w:space="0" w:color="auto"/>
                        <w:left w:val="none" w:sz="0" w:space="0" w:color="auto"/>
                        <w:bottom w:val="none" w:sz="0" w:space="0" w:color="auto"/>
                        <w:right w:val="none" w:sz="0" w:space="0" w:color="auto"/>
                      </w:divBdr>
                    </w:div>
                  </w:divsChild>
                </w:div>
                <w:div w:id="1554998381">
                  <w:marLeft w:val="0"/>
                  <w:marRight w:val="0"/>
                  <w:marTop w:val="0"/>
                  <w:marBottom w:val="0"/>
                  <w:divBdr>
                    <w:top w:val="none" w:sz="0" w:space="0" w:color="auto"/>
                    <w:left w:val="none" w:sz="0" w:space="0" w:color="auto"/>
                    <w:bottom w:val="none" w:sz="0" w:space="0" w:color="auto"/>
                    <w:right w:val="none" w:sz="0" w:space="0" w:color="auto"/>
                  </w:divBdr>
                  <w:divsChild>
                    <w:div w:id="803695926">
                      <w:marLeft w:val="0"/>
                      <w:marRight w:val="0"/>
                      <w:marTop w:val="0"/>
                      <w:marBottom w:val="0"/>
                      <w:divBdr>
                        <w:top w:val="none" w:sz="0" w:space="0" w:color="auto"/>
                        <w:left w:val="none" w:sz="0" w:space="0" w:color="auto"/>
                        <w:bottom w:val="none" w:sz="0" w:space="0" w:color="auto"/>
                        <w:right w:val="none" w:sz="0" w:space="0" w:color="auto"/>
                      </w:divBdr>
                    </w:div>
                  </w:divsChild>
                </w:div>
                <w:div w:id="1556548033">
                  <w:marLeft w:val="0"/>
                  <w:marRight w:val="0"/>
                  <w:marTop w:val="0"/>
                  <w:marBottom w:val="0"/>
                  <w:divBdr>
                    <w:top w:val="none" w:sz="0" w:space="0" w:color="auto"/>
                    <w:left w:val="none" w:sz="0" w:space="0" w:color="auto"/>
                    <w:bottom w:val="none" w:sz="0" w:space="0" w:color="auto"/>
                    <w:right w:val="none" w:sz="0" w:space="0" w:color="auto"/>
                  </w:divBdr>
                  <w:divsChild>
                    <w:div w:id="700672427">
                      <w:marLeft w:val="0"/>
                      <w:marRight w:val="0"/>
                      <w:marTop w:val="0"/>
                      <w:marBottom w:val="0"/>
                      <w:divBdr>
                        <w:top w:val="none" w:sz="0" w:space="0" w:color="auto"/>
                        <w:left w:val="none" w:sz="0" w:space="0" w:color="auto"/>
                        <w:bottom w:val="none" w:sz="0" w:space="0" w:color="auto"/>
                        <w:right w:val="none" w:sz="0" w:space="0" w:color="auto"/>
                      </w:divBdr>
                    </w:div>
                  </w:divsChild>
                </w:div>
                <w:div w:id="1569262527">
                  <w:marLeft w:val="0"/>
                  <w:marRight w:val="0"/>
                  <w:marTop w:val="0"/>
                  <w:marBottom w:val="0"/>
                  <w:divBdr>
                    <w:top w:val="none" w:sz="0" w:space="0" w:color="auto"/>
                    <w:left w:val="none" w:sz="0" w:space="0" w:color="auto"/>
                    <w:bottom w:val="none" w:sz="0" w:space="0" w:color="auto"/>
                    <w:right w:val="none" w:sz="0" w:space="0" w:color="auto"/>
                  </w:divBdr>
                  <w:divsChild>
                    <w:div w:id="644511261">
                      <w:marLeft w:val="0"/>
                      <w:marRight w:val="0"/>
                      <w:marTop w:val="0"/>
                      <w:marBottom w:val="0"/>
                      <w:divBdr>
                        <w:top w:val="none" w:sz="0" w:space="0" w:color="auto"/>
                        <w:left w:val="none" w:sz="0" w:space="0" w:color="auto"/>
                        <w:bottom w:val="none" w:sz="0" w:space="0" w:color="auto"/>
                        <w:right w:val="none" w:sz="0" w:space="0" w:color="auto"/>
                      </w:divBdr>
                    </w:div>
                  </w:divsChild>
                </w:div>
                <w:div w:id="1580213657">
                  <w:marLeft w:val="0"/>
                  <w:marRight w:val="0"/>
                  <w:marTop w:val="0"/>
                  <w:marBottom w:val="0"/>
                  <w:divBdr>
                    <w:top w:val="none" w:sz="0" w:space="0" w:color="auto"/>
                    <w:left w:val="none" w:sz="0" w:space="0" w:color="auto"/>
                    <w:bottom w:val="none" w:sz="0" w:space="0" w:color="auto"/>
                    <w:right w:val="none" w:sz="0" w:space="0" w:color="auto"/>
                  </w:divBdr>
                  <w:divsChild>
                    <w:div w:id="2022970502">
                      <w:marLeft w:val="0"/>
                      <w:marRight w:val="0"/>
                      <w:marTop w:val="0"/>
                      <w:marBottom w:val="0"/>
                      <w:divBdr>
                        <w:top w:val="none" w:sz="0" w:space="0" w:color="auto"/>
                        <w:left w:val="none" w:sz="0" w:space="0" w:color="auto"/>
                        <w:bottom w:val="none" w:sz="0" w:space="0" w:color="auto"/>
                        <w:right w:val="none" w:sz="0" w:space="0" w:color="auto"/>
                      </w:divBdr>
                    </w:div>
                  </w:divsChild>
                </w:div>
                <w:div w:id="1585603528">
                  <w:marLeft w:val="0"/>
                  <w:marRight w:val="0"/>
                  <w:marTop w:val="0"/>
                  <w:marBottom w:val="0"/>
                  <w:divBdr>
                    <w:top w:val="none" w:sz="0" w:space="0" w:color="auto"/>
                    <w:left w:val="none" w:sz="0" w:space="0" w:color="auto"/>
                    <w:bottom w:val="none" w:sz="0" w:space="0" w:color="auto"/>
                    <w:right w:val="none" w:sz="0" w:space="0" w:color="auto"/>
                  </w:divBdr>
                  <w:divsChild>
                    <w:div w:id="133959808">
                      <w:marLeft w:val="0"/>
                      <w:marRight w:val="0"/>
                      <w:marTop w:val="0"/>
                      <w:marBottom w:val="0"/>
                      <w:divBdr>
                        <w:top w:val="none" w:sz="0" w:space="0" w:color="auto"/>
                        <w:left w:val="none" w:sz="0" w:space="0" w:color="auto"/>
                        <w:bottom w:val="none" w:sz="0" w:space="0" w:color="auto"/>
                        <w:right w:val="none" w:sz="0" w:space="0" w:color="auto"/>
                      </w:divBdr>
                    </w:div>
                    <w:div w:id="138037582">
                      <w:marLeft w:val="0"/>
                      <w:marRight w:val="0"/>
                      <w:marTop w:val="0"/>
                      <w:marBottom w:val="0"/>
                      <w:divBdr>
                        <w:top w:val="none" w:sz="0" w:space="0" w:color="auto"/>
                        <w:left w:val="none" w:sz="0" w:space="0" w:color="auto"/>
                        <w:bottom w:val="none" w:sz="0" w:space="0" w:color="auto"/>
                        <w:right w:val="none" w:sz="0" w:space="0" w:color="auto"/>
                      </w:divBdr>
                    </w:div>
                    <w:div w:id="933825417">
                      <w:marLeft w:val="0"/>
                      <w:marRight w:val="0"/>
                      <w:marTop w:val="0"/>
                      <w:marBottom w:val="0"/>
                      <w:divBdr>
                        <w:top w:val="none" w:sz="0" w:space="0" w:color="auto"/>
                        <w:left w:val="none" w:sz="0" w:space="0" w:color="auto"/>
                        <w:bottom w:val="none" w:sz="0" w:space="0" w:color="auto"/>
                        <w:right w:val="none" w:sz="0" w:space="0" w:color="auto"/>
                      </w:divBdr>
                    </w:div>
                    <w:div w:id="1368212299">
                      <w:marLeft w:val="0"/>
                      <w:marRight w:val="0"/>
                      <w:marTop w:val="0"/>
                      <w:marBottom w:val="0"/>
                      <w:divBdr>
                        <w:top w:val="none" w:sz="0" w:space="0" w:color="auto"/>
                        <w:left w:val="none" w:sz="0" w:space="0" w:color="auto"/>
                        <w:bottom w:val="none" w:sz="0" w:space="0" w:color="auto"/>
                        <w:right w:val="none" w:sz="0" w:space="0" w:color="auto"/>
                      </w:divBdr>
                    </w:div>
                    <w:div w:id="1513759159">
                      <w:marLeft w:val="0"/>
                      <w:marRight w:val="0"/>
                      <w:marTop w:val="0"/>
                      <w:marBottom w:val="0"/>
                      <w:divBdr>
                        <w:top w:val="none" w:sz="0" w:space="0" w:color="auto"/>
                        <w:left w:val="none" w:sz="0" w:space="0" w:color="auto"/>
                        <w:bottom w:val="none" w:sz="0" w:space="0" w:color="auto"/>
                        <w:right w:val="none" w:sz="0" w:space="0" w:color="auto"/>
                      </w:divBdr>
                    </w:div>
                    <w:div w:id="1705784646">
                      <w:marLeft w:val="0"/>
                      <w:marRight w:val="0"/>
                      <w:marTop w:val="0"/>
                      <w:marBottom w:val="0"/>
                      <w:divBdr>
                        <w:top w:val="none" w:sz="0" w:space="0" w:color="auto"/>
                        <w:left w:val="none" w:sz="0" w:space="0" w:color="auto"/>
                        <w:bottom w:val="none" w:sz="0" w:space="0" w:color="auto"/>
                        <w:right w:val="none" w:sz="0" w:space="0" w:color="auto"/>
                      </w:divBdr>
                    </w:div>
                    <w:div w:id="1851480320">
                      <w:marLeft w:val="0"/>
                      <w:marRight w:val="0"/>
                      <w:marTop w:val="0"/>
                      <w:marBottom w:val="0"/>
                      <w:divBdr>
                        <w:top w:val="none" w:sz="0" w:space="0" w:color="auto"/>
                        <w:left w:val="none" w:sz="0" w:space="0" w:color="auto"/>
                        <w:bottom w:val="none" w:sz="0" w:space="0" w:color="auto"/>
                        <w:right w:val="none" w:sz="0" w:space="0" w:color="auto"/>
                      </w:divBdr>
                    </w:div>
                  </w:divsChild>
                </w:div>
                <w:div w:id="1590000767">
                  <w:marLeft w:val="0"/>
                  <w:marRight w:val="0"/>
                  <w:marTop w:val="0"/>
                  <w:marBottom w:val="0"/>
                  <w:divBdr>
                    <w:top w:val="none" w:sz="0" w:space="0" w:color="auto"/>
                    <w:left w:val="none" w:sz="0" w:space="0" w:color="auto"/>
                    <w:bottom w:val="none" w:sz="0" w:space="0" w:color="auto"/>
                    <w:right w:val="none" w:sz="0" w:space="0" w:color="auto"/>
                  </w:divBdr>
                  <w:divsChild>
                    <w:div w:id="89081279">
                      <w:marLeft w:val="0"/>
                      <w:marRight w:val="0"/>
                      <w:marTop w:val="0"/>
                      <w:marBottom w:val="0"/>
                      <w:divBdr>
                        <w:top w:val="none" w:sz="0" w:space="0" w:color="auto"/>
                        <w:left w:val="none" w:sz="0" w:space="0" w:color="auto"/>
                        <w:bottom w:val="none" w:sz="0" w:space="0" w:color="auto"/>
                        <w:right w:val="none" w:sz="0" w:space="0" w:color="auto"/>
                      </w:divBdr>
                    </w:div>
                  </w:divsChild>
                </w:div>
                <w:div w:id="1605268550">
                  <w:marLeft w:val="0"/>
                  <w:marRight w:val="0"/>
                  <w:marTop w:val="0"/>
                  <w:marBottom w:val="0"/>
                  <w:divBdr>
                    <w:top w:val="none" w:sz="0" w:space="0" w:color="auto"/>
                    <w:left w:val="none" w:sz="0" w:space="0" w:color="auto"/>
                    <w:bottom w:val="none" w:sz="0" w:space="0" w:color="auto"/>
                    <w:right w:val="none" w:sz="0" w:space="0" w:color="auto"/>
                  </w:divBdr>
                  <w:divsChild>
                    <w:div w:id="728845737">
                      <w:marLeft w:val="0"/>
                      <w:marRight w:val="0"/>
                      <w:marTop w:val="0"/>
                      <w:marBottom w:val="0"/>
                      <w:divBdr>
                        <w:top w:val="none" w:sz="0" w:space="0" w:color="auto"/>
                        <w:left w:val="none" w:sz="0" w:space="0" w:color="auto"/>
                        <w:bottom w:val="none" w:sz="0" w:space="0" w:color="auto"/>
                        <w:right w:val="none" w:sz="0" w:space="0" w:color="auto"/>
                      </w:divBdr>
                    </w:div>
                  </w:divsChild>
                </w:div>
                <w:div w:id="1626621231">
                  <w:marLeft w:val="0"/>
                  <w:marRight w:val="0"/>
                  <w:marTop w:val="0"/>
                  <w:marBottom w:val="0"/>
                  <w:divBdr>
                    <w:top w:val="none" w:sz="0" w:space="0" w:color="auto"/>
                    <w:left w:val="none" w:sz="0" w:space="0" w:color="auto"/>
                    <w:bottom w:val="none" w:sz="0" w:space="0" w:color="auto"/>
                    <w:right w:val="none" w:sz="0" w:space="0" w:color="auto"/>
                  </w:divBdr>
                  <w:divsChild>
                    <w:div w:id="1272977846">
                      <w:marLeft w:val="0"/>
                      <w:marRight w:val="0"/>
                      <w:marTop w:val="0"/>
                      <w:marBottom w:val="0"/>
                      <w:divBdr>
                        <w:top w:val="none" w:sz="0" w:space="0" w:color="auto"/>
                        <w:left w:val="none" w:sz="0" w:space="0" w:color="auto"/>
                        <w:bottom w:val="none" w:sz="0" w:space="0" w:color="auto"/>
                        <w:right w:val="none" w:sz="0" w:space="0" w:color="auto"/>
                      </w:divBdr>
                    </w:div>
                  </w:divsChild>
                </w:div>
                <w:div w:id="1628851865">
                  <w:marLeft w:val="0"/>
                  <w:marRight w:val="0"/>
                  <w:marTop w:val="0"/>
                  <w:marBottom w:val="0"/>
                  <w:divBdr>
                    <w:top w:val="none" w:sz="0" w:space="0" w:color="auto"/>
                    <w:left w:val="none" w:sz="0" w:space="0" w:color="auto"/>
                    <w:bottom w:val="none" w:sz="0" w:space="0" w:color="auto"/>
                    <w:right w:val="none" w:sz="0" w:space="0" w:color="auto"/>
                  </w:divBdr>
                  <w:divsChild>
                    <w:div w:id="434635011">
                      <w:marLeft w:val="0"/>
                      <w:marRight w:val="0"/>
                      <w:marTop w:val="0"/>
                      <w:marBottom w:val="0"/>
                      <w:divBdr>
                        <w:top w:val="none" w:sz="0" w:space="0" w:color="auto"/>
                        <w:left w:val="none" w:sz="0" w:space="0" w:color="auto"/>
                        <w:bottom w:val="none" w:sz="0" w:space="0" w:color="auto"/>
                        <w:right w:val="none" w:sz="0" w:space="0" w:color="auto"/>
                      </w:divBdr>
                    </w:div>
                  </w:divsChild>
                </w:div>
                <w:div w:id="1642539451">
                  <w:marLeft w:val="0"/>
                  <w:marRight w:val="0"/>
                  <w:marTop w:val="0"/>
                  <w:marBottom w:val="0"/>
                  <w:divBdr>
                    <w:top w:val="none" w:sz="0" w:space="0" w:color="auto"/>
                    <w:left w:val="none" w:sz="0" w:space="0" w:color="auto"/>
                    <w:bottom w:val="none" w:sz="0" w:space="0" w:color="auto"/>
                    <w:right w:val="none" w:sz="0" w:space="0" w:color="auto"/>
                  </w:divBdr>
                  <w:divsChild>
                    <w:div w:id="1767849794">
                      <w:marLeft w:val="0"/>
                      <w:marRight w:val="0"/>
                      <w:marTop w:val="0"/>
                      <w:marBottom w:val="0"/>
                      <w:divBdr>
                        <w:top w:val="none" w:sz="0" w:space="0" w:color="auto"/>
                        <w:left w:val="none" w:sz="0" w:space="0" w:color="auto"/>
                        <w:bottom w:val="none" w:sz="0" w:space="0" w:color="auto"/>
                        <w:right w:val="none" w:sz="0" w:space="0" w:color="auto"/>
                      </w:divBdr>
                    </w:div>
                  </w:divsChild>
                </w:div>
                <w:div w:id="1665741786">
                  <w:marLeft w:val="0"/>
                  <w:marRight w:val="0"/>
                  <w:marTop w:val="0"/>
                  <w:marBottom w:val="0"/>
                  <w:divBdr>
                    <w:top w:val="none" w:sz="0" w:space="0" w:color="auto"/>
                    <w:left w:val="none" w:sz="0" w:space="0" w:color="auto"/>
                    <w:bottom w:val="none" w:sz="0" w:space="0" w:color="auto"/>
                    <w:right w:val="none" w:sz="0" w:space="0" w:color="auto"/>
                  </w:divBdr>
                  <w:divsChild>
                    <w:div w:id="1088233754">
                      <w:marLeft w:val="0"/>
                      <w:marRight w:val="0"/>
                      <w:marTop w:val="0"/>
                      <w:marBottom w:val="0"/>
                      <w:divBdr>
                        <w:top w:val="none" w:sz="0" w:space="0" w:color="auto"/>
                        <w:left w:val="none" w:sz="0" w:space="0" w:color="auto"/>
                        <w:bottom w:val="none" w:sz="0" w:space="0" w:color="auto"/>
                        <w:right w:val="none" w:sz="0" w:space="0" w:color="auto"/>
                      </w:divBdr>
                    </w:div>
                  </w:divsChild>
                </w:div>
                <w:div w:id="1667248733">
                  <w:marLeft w:val="0"/>
                  <w:marRight w:val="0"/>
                  <w:marTop w:val="0"/>
                  <w:marBottom w:val="0"/>
                  <w:divBdr>
                    <w:top w:val="none" w:sz="0" w:space="0" w:color="auto"/>
                    <w:left w:val="none" w:sz="0" w:space="0" w:color="auto"/>
                    <w:bottom w:val="none" w:sz="0" w:space="0" w:color="auto"/>
                    <w:right w:val="none" w:sz="0" w:space="0" w:color="auto"/>
                  </w:divBdr>
                  <w:divsChild>
                    <w:div w:id="1483817628">
                      <w:marLeft w:val="0"/>
                      <w:marRight w:val="0"/>
                      <w:marTop w:val="0"/>
                      <w:marBottom w:val="0"/>
                      <w:divBdr>
                        <w:top w:val="none" w:sz="0" w:space="0" w:color="auto"/>
                        <w:left w:val="none" w:sz="0" w:space="0" w:color="auto"/>
                        <w:bottom w:val="none" w:sz="0" w:space="0" w:color="auto"/>
                        <w:right w:val="none" w:sz="0" w:space="0" w:color="auto"/>
                      </w:divBdr>
                    </w:div>
                  </w:divsChild>
                </w:div>
                <w:div w:id="1678578201">
                  <w:marLeft w:val="0"/>
                  <w:marRight w:val="0"/>
                  <w:marTop w:val="0"/>
                  <w:marBottom w:val="0"/>
                  <w:divBdr>
                    <w:top w:val="none" w:sz="0" w:space="0" w:color="auto"/>
                    <w:left w:val="none" w:sz="0" w:space="0" w:color="auto"/>
                    <w:bottom w:val="none" w:sz="0" w:space="0" w:color="auto"/>
                    <w:right w:val="none" w:sz="0" w:space="0" w:color="auto"/>
                  </w:divBdr>
                  <w:divsChild>
                    <w:div w:id="1885167292">
                      <w:marLeft w:val="0"/>
                      <w:marRight w:val="0"/>
                      <w:marTop w:val="0"/>
                      <w:marBottom w:val="0"/>
                      <w:divBdr>
                        <w:top w:val="none" w:sz="0" w:space="0" w:color="auto"/>
                        <w:left w:val="none" w:sz="0" w:space="0" w:color="auto"/>
                        <w:bottom w:val="none" w:sz="0" w:space="0" w:color="auto"/>
                        <w:right w:val="none" w:sz="0" w:space="0" w:color="auto"/>
                      </w:divBdr>
                    </w:div>
                  </w:divsChild>
                </w:div>
                <w:div w:id="1691877539">
                  <w:marLeft w:val="0"/>
                  <w:marRight w:val="0"/>
                  <w:marTop w:val="0"/>
                  <w:marBottom w:val="0"/>
                  <w:divBdr>
                    <w:top w:val="none" w:sz="0" w:space="0" w:color="auto"/>
                    <w:left w:val="none" w:sz="0" w:space="0" w:color="auto"/>
                    <w:bottom w:val="none" w:sz="0" w:space="0" w:color="auto"/>
                    <w:right w:val="none" w:sz="0" w:space="0" w:color="auto"/>
                  </w:divBdr>
                  <w:divsChild>
                    <w:div w:id="110634300">
                      <w:marLeft w:val="0"/>
                      <w:marRight w:val="0"/>
                      <w:marTop w:val="0"/>
                      <w:marBottom w:val="0"/>
                      <w:divBdr>
                        <w:top w:val="none" w:sz="0" w:space="0" w:color="auto"/>
                        <w:left w:val="none" w:sz="0" w:space="0" w:color="auto"/>
                        <w:bottom w:val="none" w:sz="0" w:space="0" w:color="auto"/>
                        <w:right w:val="none" w:sz="0" w:space="0" w:color="auto"/>
                      </w:divBdr>
                    </w:div>
                    <w:div w:id="890311450">
                      <w:marLeft w:val="0"/>
                      <w:marRight w:val="0"/>
                      <w:marTop w:val="0"/>
                      <w:marBottom w:val="0"/>
                      <w:divBdr>
                        <w:top w:val="none" w:sz="0" w:space="0" w:color="auto"/>
                        <w:left w:val="none" w:sz="0" w:space="0" w:color="auto"/>
                        <w:bottom w:val="none" w:sz="0" w:space="0" w:color="auto"/>
                        <w:right w:val="none" w:sz="0" w:space="0" w:color="auto"/>
                      </w:divBdr>
                    </w:div>
                    <w:div w:id="2096631924">
                      <w:marLeft w:val="0"/>
                      <w:marRight w:val="0"/>
                      <w:marTop w:val="0"/>
                      <w:marBottom w:val="0"/>
                      <w:divBdr>
                        <w:top w:val="none" w:sz="0" w:space="0" w:color="auto"/>
                        <w:left w:val="none" w:sz="0" w:space="0" w:color="auto"/>
                        <w:bottom w:val="none" w:sz="0" w:space="0" w:color="auto"/>
                        <w:right w:val="none" w:sz="0" w:space="0" w:color="auto"/>
                      </w:divBdr>
                    </w:div>
                  </w:divsChild>
                </w:div>
                <w:div w:id="1705060102">
                  <w:marLeft w:val="0"/>
                  <w:marRight w:val="0"/>
                  <w:marTop w:val="0"/>
                  <w:marBottom w:val="0"/>
                  <w:divBdr>
                    <w:top w:val="none" w:sz="0" w:space="0" w:color="auto"/>
                    <w:left w:val="none" w:sz="0" w:space="0" w:color="auto"/>
                    <w:bottom w:val="none" w:sz="0" w:space="0" w:color="auto"/>
                    <w:right w:val="none" w:sz="0" w:space="0" w:color="auto"/>
                  </w:divBdr>
                  <w:divsChild>
                    <w:div w:id="4132504">
                      <w:marLeft w:val="0"/>
                      <w:marRight w:val="0"/>
                      <w:marTop w:val="0"/>
                      <w:marBottom w:val="0"/>
                      <w:divBdr>
                        <w:top w:val="none" w:sz="0" w:space="0" w:color="auto"/>
                        <w:left w:val="none" w:sz="0" w:space="0" w:color="auto"/>
                        <w:bottom w:val="none" w:sz="0" w:space="0" w:color="auto"/>
                        <w:right w:val="none" w:sz="0" w:space="0" w:color="auto"/>
                      </w:divBdr>
                    </w:div>
                  </w:divsChild>
                </w:div>
                <w:div w:id="1710454647">
                  <w:marLeft w:val="0"/>
                  <w:marRight w:val="0"/>
                  <w:marTop w:val="0"/>
                  <w:marBottom w:val="0"/>
                  <w:divBdr>
                    <w:top w:val="none" w:sz="0" w:space="0" w:color="auto"/>
                    <w:left w:val="none" w:sz="0" w:space="0" w:color="auto"/>
                    <w:bottom w:val="none" w:sz="0" w:space="0" w:color="auto"/>
                    <w:right w:val="none" w:sz="0" w:space="0" w:color="auto"/>
                  </w:divBdr>
                  <w:divsChild>
                    <w:div w:id="1265069650">
                      <w:marLeft w:val="0"/>
                      <w:marRight w:val="0"/>
                      <w:marTop w:val="0"/>
                      <w:marBottom w:val="0"/>
                      <w:divBdr>
                        <w:top w:val="none" w:sz="0" w:space="0" w:color="auto"/>
                        <w:left w:val="none" w:sz="0" w:space="0" w:color="auto"/>
                        <w:bottom w:val="none" w:sz="0" w:space="0" w:color="auto"/>
                        <w:right w:val="none" w:sz="0" w:space="0" w:color="auto"/>
                      </w:divBdr>
                    </w:div>
                  </w:divsChild>
                </w:div>
                <w:div w:id="1722898878">
                  <w:marLeft w:val="0"/>
                  <w:marRight w:val="0"/>
                  <w:marTop w:val="0"/>
                  <w:marBottom w:val="0"/>
                  <w:divBdr>
                    <w:top w:val="none" w:sz="0" w:space="0" w:color="auto"/>
                    <w:left w:val="none" w:sz="0" w:space="0" w:color="auto"/>
                    <w:bottom w:val="none" w:sz="0" w:space="0" w:color="auto"/>
                    <w:right w:val="none" w:sz="0" w:space="0" w:color="auto"/>
                  </w:divBdr>
                  <w:divsChild>
                    <w:div w:id="1056659772">
                      <w:marLeft w:val="0"/>
                      <w:marRight w:val="0"/>
                      <w:marTop w:val="0"/>
                      <w:marBottom w:val="0"/>
                      <w:divBdr>
                        <w:top w:val="none" w:sz="0" w:space="0" w:color="auto"/>
                        <w:left w:val="none" w:sz="0" w:space="0" w:color="auto"/>
                        <w:bottom w:val="none" w:sz="0" w:space="0" w:color="auto"/>
                        <w:right w:val="none" w:sz="0" w:space="0" w:color="auto"/>
                      </w:divBdr>
                    </w:div>
                  </w:divsChild>
                </w:div>
                <w:div w:id="1733042208">
                  <w:marLeft w:val="0"/>
                  <w:marRight w:val="0"/>
                  <w:marTop w:val="0"/>
                  <w:marBottom w:val="0"/>
                  <w:divBdr>
                    <w:top w:val="none" w:sz="0" w:space="0" w:color="auto"/>
                    <w:left w:val="none" w:sz="0" w:space="0" w:color="auto"/>
                    <w:bottom w:val="none" w:sz="0" w:space="0" w:color="auto"/>
                    <w:right w:val="none" w:sz="0" w:space="0" w:color="auto"/>
                  </w:divBdr>
                  <w:divsChild>
                    <w:div w:id="1527907484">
                      <w:marLeft w:val="0"/>
                      <w:marRight w:val="0"/>
                      <w:marTop w:val="0"/>
                      <w:marBottom w:val="0"/>
                      <w:divBdr>
                        <w:top w:val="none" w:sz="0" w:space="0" w:color="auto"/>
                        <w:left w:val="none" w:sz="0" w:space="0" w:color="auto"/>
                        <w:bottom w:val="none" w:sz="0" w:space="0" w:color="auto"/>
                        <w:right w:val="none" w:sz="0" w:space="0" w:color="auto"/>
                      </w:divBdr>
                    </w:div>
                  </w:divsChild>
                </w:div>
                <w:div w:id="1751808356">
                  <w:marLeft w:val="0"/>
                  <w:marRight w:val="0"/>
                  <w:marTop w:val="0"/>
                  <w:marBottom w:val="0"/>
                  <w:divBdr>
                    <w:top w:val="none" w:sz="0" w:space="0" w:color="auto"/>
                    <w:left w:val="none" w:sz="0" w:space="0" w:color="auto"/>
                    <w:bottom w:val="none" w:sz="0" w:space="0" w:color="auto"/>
                    <w:right w:val="none" w:sz="0" w:space="0" w:color="auto"/>
                  </w:divBdr>
                  <w:divsChild>
                    <w:div w:id="832188659">
                      <w:marLeft w:val="0"/>
                      <w:marRight w:val="0"/>
                      <w:marTop w:val="0"/>
                      <w:marBottom w:val="0"/>
                      <w:divBdr>
                        <w:top w:val="none" w:sz="0" w:space="0" w:color="auto"/>
                        <w:left w:val="none" w:sz="0" w:space="0" w:color="auto"/>
                        <w:bottom w:val="none" w:sz="0" w:space="0" w:color="auto"/>
                        <w:right w:val="none" w:sz="0" w:space="0" w:color="auto"/>
                      </w:divBdr>
                    </w:div>
                    <w:div w:id="1063722037">
                      <w:marLeft w:val="0"/>
                      <w:marRight w:val="0"/>
                      <w:marTop w:val="0"/>
                      <w:marBottom w:val="0"/>
                      <w:divBdr>
                        <w:top w:val="none" w:sz="0" w:space="0" w:color="auto"/>
                        <w:left w:val="none" w:sz="0" w:space="0" w:color="auto"/>
                        <w:bottom w:val="none" w:sz="0" w:space="0" w:color="auto"/>
                        <w:right w:val="none" w:sz="0" w:space="0" w:color="auto"/>
                      </w:divBdr>
                    </w:div>
                    <w:div w:id="1625961454">
                      <w:marLeft w:val="0"/>
                      <w:marRight w:val="0"/>
                      <w:marTop w:val="0"/>
                      <w:marBottom w:val="0"/>
                      <w:divBdr>
                        <w:top w:val="none" w:sz="0" w:space="0" w:color="auto"/>
                        <w:left w:val="none" w:sz="0" w:space="0" w:color="auto"/>
                        <w:bottom w:val="none" w:sz="0" w:space="0" w:color="auto"/>
                        <w:right w:val="none" w:sz="0" w:space="0" w:color="auto"/>
                      </w:divBdr>
                    </w:div>
                  </w:divsChild>
                </w:div>
                <w:div w:id="1763716815">
                  <w:marLeft w:val="0"/>
                  <w:marRight w:val="0"/>
                  <w:marTop w:val="0"/>
                  <w:marBottom w:val="0"/>
                  <w:divBdr>
                    <w:top w:val="none" w:sz="0" w:space="0" w:color="auto"/>
                    <w:left w:val="none" w:sz="0" w:space="0" w:color="auto"/>
                    <w:bottom w:val="none" w:sz="0" w:space="0" w:color="auto"/>
                    <w:right w:val="none" w:sz="0" w:space="0" w:color="auto"/>
                  </w:divBdr>
                  <w:divsChild>
                    <w:div w:id="129834703">
                      <w:marLeft w:val="0"/>
                      <w:marRight w:val="0"/>
                      <w:marTop w:val="0"/>
                      <w:marBottom w:val="0"/>
                      <w:divBdr>
                        <w:top w:val="none" w:sz="0" w:space="0" w:color="auto"/>
                        <w:left w:val="none" w:sz="0" w:space="0" w:color="auto"/>
                        <w:bottom w:val="none" w:sz="0" w:space="0" w:color="auto"/>
                        <w:right w:val="none" w:sz="0" w:space="0" w:color="auto"/>
                      </w:divBdr>
                    </w:div>
                  </w:divsChild>
                </w:div>
                <w:div w:id="1773890684">
                  <w:marLeft w:val="0"/>
                  <w:marRight w:val="0"/>
                  <w:marTop w:val="0"/>
                  <w:marBottom w:val="0"/>
                  <w:divBdr>
                    <w:top w:val="none" w:sz="0" w:space="0" w:color="auto"/>
                    <w:left w:val="none" w:sz="0" w:space="0" w:color="auto"/>
                    <w:bottom w:val="none" w:sz="0" w:space="0" w:color="auto"/>
                    <w:right w:val="none" w:sz="0" w:space="0" w:color="auto"/>
                  </w:divBdr>
                  <w:divsChild>
                    <w:div w:id="384304992">
                      <w:marLeft w:val="0"/>
                      <w:marRight w:val="0"/>
                      <w:marTop w:val="0"/>
                      <w:marBottom w:val="0"/>
                      <w:divBdr>
                        <w:top w:val="none" w:sz="0" w:space="0" w:color="auto"/>
                        <w:left w:val="none" w:sz="0" w:space="0" w:color="auto"/>
                        <w:bottom w:val="none" w:sz="0" w:space="0" w:color="auto"/>
                        <w:right w:val="none" w:sz="0" w:space="0" w:color="auto"/>
                      </w:divBdr>
                    </w:div>
                  </w:divsChild>
                </w:div>
                <w:div w:id="1822581227">
                  <w:marLeft w:val="0"/>
                  <w:marRight w:val="0"/>
                  <w:marTop w:val="0"/>
                  <w:marBottom w:val="0"/>
                  <w:divBdr>
                    <w:top w:val="none" w:sz="0" w:space="0" w:color="auto"/>
                    <w:left w:val="none" w:sz="0" w:space="0" w:color="auto"/>
                    <w:bottom w:val="none" w:sz="0" w:space="0" w:color="auto"/>
                    <w:right w:val="none" w:sz="0" w:space="0" w:color="auto"/>
                  </w:divBdr>
                  <w:divsChild>
                    <w:div w:id="676617642">
                      <w:marLeft w:val="0"/>
                      <w:marRight w:val="0"/>
                      <w:marTop w:val="0"/>
                      <w:marBottom w:val="0"/>
                      <w:divBdr>
                        <w:top w:val="none" w:sz="0" w:space="0" w:color="auto"/>
                        <w:left w:val="none" w:sz="0" w:space="0" w:color="auto"/>
                        <w:bottom w:val="none" w:sz="0" w:space="0" w:color="auto"/>
                        <w:right w:val="none" w:sz="0" w:space="0" w:color="auto"/>
                      </w:divBdr>
                    </w:div>
                  </w:divsChild>
                </w:div>
                <w:div w:id="1878856625">
                  <w:marLeft w:val="0"/>
                  <w:marRight w:val="0"/>
                  <w:marTop w:val="0"/>
                  <w:marBottom w:val="0"/>
                  <w:divBdr>
                    <w:top w:val="none" w:sz="0" w:space="0" w:color="auto"/>
                    <w:left w:val="none" w:sz="0" w:space="0" w:color="auto"/>
                    <w:bottom w:val="none" w:sz="0" w:space="0" w:color="auto"/>
                    <w:right w:val="none" w:sz="0" w:space="0" w:color="auto"/>
                  </w:divBdr>
                  <w:divsChild>
                    <w:div w:id="515114104">
                      <w:marLeft w:val="0"/>
                      <w:marRight w:val="0"/>
                      <w:marTop w:val="0"/>
                      <w:marBottom w:val="0"/>
                      <w:divBdr>
                        <w:top w:val="none" w:sz="0" w:space="0" w:color="auto"/>
                        <w:left w:val="none" w:sz="0" w:space="0" w:color="auto"/>
                        <w:bottom w:val="none" w:sz="0" w:space="0" w:color="auto"/>
                        <w:right w:val="none" w:sz="0" w:space="0" w:color="auto"/>
                      </w:divBdr>
                    </w:div>
                  </w:divsChild>
                </w:div>
                <w:div w:id="1879925213">
                  <w:marLeft w:val="0"/>
                  <w:marRight w:val="0"/>
                  <w:marTop w:val="0"/>
                  <w:marBottom w:val="0"/>
                  <w:divBdr>
                    <w:top w:val="none" w:sz="0" w:space="0" w:color="auto"/>
                    <w:left w:val="none" w:sz="0" w:space="0" w:color="auto"/>
                    <w:bottom w:val="none" w:sz="0" w:space="0" w:color="auto"/>
                    <w:right w:val="none" w:sz="0" w:space="0" w:color="auto"/>
                  </w:divBdr>
                  <w:divsChild>
                    <w:div w:id="1438255785">
                      <w:marLeft w:val="0"/>
                      <w:marRight w:val="0"/>
                      <w:marTop w:val="0"/>
                      <w:marBottom w:val="0"/>
                      <w:divBdr>
                        <w:top w:val="none" w:sz="0" w:space="0" w:color="auto"/>
                        <w:left w:val="none" w:sz="0" w:space="0" w:color="auto"/>
                        <w:bottom w:val="none" w:sz="0" w:space="0" w:color="auto"/>
                        <w:right w:val="none" w:sz="0" w:space="0" w:color="auto"/>
                      </w:divBdr>
                    </w:div>
                  </w:divsChild>
                </w:div>
                <w:div w:id="1925844125">
                  <w:marLeft w:val="0"/>
                  <w:marRight w:val="0"/>
                  <w:marTop w:val="0"/>
                  <w:marBottom w:val="0"/>
                  <w:divBdr>
                    <w:top w:val="none" w:sz="0" w:space="0" w:color="auto"/>
                    <w:left w:val="none" w:sz="0" w:space="0" w:color="auto"/>
                    <w:bottom w:val="none" w:sz="0" w:space="0" w:color="auto"/>
                    <w:right w:val="none" w:sz="0" w:space="0" w:color="auto"/>
                  </w:divBdr>
                  <w:divsChild>
                    <w:div w:id="653490901">
                      <w:marLeft w:val="0"/>
                      <w:marRight w:val="0"/>
                      <w:marTop w:val="0"/>
                      <w:marBottom w:val="0"/>
                      <w:divBdr>
                        <w:top w:val="none" w:sz="0" w:space="0" w:color="auto"/>
                        <w:left w:val="none" w:sz="0" w:space="0" w:color="auto"/>
                        <w:bottom w:val="none" w:sz="0" w:space="0" w:color="auto"/>
                        <w:right w:val="none" w:sz="0" w:space="0" w:color="auto"/>
                      </w:divBdr>
                    </w:div>
                    <w:div w:id="999234144">
                      <w:marLeft w:val="0"/>
                      <w:marRight w:val="0"/>
                      <w:marTop w:val="0"/>
                      <w:marBottom w:val="0"/>
                      <w:divBdr>
                        <w:top w:val="none" w:sz="0" w:space="0" w:color="auto"/>
                        <w:left w:val="none" w:sz="0" w:space="0" w:color="auto"/>
                        <w:bottom w:val="none" w:sz="0" w:space="0" w:color="auto"/>
                        <w:right w:val="none" w:sz="0" w:space="0" w:color="auto"/>
                      </w:divBdr>
                    </w:div>
                    <w:div w:id="1728843618">
                      <w:marLeft w:val="0"/>
                      <w:marRight w:val="0"/>
                      <w:marTop w:val="0"/>
                      <w:marBottom w:val="0"/>
                      <w:divBdr>
                        <w:top w:val="none" w:sz="0" w:space="0" w:color="auto"/>
                        <w:left w:val="none" w:sz="0" w:space="0" w:color="auto"/>
                        <w:bottom w:val="none" w:sz="0" w:space="0" w:color="auto"/>
                        <w:right w:val="none" w:sz="0" w:space="0" w:color="auto"/>
                      </w:divBdr>
                    </w:div>
                  </w:divsChild>
                </w:div>
                <w:div w:id="1933582029">
                  <w:marLeft w:val="0"/>
                  <w:marRight w:val="0"/>
                  <w:marTop w:val="0"/>
                  <w:marBottom w:val="0"/>
                  <w:divBdr>
                    <w:top w:val="none" w:sz="0" w:space="0" w:color="auto"/>
                    <w:left w:val="none" w:sz="0" w:space="0" w:color="auto"/>
                    <w:bottom w:val="none" w:sz="0" w:space="0" w:color="auto"/>
                    <w:right w:val="none" w:sz="0" w:space="0" w:color="auto"/>
                  </w:divBdr>
                  <w:divsChild>
                    <w:div w:id="121116398">
                      <w:marLeft w:val="0"/>
                      <w:marRight w:val="0"/>
                      <w:marTop w:val="0"/>
                      <w:marBottom w:val="0"/>
                      <w:divBdr>
                        <w:top w:val="none" w:sz="0" w:space="0" w:color="auto"/>
                        <w:left w:val="none" w:sz="0" w:space="0" w:color="auto"/>
                        <w:bottom w:val="none" w:sz="0" w:space="0" w:color="auto"/>
                        <w:right w:val="none" w:sz="0" w:space="0" w:color="auto"/>
                      </w:divBdr>
                    </w:div>
                    <w:div w:id="126751641">
                      <w:marLeft w:val="0"/>
                      <w:marRight w:val="0"/>
                      <w:marTop w:val="0"/>
                      <w:marBottom w:val="0"/>
                      <w:divBdr>
                        <w:top w:val="none" w:sz="0" w:space="0" w:color="auto"/>
                        <w:left w:val="none" w:sz="0" w:space="0" w:color="auto"/>
                        <w:bottom w:val="none" w:sz="0" w:space="0" w:color="auto"/>
                        <w:right w:val="none" w:sz="0" w:space="0" w:color="auto"/>
                      </w:divBdr>
                    </w:div>
                    <w:div w:id="746876785">
                      <w:marLeft w:val="0"/>
                      <w:marRight w:val="0"/>
                      <w:marTop w:val="0"/>
                      <w:marBottom w:val="0"/>
                      <w:divBdr>
                        <w:top w:val="none" w:sz="0" w:space="0" w:color="auto"/>
                        <w:left w:val="none" w:sz="0" w:space="0" w:color="auto"/>
                        <w:bottom w:val="none" w:sz="0" w:space="0" w:color="auto"/>
                        <w:right w:val="none" w:sz="0" w:space="0" w:color="auto"/>
                      </w:divBdr>
                    </w:div>
                    <w:div w:id="1435859590">
                      <w:marLeft w:val="0"/>
                      <w:marRight w:val="0"/>
                      <w:marTop w:val="0"/>
                      <w:marBottom w:val="0"/>
                      <w:divBdr>
                        <w:top w:val="none" w:sz="0" w:space="0" w:color="auto"/>
                        <w:left w:val="none" w:sz="0" w:space="0" w:color="auto"/>
                        <w:bottom w:val="none" w:sz="0" w:space="0" w:color="auto"/>
                        <w:right w:val="none" w:sz="0" w:space="0" w:color="auto"/>
                      </w:divBdr>
                    </w:div>
                    <w:div w:id="1518690654">
                      <w:marLeft w:val="0"/>
                      <w:marRight w:val="0"/>
                      <w:marTop w:val="0"/>
                      <w:marBottom w:val="0"/>
                      <w:divBdr>
                        <w:top w:val="none" w:sz="0" w:space="0" w:color="auto"/>
                        <w:left w:val="none" w:sz="0" w:space="0" w:color="auto"/>
                        <w:bottom w:val="none" w:sz="0" w:space="0" w:color="auto"/>
                        <w:right w:val="none" w:sz="0" w:space="0" w:color="auto"/>
                      </w:divBdr>
                    </w:div>
                  </w:divsChild>
                </w:div>
                <w:div w:id="2001536575">
                  <w:marLeft w:val="0"/>
                  <w:marRight w:val="0"/>
                  <w:marTop w:val="0"/>
                  <w:marBottom w:val="0"/>
                  <w:divBdr>
                    <w:top w:val="none" w:sz="0" w:space="0" w:color="auto"/>
                    <w:left w:val="none" w:sz="0" w:space="0" w:color="auto"/>
                    <w:bottom w:val="none" w:sz="0" w:space="0" w:color="auto"/>
                    <w:right w:val="none" w:sz="0" w:space="0" w:color="auto"/>
                  </w:divBdr>
                  <w:divsChild>
                    <w:div w:id="1915239268">
                      <w:marLeft w:val="0"/>
                      <w:marRight w:val="0"/>
                      <w:marTop w:val="0"/>
                      <w:marBottom w:val="0"/>
                      <w:divBdr>
                        <w:top w:val="none" w:sz="0" w:space="0" w:color="auto"/>
                        <w:left w:val="none" w:sz="0" w:space="0" w:color="auto"/>
                        <w:bottom w:val="none" w:sz="0" w:space="0" w:color="auto"/>
                        <w:right w:val="none" w:sz="0" w:space="0" w:color="auto"/>
                      </w:divBdr>
                    </w:div>
                  </w:divsChild>
                </w:div>
                <w:div w:id="2014649502">
                  <w:marLeft w:val="0"/>
                  <w:marRight w:val="0"/>
                  <w:marTop w:val="0"/>
                  <w:marBottom w:val="0"/>
                  <w:divBdr>
                    <w:top w:val="none" w:sz="0" w:space="0" w:color="auto"/>
                    <w:left w:val="none" w:sz="0" w:space="0" w:color="auto"/>
                    <w:bottom w:val="none" w:sz="0" w:space="0" w:color="auto"/>
                    <w:right w:val="none" w:sz="0" w:space="0" w:color="auto"/>
                  </w:divBdr>
                  <w:divsChild>
                    <w:div w:id="1257052578">
                      <w:marLeft w:val="0"/>
                      <w:marRight w:val="0"/>
                      <w:marTop w:val="0"/>
                      <w:marBottom w:val="0"/>
                      <w:divBdr>
                        <w:top w:val="none" w:sz="0" w:space="0" w:color="auto"/>
                        <w:left w:val="none" w:sz="0" w:space="0" w:color="auto"/>
                        <w:bottom w:val="none" w:sz="0" w:space="0" w:color="auto"/>
                        <w:right w:val="none" w:sz="0" w:space="0" w:color="auto"/>
                      </w:divBdr>
                    </w:div>
                  </w:divsChild>
                </w:div>
                <w:div w:id="2021396060">
                  <w:marLeft w:val="0"/>
                  <w:marRight w:val="0"/>
                  <w:marTop w:val="0"/>
                  <w:marBottom w:val="0"/>
                  <w:divBdr>
                    <w:top w:val="none" w:sz="0" w:space="0" w:color="auto"/>
                    <w:left w:val="none" w:sz="0" w:space="0" w:color="auto"/>
                    <w:bottom w:val="none" w:sz="0" w:space="0" w:color="auto"/>
                    <w:right w:val="none" w:sz="0" w:space="0" w:color="auto"/>
                  </w:divBdr>
                  <w:divsChild>
                    <w:div w:id="2066946056">
                      <w:marLeft w:val="0"/>
                      <w:marRight w:val="0"/>
                      <w:marTop w:val="0"/>
                      <w:marBottom w:val="0"/>
                      <w:divBdr>
                        <w:top w:val="none" w:sz="0" w:space="0" w:color="auto"/>
                        <w:left w:val="none" w:sz="0" w:space="0" w:color="auto"/>
                        <w:bottom w:val="none" w:sz="0" w:space="0" w:color="auto"/>
                        <w:right w:val="none" w:sz="0" w:space="0" w:color="auto"/>
                      </w:divBdr>
                    </w:div>
                  </w:divsChild>
                </w:div>
                <w:div w:id="2059277702">
                  <w:marLeft w:val="0"/>
                  <w:marRight w:val="0"/>
                  <w:marTop w:val="0"/>
                  <w:marBottom w:val="0"/>
                  <w:divBdr>
                    <w:top w:val="none" w:sz="0" w:space="0" w:color="auto"/>
                    <w:left w:val="none" w:sz="0" w:space="0" w:color="auto"/>
                    <w:bottom w:val="none" w:sz="0" w:space="0" w:color="auto"/>
                    <w:right w:val="none" w:sz="0" w:space="0" w:color="auto"/>
                  </w:divBdr>
                  <w:divsChild>
                    <w:div w:id="801508623">
                      <w:marLeft w:val="0"/>
                      <w:marRight w:val="0"/>
                      <w:marTop w:val="0"/>
                      <w:marBottom w:val="0"/>
                      <w:divBdr>
                        <w:top w:val="none" w:sz="0" w:space="0" w:color="auto"/>
                        <w:left w:val="none" w:sz="0" w:space="0" w:color="auto"/>
                        <w:bottom w:val="none" w:sz="0" w:space="0" w:color="auto"/>
                        <w:right w:val="none" w:sz="0" w:space="0" w:color="auto"/>
                      </w:divBdr>
                    </w:div>
                  </w:divsChild>
                </w:div>
                <w:div w:id="2067409985">
                  <w:marLeft w:val="0"/>
                  <w:marRight w:val="0"/>
                  <w:marTop w:val="0"/>
                  <w:marBottom w:val="0"/>
                  <w:divBdr>
                    <w:top w:val="none" w:sz="0" w:space="0" w:color="auto"/>
                    <w:left w:val="none" w:sz="0" w:space="0" w:color="auto"/>
                    <w:bottom w:val="none" w:sz="0" w:space="0" w:color="auto"/>
                    <w:right w:val="none" w:sz="0" w:space="0" w:color="auto"/>
                  </w:divBdr>
                  <w:divsChild>
                    <w:div w:id="708647317">
                      <w:marLeft w:val="0"/>
                      <w:marRight w:val="0"/>
                      <w:marTop w:val="0"/>
                      <w:marBottom w:val="0"/>
                      <w:divBdr>
                        <w:top w:val="none" w:sz="0" w:space="0" w:color="auto"/>
                        <w:left w:val="none" w:sz="0" w:space="0" w:color="auto"/>
                        <w:bottom w:val="none" w:sz="0" w:space="0" w:color="auto"/>
                        <w:right w:val="none" w:sz="0" w:space="0" w:color="auto"/>
                      </w:divBdr>
                    </w:div>
                  </w:divsChild>
                </w:div>
                <w:div w:id="2071339883">
                  <w:marLeft w:val="0"/>
                  <w:marRight w:val="0"/>
                  <w:marTop w:val="0"/>
                  <w:marBottom w:val="0"/>
                  <w:divBdr>
                    <w:top w:val="none" w:sz="0" w:space="0" w:color="auto"/>
                    <w:left w:val="none" w:sz="0" w:space="0" w:color="auto"/>
                    <w:bottom w:val="none" w:sz="0" w:space="0" w:color="auto"/>
                    <w:right w:val="none" w:sz="0" w:space="0" w:color="auto"/>
                  </w:divBdr>
                  <w:divsChild>
                    <w:div w:id="1366634002">
                      <w:marLeft w:val="0"/>
                      <w:marRight w:val="0"/>
                      <w:marTop w:val="0"/>
                      <w:marBottom w:val="0"/>
                      <w:divBdr>
                        <w:top w:val="none" w:sz="0" w:space="0" w:color="auto"/>
                        <w:left w:val="none" w:sz="0" w:space="0" w:color="auto"/>
                        <w:bottom w:val="none" w:sz="0" w:space="0" w:color="auto"/>
                        <w:right w:val="none" w:sz="0" w:space="0" w:color="auto"/>
                      </w:divBdr>
                    </w:div>
                  </w:divsChild>
                </w:div>
                <w:div w:id="2092458677">
                  <w:marLeft w:val="0"/>
                  <w:marRight w:val="0"/>
                  <w:marTop w:val="0"/>
                  <w:marBottom w:val="0"/>
                  <w:divBdr>
                    <w:top w:val="none" w:sz="0" w:space="0" w:color="auto"/>
                    <w:left w:val="none" w:sz="0" w:space="0" w:color="auto"/>
                    <w:bottom w:val="none" w:sz="0" w:space="0" w:color="auto"/>
                    <w:right w:val="none" w:sz="0" w:space="0" w:color="auto"/>
                  </w:divBdr>
                  <w:divsChild>
                    <w:div w:id="275450317">
                      <w:marLeft w:val="0"/>
                      <w:marRight w:val="0"/>
                      <w:marTop w:val="0"/>
                      <w:marBottom w:val="0"/>
                      <w:divBdr>
                        <w:top w:val="none" w:sz="0" w:space="0" w:color="auto"/>
                        <w:left w:val="none" w:sz="0" w:space="0" w:color="auto"/>
                        <w:bottom w:val="none" w:sz="0" w:space="0" w:color="auto"/>
                        <w:right w:val="none" w:sz="0" w:space="0" w:color="auto"/>
                      </w:divBdr>
                    </w:div>
                  </w:divsChild>
                </w:div>
                <w:div w:id="2093164864">
                  <w:marLeft w:val="0"/>
                  <w:marRight w:val="0"/>
                  <w:marTop w:val="0"/>
                  <w:marBottom w:val="0"/>
                  <w:divBdr>
                    <w:top w:val="none" w:sz="0" w:space="0" w:color="auto"/>
                    <w:left w:val="none" w:sz="0" w:space="0" w:color="auto"/>
                    <w:bottom w:val="none" w:sz="0" w:space="0" w:color="auto"/>
                    <w:right w:val="none" w:sz="0" w:space="0" w:color="auto"/>
                  </w:divBdr>
                  <w:divsChild>
                    <w:div w:id="82841938">
                      <w:marLeft w:val="0"/>
                      <w:marRight w:val="0"/>
                      <w:marTop w:val="0"/>
                      <w:marBottom w:val="0"/>
                      <w:divBdr>
                        <w:top w:val="none" w:sz="0" w:space="0" w:color="auto"/>
                        <w:left w:val="none" w:sz="0" w:space="0" w:color="auto"/>
                        <w:bottom w:val="none" w:sz="0" w:space="0" w:color="auto"/>
                        <w:right w:val="none" w:sz="0" w:space="0" w:color="auto"/>
                      </w:divBdr>
                    </w:div>
                    <w:div w:id="239294432">
                      <w:marLeft w:val="0"/>
                      <w:marRight w:val="0"/>
                      <w:marTop w:val="0"/>
                      <w:marBottom w:val="0"/>
                      <w:divBdr>
                        <w:top w:val="none" w:sz="0" w:space="0" w:color="auto"/>
                        <w:left w:val="none" w:sz="0" w:space="0" w:color="auto"/>
                        <w:bottom w:val="none" w:sz="0" w:space="0" w:color="auto"/>
                        <w:right w:val="none" w:sz="0" w:space="0" w:color="auto"/>
                      </w:divBdr>
                    </w:div>
                    <w:div w:id="381558910">
                      <w:marLeft w:val="0"/>
                      <w:marRight w:val="0"/>
                      <w:marTop w:val="0"/>
                      <w:marBottom w:val="0"/>
                      <w:divBdr>
                        <w:top w:val="none" w:sz="0" w:space="0" w:color="auto"/>
                        <w:left w:val="none" w:sz="0" w:space="0" w:color="auto"/>
                        <w:bottom w:val="none" w:sz="0" w:space="0" w:color="auto"/>
                        <w:right w:val="none" w:sz="0" w:space="0" w:color="auto"/>
                      </w:divBdr>
                    </w:div>
                    <w:div w:id="1039932336">
                      <w:marLeft w:val="0"/>
                      <w:marRight w:val="0"/>
                      <w:marTop w:val="0"/>
                      <w:marBottom w:val="0"/>
                      <w:divBdr>
                        <w:top w:val="none" w:sz="0" w:space="0" w:color="auto"/>
                        <w:left w:val="none" w:sz="0" w:space="0" w:color="auto"/>
                        <w:bottom w:val="none" w:sz="0" w:space="0" w:color="auto"/>
                        <w:right w:val="none" w:sz="0" w:space="0" w:color="auto"/>
                      </w:divBdr>
                    </w:div>
                    <w:div w:id="1319842329">
                      <w:marLeft w:val="0"/>
                      <w:marRight w:val="0"/>
                      <w:marTop w:val="0"/>
                      <w:marBottom w:val="0"/>
                      <w:divBdr>
                        <w:top w:val="none" w:sz="0" w:space="0" w:color="auto"/>
                        <w:left w:val="none" w:sz="0" w:space="0" w:color="auto"/>
                        <w:bottom w:val="none" w:sz="0" w:space="0" w:color="auto"/>
                        <w:right w:val="none" w:sz="0" w:space="0" w:color="auto"/>
                      </w:divBdr>
                    </w:div>
                    <w:div w:id="1488135301">
                      <w:marLeft w:val="0"/>
                      <w:marRight w:val="0"/>
                      <w:marTop w:val="0"/>
                      <w:marBottom w:val="0"/>
                      <w:divBdr>
                        <w:top w:val="none" w:sz="0" w:space="0" w:color="auto"/>
                        <w:left w:val="none" w:sz="0" w:space="0" w:color="auto"/>
                        <w:bottom w:val="none" w:sz="0" w:space="0" w:color="auto"/>
                        <w:right w:val="none" w:sz="0" w:space="0" w:color="auto"/>
                      </w:divBdr>
                    </w:div>
                  </w:divsChild>
                </w:div>
                <w:div w:id="2096634057">
                  <w:marLeft w:val="0"/>
                  <w:marRight w:val="0"/>
                  <w:marTop w:val="0"/>
                  <w:marBottom w:val="0"/>
                  <w:divBdr>
                    <w:top w:val="none" w:sz="0" w:space="0" w:color="auto"/>
                    <w:left w:val="none" w:sz="0" w:space="0" w:color="auto"/>
                    <w:bottom w:val="none" w:sz="0" w:space="0" w:color="auto"/>
                    <w:right w:val="none" w:sz="0" w:space="0" w:color="auto"/>
                  </w:divBdr>
                  <w:divsChild>
                    <w:div w:id="1214805811">
                      <w:marLeft w:val="0"/>
                      <w:marRight w:val="0"/>
                      <w:marTop w:val="0"/>
                      <w:marBottom w:val="0"/>
                      <w:divBdr>
                        <w:top w:val="none" w:sz="0" w:space="0" w:color="auto"/>
                        <w:left w:val="none" w:sz="0" w:space="0" w:color="auto"/>
                        <w:bottom w:val="none" w:sz="0" w:space="0" w:color="auto"/>
                        <w:right w:val="none" w:sz="0" w:space="0" w:color="auto"/>
                      </w:divBdr>
                    </w:div>
                  </w:divsChild>
                </w:div>
                <w:div w:id="2119176448">
                  <w:marLeft w:val="0"/>
                  <w:marRight w:val="0"/>
                  <w:marTop w:val="0"/>
                  <w:marBottom w:val="0"/>
                  <w:divBdr>
                    <w:top w:val="none" w:sz="0" w:space="0" w:color="auto"/>
                    <w:left w:val="none" w:sz="0" w:space="0" w:color="auto"/>
                    <w:bottom w:val="none" w:sz="0" w:space="0" w:color="auto"/>
                    <w:right w:val="none" w:sz="0" w:space="0" w:color="auto"/>
                  </w:divBdr>
                  <w:divsChild>
                    <w:div w:id="1188787001">
                      <w:marLeft w:val="0"/>
                      <w:marRight w:val="0"/>
                      <w:marTop w:val="0"/>
                      <w:marBottom w:val="0"/>
                      <w:divBdr>
                        <w:top w:val="none" w:sz="0" w:space="0" w:color="auto"/>
                        <w:left w:val="none" w:sz="0" w:space="0" w:color="auto"/>
                        <w:bottom w:val="none" w:sz="0" w:space="0" w:color="auto"/>
                        <w:right w:val="none" w:sz="0" w:space="0" w:color="auto"/>
                      </w:divBdr>
                    </w:div>
                  </w:divsChild>
                </w:div>
                <w:div w:id="2120563839">
                  <w:marLeft w:val="0"/>
                  <w:marRight w:val="0"/>
                  <w:marTop w:val="0"/>
                  <w:marBottom w:val="0"/>
                  <w:divBdr>
                    <w:top w:val="none" w:sz="0" w:space="0" w:color="auto"/>
                    <w:left w:val="none" w:sz="0" w:space="0" w:color="auto"/>
                    <w:bottom w:val="none" w:sz="0" w:space="0" w:color="auto"/>
                    <w:right w:val="none" w:sz="0" w:space="0" w:color="auto"/>
                  </w:divBdr>
                  <w:divsChild>
                    <w:div w:id="1896500026">
                      <w:marLeft w:val="0"/>
                      <w:marRight w:val="0"/>
                      <w:marTop w:val="0"/>
                      <w:marBottom w:val="0"/>
                      <w:divBdr>
                        <w:top w:val="none" w:sz="0" w:space="0" w:color="auto"/>
                        <w:left w:val="none" w:sz="0" w:space="0" w:color="auto"/>
                        <w:bottom w:val="none" w:sz="0" w:space="0" w:color="auto"/>
                        <w:right w:val="none" w:sz="0" w:space="0" w:color="auto"/>
                      </w:divBdr>
                    </w:div>
                  </w:divsChild>
                </w:div>
                <w:div w:id="2126120945">
                  <w:marLeft w:val="0"/>
                  <w:marRight w:val="0"/>
                  <w:marTop w:val="0"/>
                  <w:marBottom w:val="0"/>
                  <w:divBdr>
                    <w:top w:val="none" w:sz="0" w:space="0" w:color="auto"/>
                    <w:left w:val="none" w:sz="0" w:space="0" w:color="auto"/>
                    <w:bottom w:val="none" w:sz="0" w:space="0" w:color="auto"/>
                    <w:right w:val="none" w:sz="0" w:space="0" w:color="auto"/>
                  </w:divBdr>
                  <w:divsChild>
                    <w:div w:id="2125465914">
                      <w:marLeft w:val="0"/>
                      <w:marRight w:val="0"/>
                      <w:marTop w:val="0"/>
                      <w:marBottom w:val="0"/>
                      <w:divBdr>
                        <w:top w:val="none" w:sz="0" w:space="0" w:color="auto"/>
                        <w:left w:val="none" w:sz="0" w:space="0" w:color="auto"/>
                        <w:bottom w:val="none" w:sz="0" w:space="0" w:color="auto"/>
                        <w:right w:val="none" w:sz="0" w:space="0" w:color="auto"/>
                      </w:divBdr>
                    </w:div>
                  </w:divsChild>
                </w:div>
                <w:div w:id="2140221519">
                  <w:marLeft w:val="0"/>
                  <w:marRight w:val="0"/>
                  <w:marTop w:val="0"/>
                  <w:marBottom w:val="0"/>
                  <w:divBdr>
                    <w:top w:val="none" w:sz="0" w:space="0" w:color="auto"/>
                    <w:left w:val="none" w:sz="0" w:space="0" w:color="auto"/>
                    <w:bottom w:val="none" w:sz="0" w:space="0" w:color="auto"/>
                    <w:right w:val="none" w:sz="0" w:space="0" w:color="auto"/>
                  </w:divBdr>
                  <w:divsChild>
                    <w:div w:id="1973317113">
                      <w:marLeft w:val="0"/>
                      <w:marRight w:val="0"/>
                      <w:marTop w:val="0"/>
                      <w:marBottom w:val="0"/>
                      <w:divBdr>
                        <w:top w:val="none" w:sz="0" w:space="0" w:color="auto"/>
                        <w:left w:val="none" w:sz="0" w:space="0" w:color="auto"/>
                        <w:bottom w:val="none" w:sz="0" w:space="0" w:color="auto"/>
                        <w:right w:val="none" w:sz="0" w:space="0" w:color="auto"/>
                      </w:divBdr>
                    </w:div>
                  </w:divsChild>
                </w:div>
                <w:div w:id="2146850870">
                  <w:marLeft w:val="0"/>
                  <w:marRight w:val="0"/>
                  <w:marTop w:val="0"/>
                  <w:marBottom w:val="0"/>
                  <w:divBdr>
                    <w:top w:val="none" w:sz="0" w:space="0" w:color="auto"/>
                    <w:left w:val="none" w:sz="0" w:space="0" w:color="auto"/>
                    <w:bottom w:val="none" w:sz="0" w:space="0" w:color="auto"/>
                    <w:right w:val="none" w:sz="0" w:space="0" w:color="auto"/>
                  </w:divBdr>
                  <w:divsChild>
                    <w:div w:id="20920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5625">
          <w:marLeft w:val="0"/>
          <w:marRight w:val="0"/>
          <w:marTop w:val="0"/>
          <w:marBottom w:val="0"/>
          <w:divBdr>
            <w:top w:val="none" w:sz="0" w:space="0" w:color="auto"/>
            <w:left w:val="none" w:sz="0" w:space="0" w:color="auto"/>
            <w:bottom w:val="none" w:sz="0" w:space="0" w:color="auto"/>
            <w:right w:val="none" w:sz="0" w:space="0" w:color="auto"/>
          </w:divBdr>
        </w:div>
      </w:divsChild>
    </w:div>
    <w:div w:id="79720002">
      <w:bodyDiv w:val="1"/>
      <w:marLeft w:val="0"/>
      <w:marRight w:val="0"/>
      <w:marTop w:val="0"/>
      <w:marBottom w:val="0"/>
      <w:divBdr>
        <w:top w:val="none" w:sz="0" w:space="0" w:color="auto"/>
        <w:left w:val="none" w:sz="0" w:space="0" w:color="auto"/>
        <w:bottom w:val="none" w:sz="0" w:space="0" w:color="auto"/>
        <w:right w:val="none" w:sz="0" w:space="0" w:color="auto"/>
      </w:divBdr>
      <w:divsChild>
        <w:div w:id="173150616">
          <w:marLeft w:val="0"/>
          <w:marRight w:val="0"/>
          <w:marTop w:val="0"/>
          <w:marBottom w:val="0"/>
          <w:divBdr>
            <w:top w:val="none" w:sz="0" w:space="0" w:color="auto"/>
            <w:left w:val="none" w:sz="0" w:space="0" w:color="auto"/>
            <w:bottom w:val="none" w:sz="0" w:space="0" w:color="auto"/>
            <w:right w:val="none" w:sz="0" w:space="0" w:color="auto"/>
          </w:divBdr>
          <w:divsChild>
            <w:div w:id="505245357">
              <w:marLeft w:val="0"/>
              <w:marRight w:val="0"/>
              <w:marTop w:val="0"/>
              <w:marBottom w:val="0"/>
              <w:divBdr>
                <w:top w:val="none" w:sz="0" w:space="0" w:color="auto"/>
                <w:left w:val="none" w:sz="0" w:space="0" w:color="auto"/>
                <w:bottom w:val="none" w:sz="0" w:space="0" w:color="auto"/>
                <w:right w:val="none" w:sz="0" w:space="0" w:color="auto"/>
              </w:divBdr>
            </w:div>
            <w:div w:id="980038312">
              <w:marLeft w:val="0"/>
              <w:marRight w:val="0"/>
              <w:marTop w:val="0"/>
              <w:marBottom w:val="0"/>
              <w:divBdr>
                <w:top w:val="none" w:sz="0" w:space="0" w:color="auto"/>
                <w:left w:val="none" w:sz="0" w:space="0" w:color="auto"/>
                <w:bottom w:val="none" w:sz="0" w:space="0" w:color="auto"/>
                <w:right w:val="none" w:sz="0" w:space="0" w:color="auto"/>
              </w:divBdr>
            </w:div>
            <w:div w:id="1302930077">
              <w:marLeft w:val="0"/>
              <w:marRight w:val="0"/>
              <w:marTop w:val="0"/>
              <w:marBottom w:val="0"/>
              <w:divBdr>
                <w:top w:val="none" w:sz="0" w:space="0" w:color="auto"/>
                <w:left w:val="none" w:sz="0" w:space="0" w:color="auto"/>
                <w:bottom w:val="none" w:sz="0" w:space="0" w:color="auto"/>
                <w:right w:val="none" w:sz="0" w:space="0" w:color="auto"/>
              </w:divBdr>
            </w:div>
            <w:div w:id="1441491045">
              <w:marLeft w:val="0"/>
              <w:marRight w:val="0"/>
              <w:marTop w:val="0"/>
              <w:marBottom w:val="0"/>
              <w:divBdr>
                <w:top w:val="none" w:sz="0" w:space="0" w:color="auto"/>
                <w:left w:val="none" w:sz="0" w:space="0" w:color="auto"/>
                <w:bottom w:val="none" w:sz="0" w:space="0" w:color="auto"/>
                <w:right w:val="none" w:sz="0" w:space="0" w:color="auto"/>
              </w:divBdr>
            </w:div>
          </w:divsChild>
        </w:div>
        <w:div w:id="2058817070">
          <w:marLeft w:val="0"/>
          <w:marRight w:val="0"/>
          <w:marTop w:val="0"/>
          <w:marBottom w:val="0"/>
          <w:divBdr>
            <w:top w:val="none" w:sz="0" w:space="0" w:color="auto"/>
            <w:left w:val="none" w:sz="0" w:space="0" w:color="auto"/>
            <w:bottom w:val="none" w:sz="0" w:space="0" w:color="auto"/>
            <w:right w:val="none" w:sz="0" w:space="0" w:color="auto"/>
          </w:divBdr>
        </w:div>
      </w:divsChild>
    </w:div>
    <w:div w:id="127206220">
      <w:bodyDiv w:val="1"/>
      <w:marLeft w:val="0"/>
      <w:marRight w:val="0"/>
      <w:marTop w:val="0"/>
      <w:marBottom w:val="0"/>
      <w:divBdr>
        <w:top w:val="none" w:sz="0" w:space="0" w:color="auto"/>
        <w:left w:val="none" w:sz="0" w:space="0" w:color="auto"/>
        <w:bottom w:val="none" w:sz="0" w:space="0" w:color="auto"/>
        <w:right w:val="none" w:sz="0" w:space="0" w:color="auto"/>
      </w:divBdr>
      <w:divsChild>
        <w:div w:id="220748379">
          <w:marLeft w:val="0"/>
          <w:marRight w:val="0"/>
          <w:marTop w:val="0"/>
          <w:marBottom w:val="0"/>
          <w:divBdr>
            <w:top w:val="none" w:sz="0" w:space="0" w:color="auto"/>
            <w:left w:val="none" w:sz="0" w:space="0" w:color="auto"/>
            <w:bottom w:val="none" w:sz="0" w:space="0" w:color="auto"/>
            <w:right w:val="none" w:sz="0" w:space="0" w:color="auto"/>
          </w:divBdr>
        </w:div>
        <w:div w:id="1690258661">
          <w:marLeft w:val="0"/>
          <w:marRight w:val="0"/>
          <w:marTop w:val="0"/>
          <w:marBottom w:val="0"/>
          <w:divBdr>
            <w:top w:val="none" w:sz="0" w:space="0" w:color="auto"/>
            <w:left w:val="none" w:sz="0" w:space="0" w:color="auto"/>
            <w:bottom w:val="none" w:sz="0" w:space="0" w:color="auto"/>
            <w:right w:val="none" w:sz="0" w:space="0" w:color="auto"/>
          </w:divBdr>
        </w:div>
        <w:div w:id="2097052791">
          <w:marLeft w:val="0"/>
          <w:marRight w:val="0"/>
          <w:marTop w:val="0"/>
          <w:marBottom w:val="0"/>
          <w:divBdr>
            <w:top w:val="none" w:sz="0" w:space="0" w:color="auto"/>
            <w:left w:val="none" w:sz="0" w:space="0" w:color="auto"/>
            <w:bottom w:val="none" w:sz="0" w:space="0" w:color="auto"/>
            <w:right w:val="none" w:sz="0" w:space="0" w:color="auto"/>
          </w:divBdr>
        </w:div>
      </w:divsChild>
    </w:div>
    <w:div w:id="128477795">
      <w:bodyDiv w:val="1"/>
      <w:marLeft w:val="0"/>
      <w:marRight w:val="0"/>
      <w:marTop w:val="0"/>
      <w:marBottom w:val="0"/>
      <w:divBdr>
        <w:top w:val="none" w:sz="0" w:space="0" w:color="auto"/>
        <w:left w:val="none" w:sz="0" w:space="0" w:color="auto"/>
        <w:bottom w:val="none" w:sz="0" w:space="0" w:color="auto"/>
        <w:right w:val="none" w:sz="0" w:space="0" w:color="auto"/>
      </w:divBdr>
    </w:div>
    <w:div w:id="146166964">
      <w:bodyDiv w:val="1"/>
      <w:marLeft w:val="0"/>
      <w:marRight w:val="0"/>
      <w:marTop w:val="0"/>
      <w:marBottom w:val="0"/>
      <w:divBdr>
        <w:top w:val="none" w:sz="0" w:space="0" w:color="auto"/>
        <w:left w:val="none" w:sz="0" w:space="0" w:color="auto"/>
        <w:bottom w:val="none" w:sz="0" w:space="0" w:color="auto"/>
        <w:right w:val="none" w:sz="0" w:space="0" w:color="auto"/>
      </w:divBdr>
      <w:divsChild>
        <w:div w:id="1606305590">
          <w:marLeft w:val="0"/>
          <w:marRight w:val="0"/>
          <w:marTop w:val="0"/>
          <w:marBottom w:val="0"/>
          <w:divBdr>
            <w:top w:val="none" w:sz="0" w:space="0" w:color="auto"/>
            <w:left w:val="none" w:sz="0" w:space="0" w:color="auto"/>
            <w:bottom w:val="none" w:sz="0" w:space="0" w:color="auto"/>
            <w:right w:val="none" w:sz="0" w:space="0" w:color="auto"/>
          </w:divBdr>
          <w:divsChild>
            <w:div w:id="285091008">
              <w:marLeft w:val="0"/>
              <w:marRight w:val="0"/>
              <w:marTop w:val="0"/>
              <w:marBottom w:val="0"/>
              <w:divBdr>
                <w:top w:val="none" w:sz="0" w:space="0" w:color="auto"/>
                <w:left w:val="none" w:sz="0" w:space="0" w:color="auto"/>
                <w:bottom w:val="none" w:sz="0" w:space="0" w:color="auto"/>
                <w:right w:val="none" w:sz="0" w:space="0" w:color="auto"/>
              </w:divBdr>
              <w:divsChild>
                <w:div w:id="1745566017">
                  <w:marLeft w:val="0"/>
                  <w:marRight w:val="0"/>
                  <w:marTop w:val="0"/>
                  <w:marBottom w:val="0"/>
                  <w:divBdr>
                    <w:top w:val="none" w:sz="0" w:space="0" w:color="auto"/>
                    <w:left w:val="none" w:sz="0" w:space="0" w:color="auto"/>
                    <w:bottom w:val="none" w:sz="0" w:space="0" w:color="auto"/>
                    <w:right w:val="none" w:sz="0" w:space="0" w:color="auto"/>
                  </w:divBdr>
                  <w:divsChild>
                    <w:div w:id="2043289198">
                      <w:marLeft w:val="0"/>
                      <w:marRight w:val="0"/>
                      <w:marTop w:val="0"/>
                      <w:marBottom w:val="0"/>
                      <w:divBdr>
                        <w:top w:val="none" w:sz="0" w:space="0" w:color="auto"/>
                        <w:left w:val="none" w:sz="0" w:space="0" w:color="auto"/>
                        <w:bottom w:val="none" w:sz="0" w:space="0" w:color="auto"/>
                        <w:right w:val="none" w:sz="0" w:space="0" w:color="auto"/>
                      </w:divBdr>
                      <w:divsChild>
                        <w:div w:id="706225558">
                          <w:marLeft w:val="0"/>
                          <w:marRight w:val="0"/>
                          <w:marTop w:val="15"/>
                          <w:marBottom w:val="0"/>
                          <w:divBdr>
                            <w:top w:val="none" w:sz="0" w:space="0" w:color="auto"/>
                            <w:left w:val="none" w:sz="0" w:space="0" w:color="auto"/>
                            <w:bottom w:val="none" w:sz="0" w:space="0" w:color="auto"/>
                            <w:right w:val="none" w:sz="0" w:space="0" w:color="auto"/>
                          </w:divBdr>
                          <w:divsChild>
                            <w:div w:id="1820418102">
                              <w:marLeft w:val="0"/>
                              <w:marRight w:val="0"/>
                              <w:marTop w:val="0"/>
                              <w:marBottom w:val="0"/>
                              <w:divBdr>
                                <w:top w:val="none" w:sz="0" w:space="0" w:color="auto"/>
                                <w:left w:val="none" w:sz="0" w:space="0" w:color="auto"/>
                                <w:bottom w:val="none" w:sz="0" w:space="0" w:color="auto"/>
                                <w:right w:val="none" w:sz="0" w:space="0" w:color="auto"/>
                              </w:divBdr>
                              <w:divsChild>
                                <w:div w:id="280306944">
                                  <w:marLeft w:val="0"/>
                                  <w:marRight w:val="0"/>
                                  <w:marTop w:val="0"/>
                                  <w:marBottom w:val="0"/>
                                  <w:divBdr>
                                    <w:top w:val="none" w:sz="0" w:space="0" w:color="auto"/>
                                    <w:left w:val="none" w:sz="0" w:space="0" w:color="auto"/>
                                    <w:bottom w:val="none" w:sz="0" w:space="0" w:color="auto"/>
                                    <w:right w:val="none" w:sz="0" w:space="0" w:color="auto"/>
                                  </w:divBdr>
                                </w:div>
                                <w:div w:id="429740851">
                                  <w:marLeft w:val="0"/>
                                  <w:marRight w:val="0"/>
                                  <w:marTop w:val="0"/>
                                  <w:marBottom w:val="0"/>
                                  <w:divBdr>
                                    <w:top w:val="none" w:sz="0" w:space="0" w:color="auto"/>
                                    <w:left w:val="none" w:sz="0" w:space="0" w:color="auto"/>
                                    <w:bottom w:val="none" w:sz="0" w:space="0" w:color="auto"/>
                                    <w:right w:val="none" w:sz="0" w:space="0" w:color="auto"/>
                                  </w:divBdr>
                                </w:div>
                                <w:div w:id="526062575">
                                  <w:marLeft w:val="0"/>
                                  <w:marRight w:val="0"/>
                                  <w:marTop w:val="0"/>
                                  <w:marBottom w:val="0"/>
                                  <w:divBdr>
                                    <w:top w:val="none" w:sz="0" w:space="0" w:color="auto"/>
                                    <w:left w:val="none" w:sz="0" w:space="0" w:color="auto"/>
                                    <w:bottom w:val="none" w:sz="0" w:space="0" w:color="auto"/>
                                    <w:right w:val="none" w:sz="0" w:space="0" w:color="auto"/>
                                  </w:divBdr>
                                </w:div>
                                <w:div w:id="601961786">
                                  <w:marLeft w:val="0"/>
                                  <w:marRight w:val="0"/>
                                  <w:marTop w:val="0"/>
                                  <w:marBottom w:val="0"/>
                                  <w:divBdr>
                                    <w:top w:val="none" w:sz="0" w:space="0" w:color="auto"/>
                                    <w:left w:val="none" w:sz="0" w:space="0" w:color="auto"/>
                                    <w:bottom w:val="none" w:sz="0" w:space="0" w:color="auto"/>
                                    <w:right w:val="none" w:sz="0" w:space="0" w:color="auto"/>
                                  </w:divBdr>
                                </w:div>
                                <w:div w:id="626859762">
                                  <w:marLeft w:val="0"/>
                                  <w:marRight w:val="0"/>
                                  <w:marTop w:val="0"/>
                                  <w:marBottom w:val="0"/>
                                  <w:divBdr>
                                    <w:top w:val="none" w:sz="0" w:space="0" w:color="auto"/>
                                    <w:left w:val="none" w:sz="0" w:space="0" w:color="auto"/>
                                    <w:bottom w:val="none" w:sz="0" w:space="0" w:color="auto"/>
                                    <w:right w:val="none" w:sz="0" w:space="0" w:color="auto"/>
                                  </w:divBdr>
                                </w:div>
                                <w:div w:id="675352810">
                                  <w:marLeft w:val="0"/>
                                  <w:marRight w:val="0"/>
                                  <w:marTop w:val="0"/>
                                  <w:marBottom w:val="0"/>
                                  <w:divBdr>
                                    <w:top w:val="none" w:sz="0" w:space="0" w:color="auto"/>
                                    <w:left w:val="none" w:sz="0" w:space="0" w:color="auto"/>
                                    <w:bottom w:val="none" w:sz="0" w:space="0" w:color="auto"/>
                                    <w:right w:val="none" w:sz="0" w:space="0" w:color="auto"/>
                                  </w:divBdr>
                                </w:div>
                                <w:div w:id="737485966">
                                  <w:marLeft w:val="0"/>
                                  <w:marRight w:val="0"/>
                                  <w:marTop w:val="0"/>
                                  <w:marBottom w:val="0"/>
                                  <w:divBdr>
                                    <w:top w:val="none" w:sz="0" w:space="0" w:color="auto"/>
                                    <w:left w:val="none" w:sz="0" w:space="0" w:color="auto"/>
                                    <w:bottom w:val="none" w:sz="0" w:space="0" w:color="auto"/>
                                    <w:right w:val="none" w:sz="0" w:space="0" w:color="auto"/>
                                  </w:divBdr>
                                </w:div>
                                <w:div w:id="779954549">
                                  <w:marLeft w:val="0"/>
                                  <w:marRight w:val="0"/>
                                  <w:marTop w:val="0"/>
                                  <w:marBottom w:val="0"/>
                                  <w:divBdr>
                                    <w:top w:val="none" w:sz="0" w:space="0" w:color="auto"/>
                                    <w:left w:val="none" w:sz="0" w:space="0" w:color="auto"/>
                                    <w:bottom w:val="none" w:sz="0" w:space="0" w:color="auto"/>
                                    <w:right w:val="none" w:sz="0" w:space="0" w:color="auto"/>
                                  </w:divBdr>
                                </w:div>
                                <w:div w:id="910893886">
                                  <w:marLeft w:val="0"/>
                                  <w:marRight w:val="0"/>
                                  <w:marTop w:val="0"/>
                                  <w:marBottom w:val="0"/>
                                  <w:divBdr>
                                    <w:top w:val="none" w:sz="0" w:space="0" w:color="auto"/>
                                    <w:left w:val="none" w:sz="0" w:space="0" w:color="auto"/>
                                    <w:bottom w:val="none" w:sz="0" w:space="0" w:color="auto"/>
                                    <w:right w:val="none" w:sz="0" w:space="0" w:color="auto"/>
                                  </w:divBdr>
                                </w:div>
                                <w:div w:id="963657547">
                                  <w:marLeft w:val="0"/>
                                  <w:marRight w:val="0"/>
                                  <w:marTop w:val="0"/>
                                  <w:marBottom w:val="0"/>
                                  <w:divBdr>
                                    <w:top w:val="none" w:sz="0" w:space="0" w:color="auto"/>
                                    <w:left w:val="none" w:sz="0" w:space="0" w:color="auto"/>
                                    <w:bottom w:val="none" w:sz="0" w:space="0" w:color="auto"/>
                                    <w:right w:val="none" w:sz="0" w:space="0" w:color="auto"/>
                                  </w:divBdr>
                                </w:div>
                                <w:div w:id="963774810">
                                  <w:marLeft w:val="0"/>
                                  <w:marRight w:val="0"/>
                                  <w:marTop w:val="0"/>
                                  <w:marBottom w:val="0"/>
                                  <w:divBdr>
                                    <w:top w:val="none" w:sz="0" w:space="0" w:color="auto"/>
                                    <w:left w:val="none" w:sz="0" w:space="0" w:color="auto"/>
                                    <w:bottom w:val="none" w:sz="0" w:space="0" w:color="auto"/>
                                    <w:right w:val="none" w:sz="0" w:space="0" w:color="auto"/>
                                  </w:divBdr>
                                </w:div>
                                <w:div w:id="1238176825">
                                  <w:marLeft w:val="0"/>
                                  <w:marRight w:val="0"/>
                                  <w:marTop w:val="0"/>
                                  <w:marBottom w:val="0"/>
                                  <w:divBdr>
                                    <w:top w:val="none" w:sz="0" w:space="0" w:color="auto"/>
                                    <w:left w:val="none" w:sz="0" w:space="0" w:color="auto"/>
                                    <w:bottom w:val="none" w:sz="0" w:space="0" w:color="auto"/>
                                    <w:right w:val="none" w:sz="0" w:space="0" w:color="auto"/>
                                  </w:divBdr>
                                </w:div>
                                <w:div w:id="1265648234">
                                  <w:marLeft w:val="0"/>
                                  <w:marRight w:val="0"/>
                                  <w:marTop w:val="0"/>
                                  <w:marBottom w:val="0"/>
                                  <w:divBdr>
                                    <w:top w:val="none" w:sz="0" w:space="0" w:color="auto"/>
                                    <w:left w:val="none" w:sz="0" w:space="0" w:color="auto"/>
                                    <w:bottom w:val="none" w:sz="0" w:space="0" w:color="auto"/>
                                    <w:right w:val="none" w:sz="0" w:space="0" w:color="auto"/>
                                  </w:divBdr>
                                </w:div>
                                <w:div w:id="1300379823">
                                  <w:marLeft w:val="0"/>
                                  <w:marRight w:val="0"/>
                                  <w:marTop w:val="0"/>
                                  <w:marBottom w:val="0"/>
                                  <w:divBdr>
                                    <w:top w:val="none" w:sz="0" w:space="0" w:color="auto"/>
                                    <w:left w:val="none" w:sz="0" w:space="0" w:color="auto"/>
                                    <w:bottom w:val="none" w:sz="0" w:space="0" w:color="auto"/>
                                    <w:right w:val="none" w:sz="0" w:space="0" w:color="auto"/>
                                  </w:divBdr>
                                </w:div>
                                <w:div w:id="1408309127">
                                  <w:marLeft w:val="0"/>
                                  <w:marRight w:val="0"/>
                                  <w:marTop w:val="0"/>
                                  <w:marBottom w:val="0"/>
                                  <w:divBdr>
                                    <w:top w:val="none" w:sz="0" w:space="0" w:color="auto"/>
                                    <w:left w:val="none" w:sz="0" w:space="0" w:color="auto"/>
                                    <w:bottom w:val="none" w:sz="0" w:space="0" w:color="auto"/>
                                    <w:right w:val="none" w:sz="0" w:space="0" w:color="auto"/>
                                  </w:divBdr>
                                </w:div>
                                <w:div w:id="1550188765">
                                  <w:marLeft w:val="0"/>
                                  <w:marRight w:val="0"/>
                                  <w:marTop w:val="0"/>
                                  <w:marBottom w:val="0"/>
                                  <w:divBdr>
                                    <w:top w:val="none" w:sz="0" w:space="0" w:color="auto"/>
                                    <w:left w:val="none" w:sz="0" w:space="0" w:color="auto"/>
                                    <w:bottom w:val="none" w:sz="0" w:space="0" w:color="auto"/>
                                    <w:right w:val="none" w:sz="0" w:space="0" w:color="auto"/>
                                  </w:divBdr>
                                </w:div>
                                <w:div w:id="1636257765">
                                  <w:marLeft w:val="0"/>
                                  <w:marRight w:val="0"/>
                                  <w:marTop w:val="0"/>
                                  <w:marBottom w:val="0"/>
                                  <w:divBdr>
                                    <w:top w:val="none" w:sz="0" w:space="0" w:color="auto"/>
                                    <w:left w:val="none" w:sz="0" w:space="0" w:color="auto"/>
                                    <w:bottom w:val="none" w:sz="0" w:space="0" w:color="auto"/>
                                    <w:right w:val="none" w:sz="0" w:space="0" w:color="auto"/>
                                  </w:divBdr>
                                </w:div>
                                <w:div w:id="1714498728">
                                  <w:marLeft w:val="0"/>
                                  <w:marRight w:val="0"/>
                                  <w:marTop w:val="0"/>
                                  <w:marBottom w:val="0"/>
                                  <w:divBdr>
                                    <w:top w:val="none" w:sz="0" w:space="0" w:color="auto"/>
                                    <w:left w:val="none" w:sz="0" w:space="0" w:color="auto"/>
                                    <w:bottom w:val="none" w:sz="0" w:space="0" w:color="auto"/>
                                    <w:right w:val="none" w:sz="0" w:space="0" w:color="auto"/>
                                  </w:divBdr>
                                </w:div>
                                <w:div w:id="1740983774">
                                  <w:marLeft w:val="0"/>
                                  <w:marRight w:val="0"/>
                                  <w:marTop w:val="0"/>
                                  <w:marBottom w:val="0"/>
                                  <w:divBdr>
                                    <w:top w:val="none" w:sz="0" w:space="0" w:color="auto"/>
                                    <w:left w:val="none" w:sz="0" w:space="0" w:color="auto"/>
                                    <w:bottom w:val="none" w:sz="0" w:space="0" w:color="auto"/>
                                    <w:right w:val="none" w:sz="0" w:space="0" w:color="auto"/>
                                  </w:divBdr>
                                </w:div>
                                <w:div w:id="1968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4765">
      <w:bodyDiv w:val="1"/>
      <w:marLeft w:val="0"/>
      <w:marRight w:val="0"/>
      <w:marTop w:val="0"/>
      <w:marBottom w:val="0"/>
      <w:divBdr>
        <w:top w:val="none" w:sz="0" w:space="0" w:color="auto"/>
        <w:left w:val="none" w:sz="0" w:space="0" w:color="auto"/>
        <w:bottom w:val="none" w:sz="0" w:space="0" w:color="auto"/>
        <w:right w:val="none" w:sz="0" w:space="0" w:color="auto"/>
      </w:divBdr>
      <w:divsChild>
        <w:div w:id="274557259">
          <w:marLeft w:val="0"/>
          <w:marRight w:val="0"/>
          <w:marTop w:val="0"/>
          <w:marBottom w:val="0"/>
          <w:divBdr>
            <w:top w:val="none" w:sz="0" w:space="0" w:color="auto"/>
            <w:left w:val="none" w:sz="0" w:space="0" w:color="auto"/>
            <w:bottom w:val="none" w:sz="0" w:space="0" w:color="auto"/>
            <w:right w:val="none" w:sz="0" w:space="0" w:color="auto"/>
          </w:divBdr>
        </w:div>
        <w:div w:id="411044451">
          <w:marLeft w:val="0"/>
          <w:marRight w:val="0"/>
          <w:marTop w:val="0"/>
          <w:marBottom w:val="0"/>
          <w:divBdr>
            <w:top w:val="none" w:sz="0" w:space="0" w:color="auto"/>
            <w:left w:val="none" w:sz="0" w:space="0" w:color="auto"/>
            <w:bottom w:val="none" w:sz="0" w:space="0" w:color="auto"/>
            <w:right w:val="none" w:sz="0" w:space="0" w:color="auto"/>
          </w:divBdr>
        </w:div>
      </w:divsChild>
    </w:div>
    <w:div w:id="164978853">
      <w:bodyDiv w:val="1"/>
      <w:marLeft w:val="0"/>
      <w:marRight w:val="0"/>
      <w:marTop w:val="0"/>
      <w:marBottom w:val="0"/>
      <w:divBdr>
        <w:top w:val="none" w:sz="0" w:space="0" w:color="auto"/>
        <w:left w:val="none" w:sz="0" w:space="0" w:color="auto"/>
        <w:bottom w:val="none" w:sz="0" w:space="0" w:color="auto"/>
        <w:right w:val="none" w:sz="0" w:space="0" w:color="auto"/>
      </w:divBdr>
    </w:div>
    <w:div w:id="284627233">
      <w:bodyDiv w:val="1"/>
      <w:marLeft w:val="0"/>
      <w:marRight w:val="0"/>
      <w:marTop w:val="0"/>
      <w:marBottom w:val="0"/>
      <w:divBdr>
        <w:top w:val="none" w:sz="0" w:space="0" w:color="auto"/>
        <w:left w:val="none" w:sz="0" w:space="0" w:color="auto"/>
        <w:bottom w:val="none" w:sz="0" w:space="0" w:color="auto"/>
        <w:right w:val="none" w:sz="0" w:space="0" w:color="auto"/>
      </w:divBdr>
    </w:div>
    <w:div w:id="318582895">
      <w:bodyDiv w:val="1"/>
      <w:marLeft w:val="0"/>
      <w:marRight w:val="0"/>
      <w:marTop w:val="0"/>
      <w:marBottom w:val="0"/>
      <w:divBdr>
        <w:top w:val="none" w:sz="0" w:space="0" w:color="auto"/>
        <w:left w:val="none" w:sz="0" w:space="0" w:color="auto"/>
        <w:bottom w:val="none" w:sz="0" w:space="0" w:color="auto"/>
        <w:right w:val="none" w:sz="0" w:space="0" w:color="auto"/>
      </w:divBdr>
    </w:div>
    <w:div w:id="356003243">
      <w:bodyDiv w:val="1"/>
      <w:marLeft w:val="0"/>
      <w:marRight w:val="0"/>
      <w:marTop w:val="0"/>
      <w:marBottom w:val="0"/>
      <w:divBdr>
        <w:top w:val="none" w:sz="0" w:space="0" w:color="auto"/>
        <w:left w:val="none" w:sz="0" w:space="0" w:color="auto"/>
        <w:bottom w:val="none" w:sz="0" w:space="0" w:color="auto"/>
        <w:right w:val="none" w:sz="0" w:space="0" w:color="auto"/>
      </w:divBdr>
    </w:div>
    <w:div w:id="384767696">
      <w:bodyDiv w:val="1"/>
      <w:marLeft w:val="0"/>
      <w:marRight w:val="0"/>
      <w:marTop w:val="0"/>
      <w:marBottom w:val="0"/>
      <w:divBdr>
        <w:top w:val="none" w:sz="0" w:space="0" w:color="auto"/>
        <w:left w:val="none" w:sz="0" w:space="0" w:color="auto"/>
        <w:bottom w:val="none" w:sz="0" w:space="0" w:color="auto"/>
        <w:right w:val="none" w:sz="0" w:space="0" w:color="auto"/>
      </w:divBdr>
      <w:divsChild>
        <w:div w:id="1100949802">
          <w:marLeft w:val="0"/>
          <w:marRight w:val="0"/>
          <w:marTop w:val="0"/>
          <w:marBottom w:val="0"/>
          <w:divBdr>
            <w:top w:val="none" w:sz="0" w:space="0" w:color="auto"/>
            <w:left w:val="none" w:sz="0" w:space="0" w:color="auto"/>
            <w:bottom w:val="none" w:sz="0" w:space="0" w:color="auto"/>
            <w:right w:val="none" w:sz="0" w:space="0" w:color="auto"/>
          </w:divBdr>
        </w:div>
        <w:div w:id="1309164779">
          <w:marLeft w:val="0"/>
          <w:marRight w:val="0"/>
          <w:marTop w:val="0"/>
          <w:marBottom w:val="0"/>
          <w:divBdr>
            <w:top w:val="none" w:sz="0" w:space="0" w:color="auto"/>
            <w:left w:val="none" w:sz="0" w:space="0" w:color="auto"/>
            <w:bottom w:val="none" w:sz="0" w:space="0" w:color="auto"/>
            <w:right w:val="none" w:sz="0" w:space="0" w:color="auto"/>
          </w:divBdr>
          <w:divsChild>
            <w:div w:id="1338774938">
              <w:marLeft w:val="0"/>
              <w:marRight w:val="0"/>
              <w:marTop w:val="0"/>
              <w:marBottom w:val="0"/>
              <w:divBdr>
                <w:top w:val="none" w:sz="0" w:space="0" w:color="auto"/>
                <w:left w:val="none" w:sz="0" w:space="0" w:color="auto"/>
                <w:bottom w:val="none" w:sz="0" w:space="0" w:color="auto"/>
                <w:right w:val="none" w:sz="0" w:space="0" w:color="auto"/>
              </w:divBdr>
              <w:divsChild>
                <w:div w:id="448549798">
                  <w:marLeft w:val="0"/>
                  <w:marRight w:val="0"/>
                  <w:marTop w:val="0"/>
                  <w:marBottom w:val="0"/>
                  <w:divBdr>
                    <w:top w:val="none" w:sz="0" w:space="0" w:color="auto"/>
                    <w:left w:val="none" w:sz="0" w:space="0" w:color="auto"/>
                    <w:bottom w:val="none" w:sz="0" w:space="0" w:color="auto"/>
                    <w:right w:val="none" w:sz="0" w:space="0" w:color="auto"/>
                  </w:divBdr>
                  <w:divsChild>
                    <w:div w:id="2026052867">
                      <w:marLeft w:val="0"/>
                      <w:marRight w:val="0"/>
                      <w:marTop w:val="0"/>
                      <w:marBottom w:val="0"/>
                      <w:divBdr>
                        <w:top w:val="none" w:sz="0" w:space="0" w:color="auto"/>
                        <w:left w:val="none" w:sz="0" w:space="0" w:color="auto"/>
                        <w:bottom w:val="none" w:sz="0" w:space="0" w:color="auto"/>
                        <w:right w:val="none" w:sz="0" w:space="0" w:color="auto"/>
                      </w:divBdr>
                    </w:div>
                  </w:divsChild>
                </w:div>
                <w:div w:id="467936930">
                  <w:marLeft w:val="0"/>
                  <w:marRight w:val="0"/>
                  <w:marTop w:val="0"/>
                  <w:marBottom w:val="0"/>
                  <w:divBdr>
                    <w:top w:val="none" w:sz="0" w:space="0" w:color="auto"/>
                    <w:left w:val="none" w:sz="0" w:space="0" w:color="auto"/>
                    <w:bottom w:val="none" w:sz="0" w:space="0" w:color="auto"/>
                    <w:right w:val="none" w:sz="0" w:space="0" w:color="auto"/>
                  </w:divBdr>
                  <w:divsChild>
                    <w:div w:id="1726104071">
                      <w:marLeft w:val="0"/>
                      <w:marRight w:val="0"/>
                      <w:marTop w:val="0"/>
                      <w:marBottom w:val="0"/>
                      <w:divBdr>
                        <w:top w:val="none" w:sz="0" w:space="0" w:color="auto"/>
                        <w:left w:val="none" w:sz="0" w:space="0" w:color="auto"/>
                        <w:bottom w:val="none" w:sz="0" w:space="0" w:color="auto"/>
                        <w:right w:val="none" w:sz="0" w:space="0" w:color="auto"/>
                      </w:divBdr>
                    </w:div>
                  </w:divsChild>
                </w:div>
                <w:div w:id="1176579911">
                  <w:marLeft w:val="0"/>
                  <w:marRight w:val="0"/>
                  <w:marTop w:val="0"/>
                  <w:marBottom w:val="0"/>
                  <w:divBdr>
                    <w:top w:val="none" w:sz="0" w:space="0" w:color="auto"/>
                    <w:left w:val="none" w:sz="0" w:space="0" w:color="auto"/>
                    <w:bottom w:val="none" w:sz="0" w:space="0" w:color="auto"/>
                    <w:right w:val="none" w:sz="0" w:space="0" w:color="auto"/>
                  </w:divBdr>
                  <w:divsChild>
                    <w:div w:id="2072458025">
                      <w:marLeft w:val="0"/>
                      <w:marRight w:val="0"/>
                      <w:marTop w:val="0"/>
                      <w:marBottom w:val="0"/>
                      <w:divBdr>
                        <w:top w:val="none" w:sz="0" w:space="0" w:color="auto"/>
                        <w:left w:val="none" w:sz="0" w:space="0" w:color="auto"/>
                        <w:bottom w:val="none" w:sz="0" w:space="0" w:color="auto"/>
                        <w:right w:val="none" w:sz="0" w:space="0" w:color="auto"/>
                      </w:divBdr>
                    </w:div>
                  </w:divsChild>
                </w:div>
                <w:div w:id="1268925211">
                  <w:marLeft w:val="0"/>
                  <w:marRight w:val="0"/>
                  <w:marTop w:val="0"/>
                  <w:marBottom w:val="0"/>
                  <w:divBdr>
                    <w:top w:val="none" w:sz="0" w:space="0" w:color="auto"/>
                    <w:left w:val="none" w:sz="0" w:space="0" w:color="auto"/>
                    <w:bottom w:val="none" w:sz="0" w:space="0" w:color="auto"/>
                    <w:right w:val="none" w:sz="0" w:space="0" w:color="auto"/>
                  </w:divBdr>
                  <w:divsChild>
                    <w:div w:id="1048529580">
                      <w:marLeft w:val="0"/>
                      <w:marRight w:val="0"/>
                      <w:marTop w:val="0"/>
                      <w:marBottom w:val="0"/>
                      <w:divBdr>
                        <w:top w:val="none" w:sz="0" w:space="0" w:color="auto"/>
                        <w:left w:val="none" w:sz="0" w:space="0" w:color="auto"/>
                        <w:bottom w:val="none" w:sz="0" w:space="0" w:color="auto"/>
                        <w:right w:val="none" w:sz="0" w:space="0" w:color="auto"/>
                      </w:divBdr>
                    </w:div>
                  </w:divsChild>
                </w:div>
                <w:div w:id="1336541460">
                  <w:marLeft w:val="0"/>
                  <w:marRight w:val="0"/>
                  <w:marTop w:val="0"/>
                  <w:marBottom w:val="0"/>
                  <w:divBdr>
                    <w:top w:val="none" w:sz="0" w:space="0" w:color="auto"/>
                    <w:left w:val="none" w:sz="0" w:space="0" w:color="auto"/>
                    <w:bottom w:val="none" w:sz="0" w:space="0" w:color="auto"/>
                    <w:right w:val="none" w:sz="0" w:space="0" w:color="auto"/>
                  </w:divBdr>
                  <w:divsChild>
                    <w:div w:id="1013218435">
                      <w:marLeft w:val="0"/>
                      <w:marRight w:val="0"/>
                      <w:marTop w:val="0"/>
                      <w:marBottom w:val="0"/>
                      <w:divBdr>
                        <w:top w:val="none" w:sz="0" w:space="0" w:color="auto"/>
                        <w:left w:val="none" w:sz="0" w:space="0" w:color="auto"/>
                        <w:bottom w:val="none" w:sz="0" w:space="0" w:color="auto"/>
                        <w:right w:val="none" w:sz="0" w:space="0" w:color="auto"/>
                      </w:divBdr>
                    </w:div>
                  </w:divsChild>
                </w:div>
                <w:div w:id="1598249983">
                  <w:marLeft w:val="0"/>
                  <w:marRight w:val="0"/>
                  <w:marTop w:val="0"/>
                  <w:marBottom w:val="0"/>
                  <w:divBdr>
                    <w:top w:val="none" w:sz="0" w:space="0" w:color="auto"/>
                    <w:left w:val="none" w:sz="0" w:space="0" w:color="auto"/>
                    <w:bottom w:val="none" w:sz="0" w:space="0" w:color="auto"/>
                    <w:right w:val="none" w:sz="0" w:space="0" w:color="auto"/>
                  </w:divBdr>
                  <w:divsChild>
                    <w:div w:id="1024866994">
                      <w:marLeft w:val="0"/>
                      <w:marRight w:val="0"/>
                      <w:marTop w:val="0"/>
                      <w:marBottom w:val="0"/>
                      <w:divBdr>
                        <w:top w:val="none" w:sz="0" w:space="0" w:color="auto"/>
                        <w:left w:val="none" w:sz="0" w:space="0" w:color="auto"/>
                        <w:bottom w:val="none" w:sz="0" w:space="0" w:color="auto"/>
                        <w:right w:val="none" w:sz="0" w:space="0" w:color="auto"/>
                      </w:divBdr>
                    </w:div>
                  </w:divsChild>
                </w:div>
                <w:div w:id="1646349914">
                  <w:marLeft w:val="0"/>
                  <w:marRight w:val="0"/>
                  <w:marTop w:val="0"/>
                  <w:marBottom w:val="0"/>
                  <w:divBdr>
                    <w:top w:val="none" w:sz="0" w:space="0" w:color="auto"/>
                    <w:left w:val="none" w:sz="0" w:space="0" w:color="auto"/>
                    <w:bottom w:val="none" w:sz="0" w:space="0" w:color="auto"/>
                    <w:right w:val="none" w:sz="0" w:space="0" w:color="auto"/>
                  </w:divBdr>
                  <w:divsChild>
                    <w:div w:id="585306125">
                      <w:marLeft w:val="0"/>
                      <w:marRight w:val="0"/>
                      <w:marTop w:val="0"/>
                      <w:marBottom w:val="0"/>
                      <w:divBdr>
                        <w:top w:val="none" w:sz="0" w:space="0" w:color="auto"/>
                        <w:left w:val="none" w:sz="0" w:space="0" w:color="auto"/>
                        <w:bottom w:val="none" w:sz="0" w:space="0" w:color="auto"/>
                        <w:right w:val="none" w:sz="0" w:space="0" w:color="auto"/>
                      </w:divBdr>
                    </w:div>
                  </w:divsChild>
                </w:div>
                <w:div w:id="1899971607">
                  <w:marLeft w:val="0"/>
                  <w:marRight w:val="0"/>
                  <w:marTop w:val="0"/>
                  <w:marBottom w:val="0"/>
                  <w:divBdr>
                    <w:top w:val="none" w:sz="0" w:space="0" w:color="auto"/>
                    <w:left w:val="none" w:sz="0" w:space="0" w:color="auto"/>
                    <w:bottom w:val="none" w:sz="0" w:space="0" w:color="auto"/>
                    <w:right w:val="none" w:sz="0" w:space="0" w:color="auto"/>
                  </w:divBdr>
                  <w:divsChild>
                    <w:div w:id="8147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03">
      <w:bodyDiv w:val="1"/>
      <w:marLeft w:val="0"/>
      <w:marRight w:val="0"/>
      <w:marTop w:val="0"/>
      <w:marBottom w:val="0"/>
      <w:divBdr>
        <w:top w:val="none" w:sz="0" w:space="0" w:color="auto"/>
        <w:left w:val="none" w:sz="0" w:space="0" w:color="auto"/>
        <w:bottom w:val="none" w:sz="0" w:space="0" w:color="auto"/>
        <w:right w:val="none" w:sz="0" w:space="0" w:color="auto"/>
      </w:divBdr>
    </w:div>
    <w:div w:id="437263624">
      <w:bodyDiv w:val="1"/>
      <w:marLeft w:val="0"/>
      <w:marRight w:val="0"/>
      <w:marTop w:val="0"/>
      <w:marBottom w:val="0"/>
      <w:divBdr>
        <w:top w:val="none" w:sz="0" w:space="0" w:color="auto"/>
        <w:left w:val="none" w:sz="0" w:space="0" w:color="auto"/>
        <w:bottom w:val="none" w:sz="0" w:space="0" w:color="auto"/>
        <w:right w:val="none" w:sz="0" w:space="0" w:color="auto"/>
      </w:divBdr>
    </w:div>
    <w:div w:id="465046979">
      <w:bodyDiv w:val="1"/>
      <w:marLeft w:val="0"/>
      <w:marRight w:val="0"/>
      <w:marTop w:val="0"/>
      <w:marBottom w:val="0"/>
      <w:divBdr>
        <w:top w:val="none" w:sz="0" w:space="0" w:color="auto"/>
        <w:left w:val="none" w:sz="0" w:space="0" w:color="auto"/>
        <w:bottom w:val="none" w:sz="0" w:space="0" w:color="auto"/>
        <w:right w:val="none" w:sz="0" w:space="0" w:color="auto"/>
      </w:divBdr>
    </w:div>
    <w:div w:id="478687606">
      <w:bodyDiv w:val="1"/>
      <w:marLeft w:val="0"/>
      <w:marRight w:val="0"/>
      <w:marTop w:val="0"/>
      <w:marBottom w:val="0"/>
      <w:divBdr>
        <w:top w:val="none" w:sz="0" w:space="0" w:color="auto"/>
        <w:left w:val="none" w:sz="0" w:space="0" w:color="auto"/>
        <w:bottom w:val="none" w:sz="0" w:space="0" w:color="auto"/>
        <w:right w:val="none" w:sz="0" w:space="0" w:color="auto"/>
      </w:divBdr>
    </w:div>
    <w:div w:id="481118167">
      <w:bodyDiv w:val="1"/>
      <w:marLeft w:val="0"/>
      <w:marRight w:val="0"/>
      <w:marTop w:val="0"/>
      <w:marBottom w:val="0"/>
      <w:divBdr>
        <w:top w:val="none" w:sz="0" w:space="0" w:color="auto"/>
        <w:left w:val="none" w:sz="0" w:space="0" w:color="auto"/>
        <w:bottom w:val="none" w:sz="0" w:space="0" w:color="auto"/>
        <w:right w:val="none" w:sz="0" w:space="0" w:color="auto"/>
      </w:divBdr>
      <w:divsChild>
        <w:div w:id="187063135">
          <w:marLeft w:val="0"/>
          <w:marRight w:val="0"/>
          <w:marTop w:val="0"/>
          <w:marBottom w:val="0"/>
          <w:divBdr>
            <w:top w:val="none" w:sz="0" w:space="0" w:color="auto"/>
            <w:left w:val="none" w:sz="0" w:space="0" w:color="auto"/>
            <w:bottom w:val="none" w:sz="0" w:space="0" w:color="auto"/>
            <w:right w:val="none" w:sz="0" w:space="0" w:color="auto"/>
          </w:divBdr>
        </w:div>
        <w:div w:id="1034573332">
          <w:marLeft w:val="0"/>
          <w:marRight w:val="0"/>
          <w:marTop w:val="0"/>
          <w:marBottom w:val="0"/>
          <w:divBdr>
            <w:top w:val="none" w:sz="0" w:space="0" w:color="auto"/>
            <w:left w:val="none" w:sz="0" w:space="0" w:color="auto"/>
            <w:bottom w:val="none" w:sz="0" w:space="0" w:color="auto"/>
            <w:right w:val="none" w:sz="0" w:space="0" w:color="auto"/>
          </w:divBdr>
          <w:divsChild>
            <w:div w:id="1871917808">
              <w:marLeft w:val="0"/>
              <w:marRight w:val="0"/>
              <w:marTop w:val="0"/>
              <w:marBottom w:val="0"/>
              <w:divBdr>
                <w:top w:val="none" w:sz="0" w:space="0" w:color="auto"/>
                <w:left w:val="none" w:sz="0" w:space="0" w:color="auto"/>
                <w:bottom w:val="none" w:sz="0" w:space="0" w:color="auto"/>
                <w:right w:val="none" w:sz="0" w:space="0" w:color="auto"/>
              </w:divBdr>
              <w:divsChild>
                <w:div w:id="4477242">
                  <w:marLeft w:val="0"/>
                  <w:marRight w:val="0"/>
                  <w:marTop w:val="0"/>
                  <w:marBottom w:val="0"/>
                  <w:divBdr>
                    <w:top w:val="none" w:sz="0" w:space="0" w:color="auto"/>
                    <w:left w:val="none" w:sz="0" w:space="0" w:color="auto"/>
                    <w:bottom w:val="none" w:sz="0" w:space="0" w:color="auto"/>
                    <w:right w:val="none" w:sz="0" w:space="0" w:color="auto"/>
                  </w:divBdr>
                  <w:divsChild>
                    <w:div w:id="657881113">
                      <w:marLeft w:val="0"/>
                      <w:marRight w:val="0"/>
                      <w:marTop w:val="0"/>
                      <w:marBottom w:val="0"/>
                      <w:divBdr>
                        <w:top w:val="none" w:sz="0" w:space="0" w:color="auto"/>
                        <w:left w:val="none" w:sz="0" w:space="0" w:color="auto"/>
                        <w:bottom w:val="none" w:sz="0" w:space="0" w:color="auto"/>
                        <w:right w:val="none" w:sz="0" w:space="0" w:color="auto"/>
                      </w:divBdr>
                    </w:div>
                  </w:divsChild>
                </w:div>
                <w:div w:id="29838687">
                  <w:marLeft w:val="0"/>
                  <w:marRight w:val="0"/>
                  <w:marTop w:val="0"/>
                  <w:marBottom w:val="0"/>
                  <w:divBdr>
                    <w:top w:val="none" w:sz="0" w:space="0" w:color="auto"/>
                    <w:left w:val="none" w:sz="0" w:space="0" w:color="auto"/>
                    <w:bottom w:val="none" w:sz="0" w:space="0" w:color="auto"/>
                    <w:right w:val="none" w:sz="0" w:space="0" w:color="auto"/>
                  </w:divBdr>
                  <w:divsChild>
                    <w:div w:id="2133669278">
                      <w:marLeft w:val="0"/>
                      <w:marRight w:val="0"/>
                      <w:marTop w:val="0"/>
                      <w:marBottom w:val="0"/>
                      <w:divBdr>
                        <w:top w:val="none" w:sz="0" w:space="0" w:color="auto"/>
                        <w:left w:val="none" w:sz="0" w:space="0" w:color="auto"/>
                        <w:bottom w:val="none" w:sz="0" w:space="0" w:color="auto"/>
                        <w:right w:val="none" w:sz="0" w:space="0" w:color="auto"/>
                      </w:divBdr>
                    </w:div>
                  </w:divsChild>
                </w:div>
                <w:div w:id="41835817">
                  <w:marLeft w:val="0"/>
                  <w:marRight w:val="0"/>
                  <w:marTop w:val="0"/>
                  <w:marBottom w:val="0"/>
                  <w:divBdr>
                    <w:top w:val="none" w:sz="0" w:space="0" w:color="auto"/>
                    <w:left w:val="none" w:sz="0" w:space="0" w:color="auto"/>
                    <w:bottom w:val="none" w:sz="0" w:space="0" w:color="auto"/>
                    <w:right w:val="none" w:sz="0" w:space="0" w:color="auto"/>
                  </w:divBdr>
                  <w:divsChild>
                    <w:div w:id="2022271907">
                      <w:marLeft w:val="0"/>
                      <w:marRight w:val="0"/>
                      <w:marTop w:val="0"/>
                      <w:marBottom w:val="0"/>
                      <w:divBdr>
                        <w:top w:val="none" w:sz="0" w:space="0" w:color="auto"/>
                        <w:left w:val="none" w:sz="0" w:space="0" w:color="auto"/>
                        <w:bottom w:val="none" w:sz="0" w:space="0" w:color="auto"/>
                        <w:right w:val="none" w:sz="0" w:space="0" w:color="auto"/>
                      </w:divBdr>
                    </w:div>
                  </w:divsChild>
                </w:div>
                <w:div w:id="42533791">
                  <w:marLeft w:val="0"/>
                  <w:marRight w:val="0"/>
                  <w:marTop w:val="0"/>
                  <w:marBottom w:val="0"/>
                  <w:divBdr>
                    <w:top w:val="none" w:sz="0" w:space="0" w:color="auto"/>
                    <w:left w:val="none" w:sz="0" w:space="0" w:color="auto"/>
                    <w:bottom w:val="none" w:sz="0" w:space="0" w:color="auto"/>
                    <w:right w:val="none" w:sz="0" w:space="0" w:color="auto"/>
                  </w:divBdr>
                  <w:divsChild>
                    <w:div w:id="447357948">
                      <w:marLeft w:val="0"/>
                      <w:marRight w:val="0"/>
                      <w:marTop w:val="0"/>
                      <w:marBottom w:val="0"/>
                      <w:divBdr>
                        <w:top w:val="none" w:sz="0" w:space="0" w:color="auto"/>
                        <w:left w:val="none" w:sz="0" w:space="0" w:color="auto"/>
                        <w:bottom w:val="none" w:sz="0" w:space="0" w:color="auto"/>
                        <w:right w:val="none" w:sz="0" w:space="0" w:color="auto"/>
                      </w:divBdr>
                    </w:div>
                  </w:divsChild>
                </w:div>
                <w:div w:id="82724015">
                  <w:marLeft w:val="0"/>
                  <w:marRight w:val="0"/>
                  <w:marTop w:val="0"/>
                  <w:marBottom w:val="0"/>
                  <w:divBdr>
                    <w:top w:val="none" w:sz="0" w:space="0" w:color="auto"/>
                    <w:left w:val="none" w:sz="0" w:space="0" w:color="auto"/>
                    <w:bottom w:val="none" w:sz="0" w:space="0" w:color="auto"/>
                    <w:right w:val="none" w:sz="0" w:space="0" w:color="auto"/>
                  </w:divBdr>
                  <w:divsChild>
                    <w:div w:id="277490127">
                      <w:marLeft w:val="0"/>
                      <w:marRight w:val="0"/>
                      <w:marTop w:val="0"/>
                      <w:marBottom w:val="0"/>
                      <w:divBdr>
                        <w:top w:val="none" w:sz="0" w:space="0" w:color="auto"/>
                        <w:left w:val="none" w:sz="0" w:space="0" w:color="auto"/>
                        <w:bottom w:val="none" w:sz="0" w:space="0" w:color="auto"/>
                        <w:right w:val="none" w:sz="0" w:space="0" w:color="auto"/>
                      </w:divBdr>
                    </w:div>
                  </w:divsChild>
                </w:div>
                <w:div w:id="88081823">
                  <w:marLeft w:val="0"/>
                  <w:marRight w:val="0"/>
                  <w:marTop w:val="0"/>
                  <w:marBottom w:val="0"/>
                  <w:divBdr>
                    <w:top w:val="none" w:sz="0" w:space="0" w:color="auto"/>
                    <w:left w:val="none" w:sz="0" w:space="0" w:color="auto"/>
                    <w:bottom w:val="none" w:sz="0" w:space="0" w:color="auto"/>
                    <w:right w:val="none" w:sz="0" w:space="0" w:color="auto"/>
                  </w:divBdr>
                  <w:divsChild>
                    <w:div w:id="628359251">
                      <w:marLeft w:val="0"/>
                      <w:marRight w:val="0"/>
                      <w:marTop w:val="0"/>
                      <w:marBottom w:val="0"/>
                      <w:divBdr>
                        <w:top w:val="none" w:sz="0" w:space="0" w:color="auto"/>
                        <w:left w:val="none" w:sz="0" w:space="0" w:color="auto"/>
                        <w:bottom w:val="none" w:sz="0" w:space="0" w:color="auto"/>
                        <w:right w:val="none" w:sz="0" w:space="0" w:color="auto"/>
                      </w:divBdr>
                    </w:div>
                  </w:divsChild>
                </w:div>
                <w:div w:id="166140419">
                  <w:marLeft w:val="0"/>
                  <w:marRight w:val="0"/>
                  <w:marTop w:val="0"/>
                  <w:marBottom w:val="0"/>
                  <w:divBdr>
                    <w:top w:val="none" w:sz="0" w:space="0" w:color="auto"/>
                    <w:left w:val="none" w:sz="0" w:space="0" w:color="auto"/>
                    <w:bottom w:val="none" w:sz="0" w:space="0" w:color="auto"/>
                    <w:right w:val="none" w:sz="0" w:space="0" w:color="auto"/>
                  </w:divBdr>
                  <w:divsChild>
                    <w:div w:id="38165694">
                      <w:marLeft w:val="0"/>
                      <w:marRight w:val="0"/>
                      <w:marTop w:val="0"/>
                      <w:marBottom w:val="0"/>
                      <w:divBdr>
                        <w:top w:val="none" w:sz="0" w:space="0" w:color="auto"/>
                        <w:left w:val="none" w:sz="0" w:space="0" w:color="auto"/>
                        <w:bottom w:val="none" w:sz="0" w:space="0" w:color="auto"/>
                        <w:right w:val="none" w:sz="0" w:space="0" w:color="auto"/>
                      </w:divBdr>
                    </w:div>
                  </w:divsChild>
                </w:div>
                <w:div w:id="175505750">
                  <w:marLeft w:val="0"/>
                  <w:marRight w:val="0"/>
                  <w:marTop w:val="0"/>
                  <w:marBottom w:val="0"/>
                  <w:divBdr>
                    <w:top w:val="none" w:sz="0" w:space="0" w:color="auto"/>
                    <w:left w:val="none" w:sz="0" w:space="0" w:color="auto"/>
                    <w:bottom w:val="none" w:sz="0" w:space="0" w:color="auto"/>
                    <w:right w:val="none" w:sz="0" w:space="0" w:color="auto"/>
                  </w:divBdr>
                  <w:divsChild>
                    <w:div w:id="1644433316">
                      <w:marLeft w:val="0"/>
                      <w:marRight w:val="0"/>
                      <w:marTop w:val="0"/>
                      <w:marBottom w:val="0"/>
                      <w:divBdr>
                        <w:top w:val="none" w:sz="0" w:space="0" w:color="auto"/>
                        <w:left w:val="none" w:sz="0" w:space="0" w:color="auto"/>
                        <w:bottom w:val="none" w:sz="0" w:space="0" w:color="auto"/>
                        <w:right w:val="none" w:sz="0" w:space="0" w:color="auto"/>
                      </w:divBdr>
                    </w:div>
                  </w:divsChild>
                </w:div>
                <w:div w:id="188682631">
                  <w:marLeft w:val="0"/>
                  <w:marRight w:val="0"/>
                  <w:marTop w:val="0"/>
                  <w:marBottom w:val="0"/>
                  <w:divBdr>
                    <w:top w:val="none" w:sz="0" w:space="0" w:color="auto"/>
                    <w:left w:val="none" w:sz="0" w:space="0" w:color="auto"/>
                    <w:bottom w:val="none" w:sz="0" w:space="0" w:color="auto"/>
                    <w:right w:val="none" w:sz="0" w:space="0" w:color="auto"/>
                  </w:divBdr>
                  <w:divsChild>
                    <w:div w:id="973951205">
                      <w:marLeft w:val="0"/>
                      <w:marRight w:val="0"/>
                      <w:marTop w:val="0"/>
                      <w:marBottom w:val="0"/>
                      <w:divBdr>
                        <w:top w:val="none" w:sz="0" w:space="0" w:color="auto"/>
                        <w:left w:val="none" w:sz="0" w:space="0" w:color="auto"/>
                        <w:bottom w:val="none" w:sz="0" w:space="0" w:color="auto"/>
                        <w:right w:val="none" w:sz="0" w:space="0" w:color="auto"/>
                      </w:divBdr>
                    </w:div>
                  </w:divsChild>
                </w:div>
                <w:div w:id="189688022">
                  <w:marLeft w:val="0"/>
                  <w:marRight w:val="0"/>
                  <w:marTop w:val="0"/>
                  <w:marBottom w:val="0"/>
                  <w:divBdr>
                    <w:top w:val="none" w:sz="0" w:space="0" w:color="auto"/>
                    <w:left w:val="none" w:sz="0" w:space="0" w:color="auto"/>
                    <w:bottom w:val="none" w:sz="0" w:space="0" w:color="auto"/>
                    <w:right w:val="none" w:sz="0" w:space="0" w:color="auto"/>
                  </w:divBdr>
                  <w:divsChild>
                    <w:div w:id="1684279547">
                      <w:marLeft w:val="0"/>
                      <w:marRight w:val="0"/>
                      <w:marTop w:val="0"/>
                      <w:marBottom w:val="0"/>
                      <w:divBdr>
                        <w:top w:val="none" w:sz="0" w:space="0" w:color="auto"/>
                        <w:left w:val="none" w:sz="0" w:space="0" w:color="auto"/>
                        <w:bottom w:val="none" w:sz="0" w:space="0" w:color="auto"/>
                        <w:right w:val="none" w:sz="0" w:space="0" w:color="auto"/>
                      </w:divBdr>
                    </w:div>
                  </w:divsChild>
                </w:div>
                <w:div w:id="192809037">
                  <w:marLeft w:val="0"/>
                  <w:marRight w:val="0"/>
                  <w:marTop w:val="0"/>
                  <w:marBottom w:val="0"/>
                  <w:divBdr>
                    <w:top w:val="none" w:sz="0" w:space="0" w:color="auto"/>
                    <w:left w:val="none" w:sz="0" w:space="0" w:color="auto"/>
                    <w:bottom w:val="none" w:sz="0" w:space="0" w:color="auto"/>
                    <w:right w:val="none" w:sz="0" w:space="0" w:color="auto"/>
                  </w:divBdr>
                  <w:divsChild>
                    <w:div w:id="930697742">
                      <w:marLeft w:val="0"/>
                      <w:marRight w:val="0"/>
                      <w:marTop w:val="0"/>
                      <w:marBottom w:val="0"/>
                      <w:divBdr>
                        <w:top w:val="none" w:sz="0" w:space="0" w:color="auto"/>
                        <w:left w:val="none" w:sz="0" w:space="0" w:color="auto"/>
                        <w:bottom w:val="none" w:sz="0" w:space="0" w:color="auto"/>
                        <w:right w:val="none" w:sz="0" w:space="0" w:color="auto"/>
                      </w:divBdr>
                    </w:div>
                  </w:divsChild>
                </w:div>
                <w:div w:id="226113446">
                  <w:marLeft w:val="0"/>
                  <w:marRight w:val="0"/>
                  <w:marTop w:val="0"/>
                  <w:marBottom w:val="0"/>
                  <w:divBdr>
                    <w:top w:val="none" w:sz="0" w:space="0" w:color="auto"/>
                    <w:left w:val="none" w:sz="0" w:space="0" w:color="auto"/>
                    <w:bottom w:val="none" w:sz="0" w:space="0" w:color="auto"/>
                    <w:right w:val="none" w:sz="0" w:space="0" w:color="auto"/>
                  </w:divBdr>
                  <w:divsChild>
                    <w:div w:id="1171456107">
                      <w:marLeft w:val="0"/>
                      <w:marRight w:val="0"/>
                      <w:marTop w:val="0"/>
                      <w:marBottom w:val="0"/>
                      <w:divBdr>
                        <w:top w:val="none" w:sz="0" w:space="0" w:color="auto"/>
                        <w:left w:val="none" w:sz="0" w:space="0" w:color="auto"/>
                        <w:bottom w:val="none" w:sz="0" w:space="0" w:color="auto"/>
                        <w:right w:val="none" w:sz="0" w:space="0" w:color="auto"/>
                      </w:divBdr>
                    </w:div>
                  </w:divsChild>
                </w:div>
                <w:div w:id="268901206">
                  <w:marLeft w:val="0"/>
                  <w:marRight w:val="0"/>
                  <w:marTop w:val="0"/>
                  <w:marBottom w:val="0"/>
                  <w:divBdr>
                    <w:top w:val="none" w:sz="0" w:space="0" w:color="auto"/>
                    <w:left w:val="none" w:sz="0" w:space="0" w:color="auto"/>
                    <w:bottom w:val="none" w:sz="0" w:space="0" w:color="auto"/>
                    <w:right w:val="none" w:sz="0" w:space="0" w:color="auto"/>
                  </w:divBdr>
                  <w:divsChild>
                    <w:div w:id="1950157245">
                      <w:marLeft w:val="0"/>
                      <w:marRight w:val="0"/>
                      <w:marTop w:val="0"/>
                      <w:marBottom w:val="0"/>
                      <w:divBdr>
                        <w:top w:val="none" w:sz="0" w:space="0" w:color="auto"/>
                        <w:left w:val="none" w:sz="0" w:space="0" w:color="auto"/>
                        <w:bottom w:val="none" w:sz="0" w:space="0" w:color="auto"/>
                        <w:right w:val="none" w:sz="0" w:space="0" w:color="auto"/>
                      </w:divBdr>
                    </w:div>
                  </w:divsChild>
                </w:div>
                <w:div w:id="316152362">
                  <w:marLeft w:val="0"/>
                  <w:marRight w:val="0"/>
                  <w:marTop w:val="0"/>
                  <w:marBottom w:val="0"/>
                  <w:divBdr>
                    <w:top w:val="none" w:sz="0" w:space="0" w:color="auto"/>
                    <w:left w:val="none" w:sz="0" w:space="0" w:color="auto"/>
                    <w:bottom w:val="none" w:sz="0" w:space="0" w:color="auto"/>
                    <w:right w:val="none" w:sz="0" w:space="0" w:color="auto"/>
                  </w:divBdr>
                  <w:divsChild>
                    <w:div w:id="56705956">
                      <w:marLeft w:val="0"/>
                      <w:marRight w:val="0"/>
                      <w:marTop w:val="0"/>
                      <w:marBottom w:val="0"/>
                      <w:divBdr>
                        <w:top w:val="none" w:sz="0" w:space="0" w:color="auto"/>
                        <w:left w:val="none" w:sz="0" w:space="0" w:color="auto"/>
                        <w:bottom w:val="none" w:sz="0" w:space="0" w:color="auto"/>
                        <w:right w:val="none" w:sz="0" w:space="0" w:color="auto"/>
                      </w:divBdr>
                    </w:div>
                  </w:divsChild>
                </w:div>
                <w:div w:id="345136912">
                  <w:marLeft w:val="0"/>
                  <w:marRight w:val="0"/>
                  <w:marTop w:val="0"/>
                  <w:marBottom w:val="0"/>
                  <w:divBdr>
                    <w:top w:val="none" w:sz="0" w:space="0" w:color="auto"/>
                    <w:left w:val="none" w:sz="0" w:space="0" w:color="auto"/>
                    <w:bottom w:val="none" w:sz="0" w:space="0" w:color="auto"/>
                    <w:right w:val="none" w:sz="0" w:space="0" w:color="auto"/>
                  </w:divBdr>
                  <w:divsChild>
                    <w:div w:id="1804499794">
                      <w:marLeft w:val="0"/>
                      <w:marRight w:val="0"/>
                      <w:marTop w:val="0"/>
                      <w:marBottom w:val="0"/>
                      <w:divBdr>
                        <w:top w:val="none" w:sz="0" w:space="0" w:color="auto"/>
                        <w:left w:val="none" w:sz="0" w:space="0" w:color="auto"/>
                        <w:bottom w:val="none" w:sz="0" w:space="0" w:color="auto"/>
                        <w:right w:val="none" w:sz="0" w:space="0" w:color="auto"/>
                      </w:divBdr>
                    </w:div>
                  </w:divsChild>
                </w:div>
                <w:div w:id="374281341">
                  <w:marLeft w:val="0"/>
                  <w:marRight w:val="0"/>
                  <w:marTop w:val="0"/>
                  <w:marBottom w:val="0"/>
                  <w:divBdr>
                    <w:top w:val="none" w:sz="0" w:space="0" w:color="auto"/>
                    <w:left w:val="none" w:sz="0" w:space="0" w:color="auto"/>
                    <w:bottom w:val="none" w:sz="0" w:space="0" w:color="auto"/>
                    <w:right w:val="none" w:sz="0" w:space="0" w:color="auto"/>
                  </w:divBdr>
                  <w:divsChild>
                    <w:div w:id="760563924">
                      <w:marLeft w:val="0"/>
                      <w:marRight w:val="0"/>
                      <w:marTop w:val="0"/>
                      <w:marBottom w:val="0"/>
                      <w:divBdr>
                        <w:top w:val="none" w:sz="0" w:space="0" w:color="auto"/>
                        <w:left w:val="none" w:sz="0" w:space="0" w:color="auto"/>
                        <w:bottom w:val="none" w:sz="0" w:space="0" w:color="auto"/>
                        <w:right w:val="none" w:sz="0" w:space="0" w:color="auto"/>
                      </w:divBdr>
                    </w:div>
                  </w:divsChild>
                </w:div>
                <w:div w:id="437986680">
                  <w:marLeft w:val="0"/>
                  <w:marRight w:val="0"/>
                  <w:marTop w:val="0"/>
                  <w:marBottom w:val="0"/>
                  <w:divBdr>
                    <w:top w:val="none" w:sz="0" w:space="0" w:color="auto"/>
                    <w:left w:val="none" w:sz="0" w:space="0" w:color="auto"/>
                    <w:bottom w:val="none" w:sz="0" w:space="0" w:color="auto"/>
                    <w:right w:val="none" w:sz="0" w:space="0" w:color="auto"/>
                  </w:divBdr>
                  <w:divsChild>
                    <w:div w:id="1227497938">
                      <w:marLeft w:val="0"/>
                      <w:marRight w:val="0"/>
                      <w:marTop w:val="0"/>
                      <w:marBottom w:val="0"/>
                      <w:divBdr>
                        <w:top w:val="none" w:sz="0" w:space="0" w:color="auto"/>
                        <w:left w:val="none" w:sz="0" w:space="0" w:color="auto"/>
                        <w:bottom w:val="none" w:sz="0" w:space="0" w:color="auto"/>
                        <w:right w:val="none" w:sz="0" w:space="0" w:color="auto"/>
                      </w:divBdr>
                    </w:div>
                  </w:divsChild>
                </w:div>
                <w:div w:id="453715765">
                  <w:marLeft w:val="0"/>
                  <w:marRight w:val="0"/>
                  <w:marTop w:val="0"/>
                  <w:marBottom w:val="0"/>
                  <w:divBdr>
                    <w:top w:val="none" w:sz="0" w:space="0" w:color="auto"/>
                    <w:left w:val="none" w:sz="0" w:space="0" w:color="auto"/>
                    <w:bottom w:val="none" w:sz="0" w:space="0" w:color="auto"/>
                    <w:right w:val="none" w:sz="0" w:space="0" w:color="auto"/>
                  </w:divBdr>
                  <w:divsChild>
                    <w:div w:id="582030822">
                      <w:marLeft w:val="0"/>
                      <w:marRight w:val="0"/>
                      <w:marTop w:val="0"/>
                      <w:marBottom w:val="0"/>
                      <w:divBdr>
                        <w:top w:val="none" w:sz="0" w:space="0" w:color="auto"/>
                        <w:left w:val="none" w:sz="0" w:space="0" w:color="auto"/>
                        <w:bottom w:val="none" w:sz="0" w:space="0" w:color="auto"/>
                        <w:right w:val="none" w:sz="0" w:space="0" w:color="auto"/>
                      </w:divBdr>
                    </w:div>
                  </w:divsChild>
                </w:div>
                <w:div w:id="479612106">
                  <w:marLeft w:val="0"/>
                  <w:marRight w:val="0"/>
                  <w:marTop w:val="0"/>
                  <w:marBottom w:val="0"/>
                  <w:divBdr>
                    <w:top w:val="none" w:sz="0" w:space="0" w:color="auto"/>
                    <w:left w:val="none" w:sz="0" w:space="0" w:color="auto"/>
                    <w:bottom w:val="none" w:sz="0" w:space="0" w:color="auto"/>
                    <w:right w:val="none" w:sz="0" w:space="0" w:color="auto"/>
                  </w:divBdr>
                  <w:divsChild>
                    <w:div w:id="1642613122">
                      <w:marLeft w:val="0"/>
                      <w:marRight w:val="0"/>
                      <w:marTop w:val="0"/>
                      <w:marBottom w:val="0"/>
                      <w:divBdr>
                        <w:top w:val="none" w:sz="0" w:space="0" w:color="auto"/>
                        <w:left w:val="none" w:sz="0" w:space="0" w:color="auto"/>
                        <w:bottom w:val="none" w:sz="0" w:space="0" w:color="auto"/>
                        <w:right w:val="none" w:sz="0" w:space="0" w:color="auto"/>
                      </w:divBdr>
                    </w:div>
                  </w:divsChild>
                </w:div>
                <w:div w:id="488793462">
                  <w:marLeft w:val="0"/>
                  <w:marRight w:val="0"/>
                  <w:marTop w:val="0"/>
                  <w:marBottom w:val="0"/>
                  <w:divBdr>
                    <w:top w:val="none" w:sz="0" w:space="0" w:color="auto"/>
                    <w:left w:val="none" w:sz="0" w:space="0" w:color="auto"/>
                    <w:bottom w:val="none" w:sz="0" w:space="0" w:color="auto"/>
                    <w:right w:val="none" w:sz="0" w:space="0" w:color="auto"/>
                  </w:divBdr>
                  <w:divsChild>
                    <w:div w:id="2060128645">
                      <w:marLeft w:val="0"/>
                      <w:marRight w:val="0"/>
                      <w:marTop w:val="0"/>
                      <w:marBottom w:val="0"/>
                      <w:divBdr>
                        <w:top w:val="none" w:sz="0" w:space="0" w:color="auto"/>
                        <w:left w:val="none" w:sz="0" w:space="0" w:color="auto"/>
                        <w:bottom w:val="none" w:sz="0" w:space="0" w:color="auto"/>
                        <w:right w:val="none" w:sz="0" w:space="0" w:color="auto"/>
                      </w:divBdr>
                    </w:div>
                  </w:divsChild>
                </w:div>
                <w:div w:id="496114054">
                  <w:marLeft w:val="0"/>
                  <w:marRight w:val="0"/>
                  <w:marTop w:val="0"/>
                  <w:marBottom w:val="0"/>
                  <w:divBdr>
                    <w:top w:val="none" w:sz="0" w:space="0" w:color="auto"/>
                    <w:left w:val="none" w:sz="0" w:space="0" w:color="auto"/>
                    <w:bottom w:val="none" w:sz="0" w:space="0" w:color="auto"/>
                    <w:right w:val="none" w:sz="0" w:space="0" w:color="auto"/>
                  </w:divBdr>
                  <w:divsChild>
                    <w:div w:id="1855268987">
                      <w:marLeft w:val="0"/>
                      <w:marRight w:val="0"/>
                      <w:marTop w:val="0"/>
                      <w:marBottom w:val="0"/>
                      <w:divBdr>
                        <w:top w:val="none" w:sz="0" w:space="0" w:color="auto"/>
                        <w:left w:val="none" w:sz="0" w:space="0" w:color="auto"/>
                        <w:bottom w:val="none" w:sz="0" w:space="0" w:color="auto"/>
                        <w:right w:val="none" w:sz="0" w:space="0" w:color="auto"/>
                      </w:divBdr>
                    </w:div>
                  </w:divsChild>
                </w:div>
                <w:div w:id="496773077">
                  <w:marLeft w:val="0"/>
                  <w:marRight w:val="0"/>
                  <w:marTop w:val="0"/>
                  <w:marBottom w:val="0"/>
                  <w:divBdr>
                    <w:top w:val="none" w:sz="0" w:space="0" w:color="auto"/>
                    <w:left w:val="none" w:sz="0" w:space="0" w:color="auto"/>
                    <w:bottom w:val="none" w:sz="0" w:space="0" w:color="auto"/>
                    <w:right w:val="none" w:sz="0" w:space="0" w:color="auto"/>
                  </w:divBdr>
                  <w:divsChild>
                    <w:div w:id="362176713">
                      <w:marLeft w:val="0"/>
                      <w:marRight w:val="0"/>
                      <w:marTop w:val="0"/>
                      <w:marBottom w:val="0"/>
                      <w:divBdr>
                        <w:top w:val="none" w:sz="0" w:space="0" w:color="auto"/>
                        <w:left w:val="none" w:sz="0" w:space="0" w:color="auto"/>
                        <w:bottom w:val="none" w:sz="0" w:space="0" w:color="auto"/>
                        <w:right w:val="none" w:sz="0" w:space="0" w:color="auto"/>
                      </w:divBdr>
                    </w:div>
                  </w:divsChild>
                </w:div>
                <w:div w:id="528180776">
                  <w:marLeft w:val="0"/>
                  <w:marRight w:val="0"/>
                  <w:marTop w:val="0"/>
                  <w:marBottom w:val="0"/>
                  <w:divBdr>
                    <w:top w:val="none" w:sz="0" w:space="0" w:color="auto"/>
                    <w:left w:val="none" w:sz="0" w:space="0" w:color="auto"/>
                    <w:bottom w:val="none" w:sz="0" w:space="0" w:color="auto"/>
                    <w:right w:val="none" w:sz="0" w:space="0" w:color="auto"/>
                  </w:divBdr>
                  <w:divsChild>
                    <w:div w:id="1338313773">
                      <w:marLeft w:val="0"/>
                      <w:marRight w:val="0"/>
                      <w:marTop w:val="0"/>
                      <w:marBottom w:val="0"/>
                      <w:divBdr>
                        <w:top w:val="none" w:sz="0" w:space="0" w:color="auto"/>
                        <w:left w:val="none" w:sz="0" w:space="0" w:color="auto"/>
                        <w:bottom w:val="none" w:sz="0" w:space="0" w:color="auto"/>
                        <w:right w:val="none" w:sz="0" w:space="0" w:color="auto"/>
                      </w:divBdr>
                    </w:div>
                  </w:divsChild>
                </w:div>
                <w:div w:id="543257431">
                  <w:marLeft w:val="0"/>
                  <w:marRight w:val="0"/>
                  <w:marTop w:val="0"/>
                  <w:marBottom w:val="0"/>
                  <w:divBdr>
                    <w:top w:val="none" w:sz="0" w:space="0" w:color="auto"/>
                    <w:left w:val="none" w:sz="0" w:space="0" w:color="auto"/>
                    <w:bottom w:val="none" w:sz="0" w:space="0" w:color="auto"/>
                    <w:right w:val="none" w:sz="0" w:space="0" w:color="auto"/>
                  </w:divBdr>
                  <w:divsChild>
                    <w:div w:id="1724519823">
                      <w:marLeft w:val="0"/>
                      <w:marRight w:val="0"/>
                      <w:marTop w:val="0"/>
                      <w:marBottom w:val="0"/>
                      <w:divBdr>
                        <w:top w:val="none" w:sz="0" w:space="0" w:color="auto"/>
                        <w:left w:val="none" w:sz="0" w:space="0" w:color="auto"/>
                        <w:bottom w:val="none" w:sz="0" w:space="0" w:color="auto"/>
                        <w:right w:val="none" w:sz="0" w:space="0" w:color="auto"/>
                      </w:divBdr>
                    </w:div>
                  </w:divsChild>
                </w:div>
                <w:div w:id="634455888">
                  <w:marLeft w:val="0"/>
                  <w:marRight w:val="0"/>
                  <w:marTop w:val="0"/>
                  <w:marBottom w:val="0"/>
                  <w:divBdr>
                    <w:top w:val="none" w:sz="0" w:space="0" w:color="auto"/>
                    <w:left w:val="none" w:sz="0" w:space="0" w:color="auto"/>
                    <w:bottom w:val="none" w:sz="0" w:space="0" w:color="auto"/>
                    <w:right w:val="none" w:sz="0" w:space="0" w:color="auto"/>
                  </w:divBdr>
                  <w:divsChild>
                    <w:div w:id="962035638">
                      <w:marLeft w:val="0"/>
                      <w:marRight w:val="0"/>
                      <w:marTop w:val="0"/>
                      <w:marBottom w:val="0"/>
                      <w:divBdr>
                        <w:top w:val="none" w:sz="0" w:space="0" w:color="auto"/>
                        <w:left w:val="none" w:sz="0" w:space="0" w:color="auto"/>
                        <w:bottom w:val="none" w:sz="0" w:space="0" w:color="auto"/>
                        <w:right w:val="none" w:sz="0" w:space="0" w:color="auto"/>
                      </w:divBdr>
                    </w:div>
                  </w:divsChild>
                </w:div>
                <w:div w:id="720595200">
                  <w:marLeft w:val="0"/>
                  <w:marRight w:val="0"/>
                  <w:marTop w:val="0"/>
                  <w:marBottom w:val="0"/>
                  <w:divBdr>
                    <w:top w:val="none" w:sz="0" w:space="0" w:color="auto"/>
                    <w:left w:val="none" w:sz="0" w:space="0" w:color="auto"/>
                    <w:bottom w:val="none" w:sz="0" w:space="0" w:color="auto"/>
                    <w:right w:val="none" w:sz="0" w:space="0" w:color="auto"/>
                  </w:divBdr>
                  <w:divsChild>
                    <w:div w:id="1889411405">
                      <w:marLeft w:val="0"/>
                      <w:marRight w:val="0"/>
                      <w:marTop w:val="0"/>
                      <w:marBottom w:val="0"/>
                      <w:divBdr>
                        <w:top w:val="none" w:sz="0" w:space="0" w:color="auto"/>
                        <w:left w:val="none" w:sz="0" w:space="0" w:color="auto"/>
                        <w:bottom w:val="none" w:sz="0" w:space="0" w:color="auto"/>
                        <w:right w:val="none" w:sz="0" w:space="0" w:color="auto"/>
                      </w:divBdr>
                    </w:div>
                  </w:divsChild>
                </w:div>
                <w:div w:id="782698640">
                  <w:marLeft w:val="0"/>
                  <w:marRight w:val="0"/>
                  <w:marTop w:val="0"/>
                  <w:marBottom w:val="0"/>
                  <w:divBdr>
                    <w:top w:val="none" w:sz="0" w:space="0" w:color="auto"/>
                    <w:left w:val="none" w:sz="0" w:space="0" w:color="auto"/>
                    <w:bottom w:val="none" w:sz="0" w:space="0" w:color="auto"/>
                    <w:right w:val="none" w:sz="0" w:space="0" w:color="auto"/>
                  </w:divBdr>
                  <w:divsChild>
                    <w:div w:id="878856862">
                      <w:marLeft w:val="0"/>
                      <w:marRight w:val="0"/>
                      <w:marTop w:val="0"/>
                      <w:marBottom w:val="0"/>
                      <w:divBdr>
                        <w:top w:val="none" w:sz="0" w:space="0" w:color="auto"/>
                        <w:left w:val="none" w:sz="0" w:space="0" w:color="auto"/>
                        <w:bottom w:val="none" w:sz="0" w:space="0" w:color="auto"/>
                        <w:right w:val="none" w:sz="0" w:space="0" w:color="auto"/>
                      </w:divBdr>
                    </w:div>
                  </w:divsChild>
                </w:div>
                <w:div w:id="798298723">
                  <w:marLeft w:val="0"/>
                  <w:marRight w:val="0"/>
                  <w:marTop w:val="0"/>
                  <w:marBottom w:val="0"/>
                  <w:divBdr>
                    <w:top w:val="none" w:sz="0" w:space="0" w:color="auto"/>
                    <w:left w:val="none" w:sz="0" w:space="0" w:color="auto"/>
                    <w:bottom w:val="none" w:sz="0" w:space="0" w:color="auto"/>
                    <w:right w:val="none" w:sz="0" w:space="0" w:color="auto"/>
                  </w:divBdr>
                  <w:divsChild>
                    <w:div w:id="1564870808">
                      <w:marLeft w:val="0"/>
                      <w:marRight w:val="0"/>
                      <w:marTop w:val="0"/>
                      <w:marBottom w:val="0"/>
                      <w:divBdr>
                        <w:top w:val="none" w:sz="0" w:space="0" w:color="auto"/>
                        <w:left w:val="none" w:sz="0" w:space="0" w:color="auto"/>
                        <w:bottom w:val="none" w:sz="0" w:space="0" w:color="auto"/>
                        <w:right w:val="none" w:sz="0" w:space="0" w:color="auto"/>
                      </w:divBdr>
                    </w:div>
                  </w:divsChild>
                </w:div>
                <w:div w:id="818568987">
                  <w:marLeft w:val="0"/>
                  <w:marRight w:val="0"/>
                  <w:marTop w:val="0"/>
                  <w:marBottom w:val="0"/>
                  <w:divBdr>
                    <w:top w:val="none" w:sz="0" w:space="0" w:color="auto"/>
                    <w:left w:val="none" w:sz="0" w:space="0" w:color="auto"/>
                    <w:bottom w:val="none" w:sz="0" w:space="0" w:color="auto"/>
                    <w:right w:val="none" w:sz="0" w:space="0" w:color="auto"/>
                  </w:divBdr>
                  <w:divsChild>
                    <w:div w:id="331838900">
                      <w:marLeft w:val="0"/>
                      <w:marRight w:val="0"/>
                      <w:marTop w:val="0"/>
                      <w:marBottom w:val="0"/>
                      <w:divBdr>
                        <w:top w:val="none" w:sz="0" w:space="0" w:color="auto"/>
                        <w:left w:val="none" w:sz="0" w:space="0" w:color="auto"/>
                        <w:bottom w:val="none" w:sz="0" w:space="0" w:color="auto"/>
                        <w:right w:val="none" w:sz="0" w:space="0" w:color="auto"/>
                      </w:divBdr>
                    </w:div>
                  </w:divsChild>
                </w:div>
                <w:div w:id="848980452">
                  <w:marLeft w:val="0"/>
                  <w:marRight w:val="0"/>
                  <w:marTop w:val="0"/>
                  <w:marBottom w:val="0"/>
                  <w:divBdr>
                    <w:top w:val="none" w:sz="0" w:space="0" w:color="auto"/>
                    <w:left w:val="none" w:sz="0" w:space="0" w:color="auto"/>
                    <w:bottom w:val="none" w:sz="0" w:space="0" w:color="auto"/>
                    <w:right w:val="none" w:sz="0" w:space="0" w:color="auto"/>
                  </w:divBdr>
                  <w:divsChild>
                    <w:div w:id="270862431">
                      <w:marLeft w:val="0"/>
                      <w:marRight w:val="0"/>
                      <w:marTop w:val="0"/>
                      <w:marBottom w:val="0"/>
                      <w:divBdr>
                        <w:top w:val="none" w:sz="0" w:space="0" w:color="auto"/>
                        <w:left w:val="none" w:sz="0" w:space="0" w:color="auto"/>
                        <w:bottom w:val="none" w:sz="0" w:space="0" w:color="auto"/>
                        <w:right w:val="none" w:sz="0" w:space="0" w:color="auto"/>
                      </w:divBdr>
                    </w:div>
                  </w:divsChild>
                </w:div>
                <w:div w:id="889993446">
                  <w:marLeft w:val="0"/>
                  <w:marRight w:val="0"/>
                  <w:marTop w:val="0"/>
                  <w:marBottom w:val="0"/>
                  <w:divBdr>
                    <w:top w:val="none" w:sz="0" w:space="0" w:color="auto"/>
                    <w:left w:val="none" w:sz="0" w:space="0" w:color="auto"/>
                    <w:bottom w:val="none" w:sz="0" w:space="0" w:color="auto"/>
                    <w:right w:val="none" w:sz="0" w:space="0" w:color="auto"/>
                  </w:divBdr>
                  <w:divsChild>
                    <w:div w:id="1876039993">
                      <w:marLeft w:val="0"/>
                      <w:marRight w:val="0"/>
                      <w:marTop w:val="0"/>
                      <w:marBottom w:val="0"/>
                      <w:divBdr>
                        <w:top w:val="none" w:sz="0" w:space="0" w:color="auto"/>
                        <w:left w:val="none" w:sz="0" w:space="0" w:color="auto"/>
                        <w:bottom w:val="none" w:sz="0" w:space="0" w:color="auto"/>
                        <w:right w:val="none" w:sz="0" w:space="0" w:color="auto"/>
                      </w:divBdr>
                    </w:div>
                  </w:divsChild>
                </w:div>
                <w:div w:id="905654051">
                  <w:marLeft w:val="0"/>
                  <w:marRight w:val="0"/>
                  <w:marTop w:val="0"/>
                  <w:marBottom w:val="0"/>
                  <w:divBdr>
                    <w:top w:val="none" w:sz="0" w:space="0" w:color="auto"/>
                    <w:left w:val="none" w:sz="0" w:space="0" w:color="auto"/>
                    <w:bottom w:val="none" w:sz="0" w:space="0" w:color="auto"/>
                    <w:right w:val="none" w:sz="0" w:space="0" w:color="auto"/>
                  </w:divBdr>
                  <w:divsChild>
                    <w:div w:id="1434479008">
                      <w:marLeft w:val="0"/>
                      <w:marRight w:val="0"/>
                      <w:marTop w:val="0"/>
                      <w:marBottom w:val="0"/>
                      <w:divBdr>
                        <w:top w:val="none" w:sz="0" w:space="0" w:color="auto"/>
                        <w:left w:val="none" w:sz="0" w:space="0" w:color="auto"/>
                        <w:bottom w:val="none" w:sz="0" w:space="0" w:color="auto"/>
                        <w:right w:val="none" w:sz="0" w:space="0" w:color="auto"/>
                      </w:divBdr>
                    </w:div>
                  </w:divsChild>
                </w:div>
                <w:div w:id="928734751">
                  <w:marLeft w:val="0"/>
                  <w:marRight w:val="0"/>
                  <w:marTop w:val="0"/>
                  <w:marBottom w:val="0"/>
                  <w:divBdr>
                    <w:top w:val="none" w:sz="0" w:space="0" w:color="auto"/>
                    <w:left w:val="none" w:sz="0" w:space="0" w:color="auto"/>
                    <w:bottom w:val="none" w:sz="0" w:space="0" w:color="auto"/>
                    <w:right w:val="none" w:sz="0" w:space="0" w:color="auto"/>
                  </w:divBdr>
                  <w:divsChild>
                    <w:div w:id="2000108556">
                      <w:marLeft w:val="0"/>
                      <w:marRight w:val="0"/>
                      <w:marTop w:val="0"/>
                      <w:marBottom w:val="0"/>
                      <w:divBdr>
                        <w:top w:val="none" w:sz="0" w:space="0" w:color="auto"/>
                        <w:left w:val="none" w:sz="0" w:space="0" w:color="auto"/>
                        <w:bottom w:val="none" w:sz="0" w:space="0" w:color="auto"/>
                        <w:right w:val="none" w:sz="0" w:space="0" w:color="auto"/>
                      </w:divBdr>
                    </w:div>
                  </w:divsChild>
                </w:div>
                <w:div w:id="956835490">
                  <w:marLeft w:val="0"/>
                  <w:marRight w:val="0"/>
                  <w:marTop w:val="0"/>
                  <w:marBottom w:val="0"/>
                  <w:divBdr>
                    <w:top w:val="none" w:sz="0" w:space="0" w:color="auto"/>
                    <w:left w:val="none" w:sz="0" w:space="0" w:color="auto"/>
                    <w:bottom w:val="none" w:sz="0" w:space="0" w:color="auto"/>
                    <w:right w:val="none" w:sz="0" w:space="0" w:color="auto"/>
                  </w:divBdr>
                  <w:divsChild>
                    <w:div w:id="1747680560">
                      <w:marLeft w:val="0"/>
                      <w:marRight w:val="0"/>
                      <w:marTop w:val="0"/>
                      <w:marBottom w:val="0"/>
                      <w:divBdr>
                        <w:top w:val="none" w:sz="0" w:space="0" w:color="auto"/>
                        <w:left w:val="none" w:sz="0" w:space="0" w:color="auto"/>
                        <w:bottom w:val="none" w:sz="0" w:space="0" w:color="auto"/>
                        <w:right w:val="none" w:sz="0" w:space="0" w:color="auto"/>
                      </w:divBdr>
                    </w:div>
                  </w:divsChild>
                </w:div>
                <w:div w:id="1017119746">
                  <w:marLeft w:val="0"/>
                  <w:marRight w:val="0"/>
                  <w:marTop w:val="0"/>
                  <w:marBottom w:val="0"/>
                  <w:divBdr>
                    <w:top w:val="none" w:sz="0" w:space="0" w:color="auto"/>
                    <w:left w:val="none" w:sz="0" w:space="0" w:color="auto"/>
                    <w:bottom w:val="none" w:sz="0" w:space="0" w:color="auto"/>
                    <w:right w:val="none" w:sz="0" w:space="0" w:color="auto"/>
                  </w:divBdr>
                  <w:divsChild>
                    <w:div w:id="1652127750">
                      <w:marLeft w:val="0"/>
                      <w:marRight w:val="0"/>
                      <w:marTop w:val="0"/>
                      <w:marBottom w:val="0"/>
                      <w:divBdr>
                        <w:top w:val="none" w:sz="0" w:space="0" w:color="auto"/>
                        <w:left w:val="none" w:sz="0" w:space="0" w:color="auto"/>
                        <w:bottom w:val="none" w:sz="0" w:space="0" w:color="auto"/>
                        <w:right w:val="none" w:sz="0" w:space="0" w:color="auto"/>
                      </w:divBdr>
                    </w:div>
                  </w:divsChild>
                </w:div>
                <w:div w:id="1082023852">
                  <w:marLeft w:val="0"/>
                  <w:marRight w:val="0"/>
                  <w:marTop w:val="0"/>
                  <w:marBottom w:val="0"/>
                  <w:divBdr>
                    <w:top w:val="none" w:sz="0" w:space="0" w:color="auto"/>
                    <w:left w:val="none" w:sz="0" w:space="0" w:color="auto"/>
                    <w:bottom w:val="none" w:sz="0" w:space="0" w:color="auto"/>
                    <w:right w:val="none" w:sz="0" w:space="0" w:color="auto"/>
                  </w:divBdr>
                  <w:divsChild>
                    <w:div w:id="1223448233">
                      <w:marLeft w:val="0"/>
                      <w:marRight w:val="0"/>
                      <w:marTop w:val="0"/>
                      <w:marBottom w:val="0"/>
                      <w:divBdr>
                        <w:top w:val="none" w:sz="0" w:space="0" w:color="auto"/>
                        <w:left w:val="none" w:sz="0" w:space="0" w:color="auto"/>
                        <w:bottom w:val="none" w:sz="0" w:space="0" w:color="auto"/>
                        <w:right w:val="none" w:sz="0" w:space="0" w:color="auto"/>
                      </w:divBdr>
                    </w:div>
                  </w:divsChild>
                </w:div>
                <w:div w:id="1101217359">
                  <w:marLeft w:val="0"/>
                  <w:marRight w:val="0"/>
                  <w:marTop w:val="0"/>
                  <w:marBottom w:val="0"/>
                  <w:divBdr>
                    <w:top w:val="none" w:sz="0" w:space="0" w:color="auto"/>
                    <w:left w:val="none" w:sz="0" w:space="0" w:color="auto"/>
                    <w:bottom w:val="none" w:sz="0" w:space="0" w:color="auto"/>
                    <w:right w:val="none" w:sz="0" w:space="0" w:color="auto"/>
                  </w:divBdr>
                  <w:divsChild>
                    <w:div w:id="842627299">
                      <w:marLeft w:val="0"/>
                      <w:marRight w:val="0"/>
                      <w:marTop w:val="0"/>
                      <w:marBottom w:val="0"/>
                      <w:divBdr>
                        <w:top w:val="none" w:sz="0" w:space="0" w:color="auto"/>
                        <w:left w:val="none" w:sz="0" w:space="0" w:color="auto"/>
                        <w:bottom w:val="none" w:sz="0" w:space="0" w:color="auto"/>
                        <w:right w:val="none" w:sz="0" w:space="0" w:color="auto"/>
                      </w:divBdr>
                    </w:div>
                  </w:divsChild>
                </w:div>
                <w:div w:id="1150754473">
                  <w:marLeft w:val="0"/>
                  <w:marRight w:val="0"/>
                  <w:marTop w:val="0"/>
                  <w:marBottom w:val="0"/>
                  <w:divBdr>
                    <w:top w:val="none" w:sz="0" w:space="0" w:color="auto"/>
                    <w:left w:val="none" w:sz="0" w:space="0" w:color="auto"/>
                    <w:bottom w:val="none" w:sz="0" w:space="0" w:color="auto"/>
                    <w:right w:val="none" w:sz="0" w:space="0" w:color="auto"/>
                  </w:divBdr>
                  <w:divsChild>
                    <w:div w:id="836966500">
                      <w:marLeft w:val="0"/>
                      <w:marRight w:val="0"/>
                      <w:marTop w:val="0"/>
                      <w:marBottom w:val="0"/>
                      <w:divBdr>
                        <w:top w:val="none" w:sz="0" w:space="0" w:color="auto"/>
                        <w:left w:val="none" w:sz="0" w:space="0" w:color="auto"/>
                        <w:bottom w:val="none" w:sz="0" w:space="0" w:color="auto"/>
                        <w:right w:val="none" w:sz="0" w:space="0" w:color="auto"/>
                      </w:divBdr>
                    </w:div>
                  </w:divsChild>
                </w:div>
                <w:div w:id="1166290298">
                  <w:marLeft w:val="0"/>
                  <w:marRight w:val="0"/>
                  <w:marTop w:val="0"/>
                  <w:marBottom w:val="0"/>
                  <w:divBdr>
                    <w:top w:val="none" w:sz="0" w:space="0" w:color="auto"/>
                    <w:left w:val="none" w:sz="0" w:space="0" w:color="auto"/>
                    <w:bottom w:val="none" w:sz="0" w:space="0" w:color="auto"/>
                    <w:right w:val="none" w:sz="0" w:space="0" w:color="auto"/>
                  </w:divBdr>
                  <w:divsChild>
                    <w:div w:id="412705640">
                      <w:marLeft w:val="0"/>
                      <w:marRight w:val="0"/>
                      <w:marTop w:val="0"/>
                      <w:marBottom w:val="0"/>
                      <w:divBdr>
                        <w:top w:val="none" w:sz="0" w:space="0" w:color="auto"/>
                        <w:left w:val="none" w:sz="0" w:space="0" w:color="auto"/>
                        <w:bottom w:val="none" w:sz="0" w:space="0" w:color="auto"/>
                        <w:right w:val="none" w:sz="0" w:space="0" w:color="auto"/>
                      </w:divBdr>
                    </w:div>
                  </w:divsChild>
                </w:div>
                <w:div w:id="1276403905">
                  <w:marLeft w:val="0"/>
                  <w:marRight w:val="0"/>
                  <w:marTop w:val="0"/>
                  <w:marBottom w:val="0"/>
                  <w:divBdr>
                    <w:top w:val="none" w:sz="0" w:space="0" w:color="auto"/>
                    <w:left w:val="none" w:sz="0" w:space="0" w:color="auto"/>
                    <w:bottom w:val="none" w:sz="0" w:space="0" w:color="auto"/>
                    <w:right w:val="none" w:sz="0" w:space="0" w:color="auto"/>
                  </w:divBdr>
                  <w:divsChild>
                    <w:div w:id="1764261201">
                      <w:marLeft w:val="0"/>
                      <w:marRight w:val="0"/>
                      <w:marTop w:val="0"/>
                      <w:marBottom w:val="0"/>
                      <w:divBdr>
                        <w:top w:val="none" w:sz="0" w:space="0" w:color="auto"/>
                        <w:left w:val="none" w:sz="0" w:space="0" w:color="auto"/>
                        <w:bottom w:val="none" w:sz="0" w:space="0" w:color="auto"/>
                        <w:right w:val="none" w:sz="0" w:space="0" w:color="auto"/>
                      </w:divBdr>
                    </w:div>
                  </w:divsChild>
                </w:div>
                <w:div w:id="1279410914">
                  <w:marLeft w:val="0"/>
                  <w:marRight w:val="0"/>
                  <w:marTop w:val="0"/>
                  <w:marBottom w:val="0"/>
                  <w:divBdr>
                    <w:top w:val="none" w:sz="0" w:space="0" w:color="auto"/>
                    <w:left w:val="none" w:sz="0" w:space="0" w:color="auto"/>
                    <w:bottom w:val="none" w:sz="0" w:space="0" w:color="auto"/>
                    <w:right w:val="none" w:sz="0" w:space="0" w:color="auto"/>
                  </w:divBdr>
                  <w:divsChild>
                    <w:div w:id="1281183571">
                      <w:marLeft w:val="0"/>
                      <w:marRight w:val="0"/>
                      <w:marTop w:val="0"/>
                      <w:marBottom w:val="0"/>
                      <w:divBdr>
                        <w:top w:val="none" w:sz="0" w:space="0" w:color="auto"/>
                        <w:left w:val="none" w:sz="0" w:space="0" w:color="auto"/>
                        <w:bottom w:val="none" w:sz="0" w:space="0" w:color="auto"/>
                        <w:right w:val="none" w:sz="0" w:space="0" w:color="auto"/>
                      </w:divBdr>
                    </w:div>
                  </w:divsChild>
                </w:div>
                <w:div w:id="1382754104">
                  <w:marLeft w:val="0"/>
                  <w:marRight w:val="0"/>
                  <w:marTop w:val="0"/>
                  <w:marBottom w:val="0"/>
                  <w:divBdr>
                    <w:top w:val="none" w:sz="0" w:space="0" w:color="auto"/>
                    <w:left w:val="none" w:sz="0" w:space="0" w:color="auto"/>
                    <w:bottom w:val="none" w:sz="0" w:space="0" w:color="auto"/>
                    <w:right w:val="none" w:sz="0" w:space="0" w:color="auto"/>
                  </w:divBdr>
                  <w:divsChild>
                    <w:div w:id="1910309617">
                      <w:marLeft w:val="0"/>
                      <w:marRight w:val="0"/>
                      <w:marTop w:val="0"/>
                      <w:marBottom w:val="0"/>
                      <w:divBdr>
                        <w:top w:val="none" w:sz="0" w:space="0" w:color="auto"/>
                        <w:left w:val="none" w:sz="0" w:space="0" w:color="auto"/>
                        <w:bottom w:val="none" w:sz="0" w:space="0" w:color="auto"/>
                        <w:right w:val="none" w:sz="0" w:space="0" w:color="auto"/>
                      </w:divBdr>
                    </w:div>
                  </w:divsChild>
                </w:div>
                <w:div w:id="1391265192">
                  <w:marLeft w:val="0"/>
                  <w:marRight w:val="0"/>
                  <w:marTop w:val="0"/>
                  <w:marBottom w:val="0"/>
                  <w:divBdr>
                    <w:top w:val="none" w:sz="0" w:space="0" w:color="auto"/>
                    <w:left w:val="none" w:sz="0" w:space="0" w:color="auto"/>
                    <w:bottom w:val="none" w:sz="0" w:space="0" w:color="auto"/>
                    <w:right w:val="none" w:sz="0" w:space="0" w:color="auto"/>
                  </w:divBdr>
                  <w:divsChild>
                    <w:div w:id="1211266402">
                      <w:marLeft w:val="0"/>
                      <w:marRight w:val="0"/>
                      <w:marTop w:val="0"/>
                      <w:marBottom w:val="0"/>
                      <w:divBdr>
                        <w:top w:val="none" w:sz="0" w:space="0" w:color="auto"/>
                        <w:left w:val="none" w:sz="0" w:space="0" w:color="auto"/>
                        <w:bottom w:val="none" w:sz="0" w:space="0" w:color="auto"/>
                        <w:right w:val="none" w:sz="0" w:space="0" w:color="auto"/>
                      </w:divBdr>
                    </w:div>
                  </w:divsChild>
                </w:div>
                <w:div w:id="1545865174">
                  <w:marLeft w:val="0"/>
                  <w:marRight w:val="0"/>
                  <w:marTop w:val="0"/>
                  <w:marBottom w:val="0"/>
                  <w:divBdr>
                    <w:top w:val="none" w:sz="0" w:space="0" w:color="auto"/>
                    <w:left w:val="none" w:sz="0" w:space="0" w:color="auto"/>
                    <w:bottom w:val="none" w:sz="0" w:space="0" w:color="auto"/>
                    <w:right w:val="none" w:sz="0" w:space="0" w:color="auto"/>
                  </w:divBdr>
                  <w:divsChild>
                    <w:div w:id="405223127">
                      <w:marLeft w:val="0"/>
                      <w:marRight w:val="0"/>
                      <w:marTop w:val="0"/>
                      <w:marBottom w:val="0"/>
                      <w:divBdr>
                        <w:top w:val="none" w:sz="0" w:space="0" w:color="auto"/>
                        <w:left w:val="none" w:sz="0" w:space="0" w:color="auto"/>
                        <w:bottom w:val="none" w:sz="0" w:space="0" w:color="auto"/>
                        <w:right w:val="none" w:sz="0" w:space="0" w:color="auto"/>
                      </w:divBdr>
                    </w:div>
                  </w:divsChild>
                </w:div>
                <w:div w:id="1548760737">
                  <w:marLeft w:val="0"/>
                  <w:marRight w:val="0"/>
                  <w:marTop w:val="0"/>
                  <w:marBottom w:val="0"/>
                  <w:divBdr>
                    <w:top w:val="none" w:sz="0" w:space="0" w:color="auto"/>
                    <w:left w:val="none" w:sz="0" w:space="0" w:color="auto"/>
                    <w:bottom w:val="none" w:sz="0" w:space="0" w:color="auto"/>
                    <w:right w:val="none" w:sz="0" w:space="0" w:color="auto"/>
                  </w:divBdr>
                  <w:divsChild>
                    <w:div w:id="784812900">
                      <w:marLeft w:val="0"/>
                      <w:marRight w:val="0"/>
                      <w:marTop w:val="0"/>
                      <w:marBottom w:val="0"/>
                      <w:divBdr>
                        <w:top w:val="none" w:sz="0" w:space="0" w:color="auto"/>
                        <w:left w:val="none" w:sz="0" w:space="0" w:color="auto"/>
                        <w:bottom w:val="none" w:sz="0" w:space="0" w:color="auto"/>
                        <w:right w:val="none" w:sz="0" w:space="0" w:color="auto"/>
                      </w:divBdr>
                    </w:div>
                  </w:divsChild>
                </w:div>
                <w:div w:id="1623463574">
                  <w:marLeft w:val="0"/>
                  <w:marRight w:val="0"/>
                  <w:marTop w:val="0"/>
                  <w:marBottom w:val="0"/>
                  <w:divBdr>
                    <w:top w:val="none" w:sz="0" w:space="0" w:color="auto"/>
                    <w:left w:val="none" w:sz="0" w:space="0" w:color="auto"/>
                    <w:bottom w:val="none" w:sz="0" w:space="0" w:color="auto"/>
                    <w:right w:val="none" w:sz="0" w:space="0" w:color="auto"/>
                  </w:divBdr>
                  <w:divsChild>
                    <w:div w:id="1309549943">
                      <w:marLeft w:val="0"/>
                      <w:marRight w:val="0"/>
                      <w:marTop w:val="0"/>
                      <w:marBottom w:val="0"/>
                      <w:divBdr>
                        <w:top w:val="none" w:sz="0" w:space="0" w:color="auto"/>
                        <w:left w:val="none" w:sz="0" w:space="0" w:color="auto"/>
                        <w:bottom w:val="none" w:sz="0" w:space="0" w:color="auto"/>
                        <w:right w:val="none" w:sz="0" w:space="0" w:color="auto"/>
                      </w:divBdr>
                    </w:div>
                  </w:divsChild>
                </w:div>
                <w:div w:id="1624384248">
                  <w:marLeft w:val="0"/>
                  <w:marRight w:val="0"/>
                  <w:marTop w:val="0"/>
                  <w:marBottom w:val="0"/>
                  <w:divBdr>
                    <w:top w:val="none" w:sz="0" w:space="0" w:color="auto"/>
                    <w:left w:val="none" w:sz="0" w:space="0" w:color="auto"/>
                    <w:bottom w:val="none" w:sz="0" w:space="0" w:color="auto"/>
                    <w:right w:val="none" w:sz="0" w:space="0" w:color="auto"/>
                  </w:divBdr>
                  <w:divsChild>
                    <w:div w:id="688680383">
                      <w:marLeft w:val="0"/>
                      <w:marRight w:val="0"/>
                      <w:marTop w:val="0"/>
                      <w:marBottom w:val="0"/>
                      <w:divBdr>
                        <w:top w:val="none" w:sz="0" w:space="0" w:color="auto"/>
                        <w:left w:val="none" w:sz="0" w:space="0" w:color="auto"/>
                        <w:bottom w:val="none" w:sz="0" w:space="0" w:color="auto"/>
                        <w:right w:val="none" w:sz="0" w:space="0" w:color="auto"/>
                      </w:divBdr>
                    </w:div>
                  </w:divsChild>
                </w:div>
                <w:div w:id="1666929410">
                  <w:marLeft w:val="0"/>
                  <w:marRight w:val="0"/>
                  <w:marTop w:val="0"/>
                  <w:marBottom w:val="0"/>
                  <w:divBdr>
                    <w:top w:val="none" w:sz="0" w:space="0" w:color="auto"/>
                    <w:left w:val="none" w:sz="0" w:space="0" w:color="auto"/>
                    <w:bottom w:val="none" w:sz="0" w:space="0" w:color="auto"/>
                    <w:right w:val="none" w:sz="0" w:space="0" w:color="auto"/>
                  </w:divBdr>
                  <w:divsChild>
                    <w:div w:id="619067555">
                      <w:marLeft w:val="0"/>
                      <w:marRight w:val="0"/>
                      <w:marTop w:val="0"/>
                      <w:marBottom w:val="0"/>
                      <w:divBdr>
                        <w:top w:val="none" w:sz="0" w:space="0" w:color="auto"/>
                        <w:left w:val="none" w:sz="0" w:space="0" w:color="auto"/>
                        <w:bottom w:val="none" w:sz="0" w:space="0" w:color="auto"/>
                        <w:right w:val="none" w:sz="0" w:space="0" w:color="auto"/>
                      </w:divBdr>
                    </w:div>
                  </w:divsChild>
                </w:div>
                <w:div w:id="1710104303">
                  <w:marLeft w:val="0"/>
                  <w:marRight w:val="0"/>
                  <w:marTop w:val="0"/>
                  <w:marBottom w:val="0"/>
                  <w:divBdr>
                    <w:top w:val="none" w:sz="0" w:space="0" w:color="auto"/>
                    <w:left w:val="none" w:sz="0" w:space="0" w:color="auto"/>
                    <w:bottom w:val="none" w:sz="0" w:space="0" w:color="auto"/>
                    <w:right w:val="none" w:sz="0" w:space="0" w:color="auto"/>
                  </w:divBdr>
                  <w:divsChild>
                    <w:div w:id="1090656337">
                      <w:marLeft w:val="0"/>
                      <w:marRight w:val="0"/>
                      <w:marTop w:val="0"/>
                      <w:marBottom w:val="0"/>
                      <w:divBdr>
                        <w:top w:val="none" w:sz="0" w:space="0" w:color="auto"/>
                        <w:left w:val="none" w:sz="0" w:space="0" w:color="auto"/>
                        <w:bottom w:val="none" w:sz="0" w:space="0" w:color="auto"/>
                        <w:right w:val="none" w:sz="0" w:space="0" w:color="auto"/>
                      </w:divBdr>
                    </w:div>
                  </w:divsChild>
                </w:div>
                <w:div w:id="1770199679">
                  <w:marLeft w:val="0"/>
                  <w:marRight w:val="0"/>
                  <w:marTop w:val="0"/>
                  <w:marBottom w:val="0"/>
                  <w:divBdr>
                    <w:top w:val="none" w:sz="0" w:space="0" w:color="auto"/>
                    <w:left w:val="none" w:sz="0" w:space="0" w:color="auto"/>
                    <w:bottom w:val="none" w:sz="0" w:space="0" w:color="auto"/>
                    <w:right w:val="none" w:sz="0" w:space="0" w:color="auto"/>
                  </w:divBdr>
                  <w:divsChild>
                    <w:div w:id="942106841">
                      <w:marLeft w:val="0"/>
                      <w:marRight w:val="0"/>
                      <w:marTop w:val="0"/>
                      <w:marBottom w:val="0"/>
                      <w:divBdr>
                        <w:top w:val="none" w:sz="0" w:space="0" w:color="auto"/>
                        <w:left w:val="none" w:sz="0" w:space="0" w:color="auto"/>
                        <w:bottom w:val="none" w:sz="0" w:space="0" w:color="auto"/>
                        <w:right w:val="none" w:sz="0" w:space="0" w:color="auto"/>
                      </w:divBdr>
                    </w:div>
                  </w:divsChild>
                </w:div>
                <w:div w:id="1844198062">
                  <w:marLeft w:val="0"/>
                  <w:marRight w:val="0"/>
                  <w:marTop w:val="0"/>
                  <w:marBottom w:val="0"/>
                  <w:divBdr>
                    <w:top w:val="none" w:sz="0" w:space="0" w:color="auto"/>
                    <w:left w:val="none" w:sz="0" w:space="0" w:color="auto"/>
                    <w:bottom w:val="none" w:sz="0" w:space="0" w:color="auto"/>
                    <w:right w:val="none" w:sz="0" w:space="0" w:color="auto"/>
                  </w:divBdr>
                  <w:divsChild>
                    <w:div w:id="952830736">
                      <w:marLeft w:val="0"/>
                      <w:marRight w:val="0"/>
                      <w:marTop w:val="0"/>
                      <w:marBottom w:val="0"/>
                      <w:divBdr>
                        <w:top w:val="none" w:sz="0" w:space="0" w:color="auto"/>
                        <w:left w:val="none" w:sz="0" w:space="0" w:color="auto"/>
                        <w:bottom w:val="none" w:sz="0" w:space="0" w:color="auto"/>
                        <w:right w:val="none" w:sz="0" w:space="0" w:color="auto"/>
                      </w:divBdr>
                    </w:div>
                  </w:divsChild>
                </w:div>
                <w:div w:id="1877305229">
                  <w:marLeft w:val="0"/>
                  <w:marRight w:val="0"/>
                  <w:marTop w:val="0"/>
                  <w:marBottom w:val="0"/>
                  <w:divBdr>
                    <w:top w:val="none" w:sz="0" w:space="0" w:color="auto"/>
                    <w:left w:val="none" w:sz="0" w:space="0" w:color="auto"/>
                    <w:bottom w:val="none" w:sz="0" w:space="0" w:color="auto"/>
                    <w:right w:val="none" w:sz="0" w:space="0" w:color="auto"/>
                  </w:divBdr>
                  <w:divsChild>
                    <w:div w:id="1972707727">
                      <w:marLeft w:val="0"/>
                      <w:marRight w:val="0"/>
                      <w:marTop w:val="0"/>
                      <w:marBottom w:val="0"/>
                      <w:divBdr>
                        <w:top w:val="none" w:sz="0" w:space="0" w:color="auto"/>
                        <w:left w:val="none" w:sz="0" w:space="0" w:color="auto"/>
                        <w:bottom w:val="none" w:sz="0" w:space="0" w:color="auto"/>
                        <w:right w:val="none" w:sz="0" w:space="0" w:color="auto"/>
                      </w:divBdr>
                    </w:div>
                  </w:divsChild>
                </w:div>
                <w:div w:id="1903252464">
                  <w:marLeft w:val="0"/>
                  <w:marRight w:val="0"/>
                  <w:marTop w:val="0"/>
                  <w:marBottom w:val="0"/>
                  <w:divBdr>
                    <w:top w:val="none" w:sz="0" w:space="0" w:color="auto"/>
                    <w:left w:val="none" w:sz="0" w:space="0" w:color="auto"/>
                    <w:bottom w:val="none" w:sz="0" w:space="0" w:color="auto"/>
                    <w:right w:val="none" w:sz="0" w:space="0" w:color="auto"/>
                  </w:divBdr>
                  <w:divsChild>
                    <w:div w:id="2142385716">
                      <w:marLeft w:val="0"/>
                      <w:marRight w:val="0"/>
                      <w:marTop w:val="0"/>
                      <w:marBottom w:val="0"/>
                      <w:divBdr>
                        <w:top w:val="none" w:sz="0" w:space="0" w:color="auto"/>
                        <w:left w:val="none" w:sz="0" w:space="0" w:color="auto"/>
                        <w:bottom w:val="none" w:sz="0" w:space="0" w:color="auto"/>
                        <w:right w:val="none" w:sz="0" w:space="0" w:color="auto"/>
                      </w:divBdr>
                    </w:div>
                  </w:divsChild>
                </w:div>
                <w:div w:id="1903783274">
                  <w:marLeft w:val="0"/>
                  <w:marRight w:val="0"/>
                  <w:marTop w:val="0"/>
                  <w:marBottom w:val="0"/>
                  <w:divBdr>
                    <w:top w:val="none" w:sz="0" w:space="0" w:color="auto"/>
                    <w:left w:val="none" w:sz="0" w:space="0" w:color="auto"/>
                    <w:bottom w:val="none" w:sz="0" w:space="0" w:color="auto"/>
                    <w:right w:val="none" w:sz="0" w:space="0" w:color="auto"/>
                  </w:divBdr>
                  <w:divsChild>
                    <w:div w:id="1826238283">
                      <w:marLeft w:val="0"/>
                      <w:marRight w:val="0"/>
                      <w:marTop w:val="0"/>
                      <w:marBottom w:val="0"/>
                      <w:divBdr>
                        <w:top w:val="none" w:sz="0" w:space="0" w:color="auto"/>
                        <w:left w:val="none" w:sz="0" w:space="0" w:color="auto"/>
                        <w:bottom w:val="none" w:sz="0" w:space="0" w:color="auto"/>
                        <w:right w:val="none" w:sz="0" w:space="0" w:color="auto"/>
                      </w:divBdr>
                    </w:div>
                  </w:divsChild>
                </w:div>
                <w:div w:id="1945533491">
                  <w:marLeft w:val="0"/>
                  <w:marRight w:val="0"/>
                  <w:marTop w:val="0"/>
                  <w:marBottom w:val="0"/>
                  <w:divBdr>
                    <w:top w:val="none" w:sz="0" w:space="0" w:color="auto"/>
                    <w:left w:val="none" w:sz="0" w:space="0" w:color="auto"/>
                    <w:bottom w:val="none" w:sz="0" w:space="0" w:color="auto"/>
                    <w:right w:val="none" w:sz="0" w:space="0" w:color="auto"/>
                  </w:divBdr>
                  <w:divsChild>
                    <w:div w:id="778109742">
                      <w:marLeft w:val="0"/>
                      <w:marRight w:val="0"/>
                      <w:marTop w:val="0"/>
                      <w:marBottom w:val="0"/>
                      <w:divBdr>
                        <w:top w:val="none" w:sz="0" w:space="0" w:color="auto"/>
                        <w:left w:val="none" w:sz="0" w:space="0" w:color="auto"/>
                        <w:bottom w:val="none" w:sz="0" w:space="0" w:color="auto"/>
                        <w:right w:val="none" w:sz="0" w:space="0" w:color="auto"/>
                      </w:divBdr>
                    </w:div>
                  </w:divsChild>
                </w:div>
                <w:div w:id="2013415494">
                  <w:marLeft w:val="0"/>
                  <w:marRight w:val="0"/>
                  <w:marTop w:val="0"/>
                  <w:marBottom w:val="0"/>
                  <w:divBdr>
                    <w:top w:val="none" w:sz="0" w:space="0" w:color="auto"/>
                    <w:left w:val="none" w:sz="0" w:space="0" w:color="auto"/>
                    <w:bottom w:val="none" w:sz="0" w:space="0" w:color="auto"/>
                    <w:right w:val="none" w:sz="0" w:space="0" w:color="auto"/>
                  </w:divBdr>
                  <w:divsChild>
                    <w:div w:id="1214661440">
                      <w:marLeft w:val="0"/>
                      <w:marRight w:val="0"/>
                      <w:marTop w:val="0"/>
                      <w:marBottom w:val="0"/>
                      <w:divBdr>
                        <w:top w:val="none" w:sz="0" w:space="0" w:color="auto"/>
                        <w:left w:val="none" w:sz="0" w:space="0" w:color="auto"/>
                        <w:bottom w:val="none" w:sz="0" w:space="0" w:color="auto"/>
                        <w:right w:val="none" w:sz="0" w:space="0" w:color="auto"/>
                      </w:divBdr>
                    </w:div>
                  </w:divsChild>
                </w:div>
                <w:div w:id="2018925014">
                  <w:marLeft w:val="0"/>
                  <w:marRight w:val="0"/>
                  <w:marTop w:val="0"/>
                  <w:marBottom w:val="0"/>
                  <w:divBdr>
                    <w:top w:val="none" w:sz="0" w:space="0" w:color="auto"/>
                    <w:left w:val="none" w:sz="0" w:space="0" w:color="auto"/>
                    <w:bottom w:val="none" w:sz="0" w:space="0" w:color="auto"/>
                    <w:right w:val="none" w:sz="0" w:space="0" w:color="auto"/>
                  </w:divBdr>
                  <w:divsChild>
                    <w:div w:id="1202398580">
                      <w:marLeft w:val="0"/>
                      <w:marRight w:val="0"/>
                      <w:marTop w:val="0"/>
                      <w:marBottom w:val="0"/>
                      <w:divBdr>
                        <w:top w:val="none" w:sz="0" w:space="0" w:color="auto"/>
                        <w:left w:val="none" w:sz="0" w:space="0" w:color="auto"/>
                        <w:bottom w:val="none" w:sz="0" w:space="0" w:color="auto"/>
                        <w:right w:val="none" w:sz="0" w:space="0" w:color="auto"/>
                      </w:divBdr>
                    </w:div>
                  </w:divsChild>
                </w:div>
                <w:div w:id="2032418610">
                  <w:marLeft w:val="0"/>
                  <w:marRight w:val="0"/>
                  <w:marTop w:val="0"/>
                  <w:marBottom w:val="0"/>
                  <w:divBdr>
                    <w:top w:val="none" w:sz="0" w:space="0" w:color="auto"/>
                    <w:left w:val="none" w:sz="0" w:space="0" w:color="auto"/>
                    <w:bottom w:val="none" w:sz="0" w:space="0" w:color="auto"/>
                    <w:right w:val="none" w:sz="0" w:space="0" w:color="auto"/>
                  </w:divBdr>
                  <w:divsChild>
                    <w:div w:id="279455086">
                      <w:marLeft w:val="0"/>
                      <w:marRight w:val="0"/>
                      <w:marTop w:val="0"/>
                      <w:marBottom w:val="0"/>
                      <w:divBdr>
                        <w:top w:val="none" w:sz="0" w:space="0" w:color="auto"/>
                        <w:left w:val="none" w:sz="0" w:space="0" w:color="auto"/>
                        <w:bottom w:val="none" w:sz="0" w:space="0" w:color="auto"/>
                        <w:right w:val="none" w:sz="0" w:space="0" w:color="auto"/>
                      </w:divBdr>
                    </w:div>
                  </w:divsChild>
                </w:div>
                <w:div w:id="2065330785">
                  <w:marLeft w:val="0"/>
                  <w:marRight w:val="0"/>
                  <w:marTop w:val="0"/>
                  <w:marBottom w:val="0"/>
                  <w:divBdr>
                    <w:top w:val="none" w:sz="0" w:space="0" w:color="auto"/>
                    <w:left w:val="none" w:sz="0" w:space="0" w:color="auto"/>
                    <w:bottom w:val="none" w:sz="0" w:space="0" w:color="auto"/>
                    <w:right w:val="none" w:sz="0" w:space="0" w:color="auto"/>
                  </w:divBdr>
                  <w:divsChild>
                    <w:div w:id="1840271712">
                      <w:marLeft w:val="0"/>
                      <w:marRight w:val="0"/>
                      <w:marTop w:val="0"/>
                      <w:marBottom w:val="0"/>
                      <w:divBdr>
                        <w:top w:val="none" w:sz="0" w:space="0" w:color="auto"/>
                        <w:left w:val="none" w:sz="0" w:space="0" w:color="auto"/>
                        <w:bottom w:val="none" w:sz="0" w:space="0" w:color="auto"/>
                        <w:right w:val="none" w:sz="0" w:space="0" w:color="auto"/>
                      </w:divBdr>
                    </w:div>
                  </w:divsChild>
                </w:div>
                <w:div w:id="2088838064">
                  <w:marLeft w:val="0"/>
                  <w:marRight w:val="0"/>
                  <w:marTop w:val="0"/>
                  <w:marBottom w:val="0"/>
                  <w:divBdr>
                    <w:top w:val="none" w:sz="0" w:space="0" w:color="auto"/>
                    <w:left w:val="none" w:sz="0" w:space="0" w:color="auto"/>
                    <w:bottom w:val="none" w:sz="0" w:space="0" w:color="auto"/>
                    <w:right w:val="none" w:sz="0" w:space="0" w:color="auto"/>
                  </w:divBdr>
                  <w:divsChild>
                    <w:div w:id="457527485">
                      <w:marLeft w:val="0"/>
                      <w:marRight w:val="0"/>
                      <w:marTop w:val="0"/>
                      <w:marBottom w:val="0"/>
                      <w:divBdr>
                        <w:top w:val="none" w:sz="0" w:space="0" w:color="auto"/>
                        <w:left w:val="none" w:sz="0" w:space="0" w:color="auto"/>
                        <w:bottom w:val="none" w:sz="0" w:space="0" w:color="auto"/>
                        <w:right w:val="none" w:sz="0" w:space="0" w:color="auto"/>
                      </w:divBdr>
                    </w:div>
                  </w:divsChild>
                </w:div>
                <w:div w:id="2115710134">
                  <w:marLeft w:val="0"/>
                  <w:marRight w:val="0"/>
                  <w:marTop w:val="0"/>
                  <w:marBottom w:val="0"/>
                  <w:divBdr>
                    <w:top w:val="none" w:sz="0" w:space="0" w:color="auto"/>
                    <w:left w:val="none" w:sz="0" w:space="0" w:color="auto"/>
                    <w:bottom w:val="none" w:sz="0" w:space="0" w:color="auto"/>
                    <w:right w:val="none" w:sz="0" w:space="0" w:color="auto"/>
                  </w:divBdr>
                  <w:divsChild>
                    <w:div w:id="2142073984">
                      <w:marLeft w:val="0"/>
                      <w:marRight w:val="0"/>
                      <w:marTop w:val="0"/>
                      <w:marBottom w:val="0"/>
                      <w:divBdr>
                        <w:top w:val="none" w:sz="0" w:space="0" w:color="auto"/>
                        <w:left w:val="none" w:sz="0" w:space="0" w:color="auto"/>
                        <w:bottom w:val="none" w:sz="0" w:space="0" w:color="auto"/>
                        <w:right w:val="none" w:sz="0" w:space="0" w:color="auto"/>
                      </w:divBdr>
                    </w:div>
                  </w:divsChild>
                </w:div>
                <w:div w:id="2141485699">
                  <w:marLeft w:val="0"/>
                  <w:marRight w:val="0"/>
                  <w:marTop w:val="0"/>
                  <w:marBottom w:val="0"/>
                  <w:divBdr>
                    <w:top w:val="none" w:sz="0" w:space="0" w:color="auto"/>
                    <w:left w:val="none" w:sz="0" w:space="0" w:color="auto"/>
                    <w:bottom w:val="none" w:sz="0" w:space="0" w:color="auto"/>
                    <w:right w:val="none" w:sz="0" w:space="0" w:color="auto"/>
                  </w:divBdr>
                  <w:divsChild>
                    <w:div w:id="10713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1464">
          <w:marLeft w:val="0"/>
          <w:marRight w:val="0"/>
          <w:marTop w:val="0"/>
          <w:marBottom w:val="0"/>
          <w:divBdr>
            <w:top w:val="none" w:sz="0" w:space="0" w:color="auto"/>
            <w:left w:val="none" w:sz="0" w:space="0" w:color="auto"/>
            <w:bottom w:val="none" w:sz="0" w:space="0" w:color="auto"/>
            <w:right w:val="none" w:sz="0" w:space="0" w:color="auto"/>
          </w:divBdr>
        </w:div>
        <w:div w:id="1211766775">
          <w:marLeft w:val="0"/>
          <w:marRight w:val="0"/>
          <w:marTop w:val="0"/>
          <w:marBottom w:val="0"/>
          <w:divBdr>
            <w:top w:val="none" w:sz="0" w:space="0" w:color="auto"/>
            <w:left w:val="none" w:sz="0" w:space="0" w:color="auto"/>
            <w:bottom w:val="none" w:sz="0" w:space="0" w:color="auto"/>
            <w:right w:val="none" w:sz="0" w:space="0" w:color="auto"/>
          </w:divBdr>
        </w:div>
        <w:div w:id="1285577139">
          <w:marLeft w:val="0"/>
          <w:marRight w:val="0"/>
          <w:marTop w:val="0"/>
          <w:marBottom w:val="0"/>
          <w:divBdr>
            <w:top w:val="none" w:sz="0" w:space="0" w:color="auto"/>
            <w:left w:val="none" w:sz="0" w:space="0" w:color="auto"/>
            <w:bottom w:val="none" w:sz="0" w:space="0" w:color="auto"/>
            <w:right w:val="none" w:sz="0" w:space="0" w:color="auto"/>
          </w:divBdr>
        </w:div>
        <w:div w:id="1663578821">
          <w:marLeft w:val="0"/>
          <w:marRight w:val="0"/>
          <w:marTop w:val="0"/>
          <w:marBottom w:val="0"/>
          <w:divBdr>
            <w:top w:val="none" w:sz="0" w:space="0" w:color="auto"/>
            <w:left w:val="none" w:sz="0" w:space="0" w:color="auto"/>
            <w:bottom w:val="none" w:sz="0" w:space="0" w:color="auto"/>
            <w:right w:val="none" w:sz="0" w:space="0" w:color="auto"/>
          </w:divBdr>
        </w:div>
        <w:div w:id="1759522446">
          <w:marLeft w:val="0"/>
          <w:marRight w:val="0"/>
          <w:marTop w:val="0"/>
          <w:marBottom w:val="0"/>
          <w:divBdr>
            <w:top w:val="none" w:sz="0" w:space="0" w:color="auto"/>
            <w:left w:val="none" w:sz="0" w:space="0" w:color="auto"/>
            <w:bottom w:val="none" w:sz="0" w:space="0" w:color="auto"/>
            <w:right w:val="none" w:sz="0" w:space="0" w:color="auto"/>
          </w:divBdr>
        </w:div>
        <w:div w:id="2126387507">
          <w:marLeft w:val="0"/>
          <w:marRight w:val="0"/>
          <w:marTop w:val="0"/>
          <w:marBottom w:val="0"/>
          <w:divBdr>
            <w:top w:val="none" w:sz="0" w:space="0" w:color="auto"/>
            <w:left w:val="none" w:sz="0" w:space="0" w:color="auto"/>
            <w:bottom w:val="none" w:sz="0" w:space="0" w:color="auto"/>
            <w:right w:val="none" w:sz="0" w:space="0" w:color="auto"/>
          </w:divBdr>
        </w:div>
        <w:div w:id="2127190775">
          <w:marLeft w:val="0"/>
          <w:marRight w:val="0"/>
          <w:marTop w:val="0"/>
          <w:marBottom w:val="0"/>
          <w:divBdr>
            <w:top w:val="none" w:sz="0" w:space="0" w:color="auto"/>
            <w:left w:val="none" w:sz="0" w:space="0" w:color="auto"/>
            <w:bottom w:val="none" w:sz="0" w:space="0" w:color="auto"/>
            <w:right w:val="none" w:sz="0" w:space="0" w:color="auto"/>
          </w:divBdr>
        </w:div>
      </w:divsChild>
    </w:div>
    <w:div w:id="484123008">
      <w:bodyDiv w:val="1"/>
      <w:marLeft w:val="0"/>
      <w:marRight w:val="0"/>
      <w:marTop w:val="0"/>
      <w:marBottom w:val="0"/>
      <w:divBdr>
        <w:top w:val="none" w:sz="0" w:space="0" w:color="auto"/>
        <w:left w:val="none" w:sz="0" w:space="0" w:color="auto"/>
        <w:bottom w:val="none" w:sz="0" w:space="0" w:color="auto"/>
        <w:right w:val="none" w:sz="0" w:space="0" w:color="auto"/>
      </w:divBdr>
    </w:div>
    <w:div w:id="510921824">
      <w:bodyDiv w:val="1"/>
      <w:marLeft w:val="0"/>
      <w:marRight w:val="0"/>
      <w:marTop w:val="0"/>
      <w:marBottom w:val="0"/>
      <w:divBdr>
        <w:top w:val="none" w:sz="0" w:space="0" w:color="auto"/>
        <w:left w:val="none" w:sz="0" w:space="0" w:color="auto"/>
        <w:bottom w:val="none" w:sz="0" w:space="0" w:color="auto"/>
        <w:right w:val="none" w:sz="0" w:space="0" w:color="auto"/>
      </w:divBdr>
    </w:div>
    <w:div w:id="525674125">
      <w:bodyDiv w:val="1"/>
      <w:marLeft w:val="0"/>
      <w:marRight w:val="0"/>
      <w:marTop w:val="0"/>
      <w:marBottom w:val="0"/>
      <w:divBdr>
        <w:top w:val="none" w:sz="0" w:space="0" w:color="auto"/>
        <w:left w:val="none" w:sz="0" w:space="0" w:color="auto"/>
        <w:bottom w:val="none" w:sz="0" w:space="0" w:color="auto"/>
        <w:right w:val="none" w:sz="0" w:space="0" w:color="auto"/>
      </w:divBdr>
    </w:div>
    <w:div w:id="541020452">
      <w:bodyDiv w:val="1"/>
      <w:marLeft w:val="0"/>
      <w:marRight w:val="0"/>
      <w:marTop w:val="0"/>
      <w:marBottom w:val="0"/>
      <w:divBdr>
        <w:top w:val="none" w:sz="0" w:space="0" w:color="auto"/>
        <w:left w:val="none" w:sz="0" w:space="0" w:color="auto"/>
        <w:bottom w:val="none" w:sz="0" w:space="0" w:color="auto"/>
        <w:right w:val="none" w:sz="0" w:space="0" w:color="auto"/>
      </w:divBdr>
      <w:divsChild>
        <w:div w:id="849880845">
          <w:marLeft w:val="0"/>
          <w:marRight w:val="0"/>
          <w:marTop w:val="0"/>
          <w:marBottom w:val="0"/>
          <w:divBdr>
            <w:top w:val="none" w:sz="0" w:space="0" w:color="auto"/>
            <w:left w:val="none" w:sz="0" w:space="0" w:color="auto"/>
            <w:bottom w:val="none" w:sz="0" w:space="0" w:color="auto"/>
            <w:right w:val="none" w:sz="0" w:space="0" w:color="auto"/>
          </w:divBdr>
          <w:divsChild>
            <w:div w:id="391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39">
      <w:bodyDiv w:val="1"/>
      <w:marLeft w:val="0"/>
      <w:marRight w:val="0"/>
      <w:marTop w:val="0"/>
      <w:marBottom w:val="0"/>
      <w:divBdr>
        <w:top w:val="none" w:sz="0" w:space="0" w:color="auto"/>
        <w:left w:val="none" w:sz="0" w:space="0" w:color="auto"/>
        <w:bottom w:val="none" w:sz="0" w:space="0" w:color="auto"/>
        <w:right w:val="none" w:sz="0" w:space="0" w:color="auto"/>
      </w:divBdr>
      <w:divsChild>
        <w:div w:id="827207100">
          <w:marLeft w:val="0"/>
          <w:marRight w:val="0"/>
          <w:marTop w:val="0"/>
          <w:marBottom w:val="0"/>
          <w:divBdr>
            <w:top w:val="none" w:sz="0" w:space="0" w:color="auto"/>
            <w:left w:val="none" w:sz="0" w:space="0" w:color="auto"/>
            <w:bottom w:val="none" w:sz="0" w:space="0" w:color="auto"/>
            <w:right w:val="none" w:sz="0" w:space="0" w:color="auto"/>
          </w:divBdr>
        </w:div>
      </w:divsChild>
    </w:div>
    <w:div w:id="602609455">
      <w:bodyDiv w:val="1"/>
      <w:marLeft w:val="0"/>
      <w:marRight w:val="0"/>
      <w:marTop w:val="0"/>
      <w:marBottom w:val="0"/>
      <w:divBdr>
        <w:top w:val="none" w:sz="0" w:space="0" w:color="auto"/>
        <w:left w:val="none" w:sz="0" w:space="0" w:color="auto"/>
        <w:bottom w:val="none" w:sz="0" w:space="0" w:color="auto"/>
        <w:right w:val="none" w:sz="0" w:space="0" w:color="auto"/>
      </w:divBdr>
    </w:div>
    <w:div w:id="649872511">
      <w:bodyDiv w:val="1"/>
      <w:marLeft w:val="0"/>
      <w:marRight w:val="0"/>
      <w:marTop w:val="0"/>
      <w:marBottom w:val="0"/>
      <w:divBdr>
        <w:top w:val="none" w:sz="0" w:space="0" w:color="auto"/>
        <w:left w:val="none" w:sz="0" w:space="0" w:color="auto"/>
        <w:bottom w:val="none" w:sz="0" w:space="0" w:color="auto"/>
        <w:right w:val="none" w:sz="0" w:space="0" w:color="auto"/>
      </w:divBdr>
      <w:divsChild>
        <w:div w:id="1527518113">
          <w:marLeft w:val="0"/>
          <w:marRight w:val="0"/>
          <w:marTop w:val="0"/>
          <w:marBottom w:val="0"/>
          <w:divBdr>
            <w:top w:val="none" w:sz="0" w:space="0" w:color="auto"/>
            <w:left w:val="none" w:sz="0" w:space="0" w:color="auto"/>
            <w:bottom w:val="none" w:sz="0" w:space="0" w:color="auto"/>
            <w:right w:val="none" w:sz="0" w:space="0" w:color="auto"/>
          </w:divBdr>
          <w:divsChild>
            <w:div w:id="9508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1850">
      <w:bodyDiv w:val="1"/>
      <w:marLeft w:val="0"/>
      <w:marRight w:val="0"/>
      <w:marTop w:val="0"/>
      <w:marBottom w:val="0"/>
      <w:divBdr>
        <w:top w:val="none" w:sz="0" w:space="0" w:color="auto"/>
        <w:left w:val="none" w:sz="0" w:space="0" w:color="auto"/>
        <w:bottom w:val="none" w:sz="0" w:space="0" w:color="auto"/>
        <w:right w:val="none" w:sz="0" w:space="0" w:color="auto"/>
      </w:divBdr>
      <w:divsChild>
        <w:div w:id="330253328">
          <w:marLeft w:val="0"/>
          <w:marRight w:val="0"/>
          <w:marTop w:val="0"/>
          <w:marBottom w:val="0"/>
          <w:divBdr>
            <w:top w:val="none" w:sz="0" w:space="0" w:color="auto"/>
            <w:left w:val="none" w:sz="0" w:space="0" w:color="auto"/>
            <w:bottom w:val="none" w:sz="0" w:space="0" w:color="auto"/>
            <w:right w:val="none" w:sz="0" w:space="0" w:color="auto"/>
          </w:divBdr>
          <w:divsChild>
            <w:div w:id="1089696725">
              <w:marLeft w:val="0"/>
              <w:marRight w:val="0"/>
              <w:marTop w:val="0"/>
              <w:marBottom w:val="0"/>
              <w:divBdr>
                <w:top w:val="none" w:sz="0" w:space="0" w:color="auto"/>
                <w:left w:val="none" w:sz="0" w:space="0" w:color="auto"/>
                <w:bottom w:val="none" w:sz="0" w:space="0" w:color="auto"/>
                <w:right w:val="none" w:sz="0" w:space="0" w:color="auto"/>
              </w:divBdr>
            </w:div>
            <w:div w:id="1594440208">
              <w:marLeft w:val="0"/>
              <w:marRight w:val="0"/>
              <w:marTop w:val="0"/>
              <w:marBottom w:val="0"/>
              <w:divBdr>
                <w:top w:val="none" w:sz="0" w:space="0" w:color="auto"/>
                <w:left w:val="none" w:sz="0" w:space="0" w:color="auto"/>
                <w:bottom w:val="none" w:sz="0" w:space="0" w:color="auto"/>
                <w:right w:val="none" w:sz="0" w:space="0" w:color="auto"/>
              </w:divBdr>
            </w:div>
            <w:div w:id="1960447328">
              <w:marLeft w:val="0"/>
              <w:marRight w:val="0"/>
              <w:marTop w:val="0"/>
              <w:marBottom w:val="0"/>
              <w:divBdr>
                <w:top w:val="none" w:sz="0" w:space="0" w:color="auto"/>
                <w:left w:val="none" w:sz="0" w:space="0" w:color="auto"/>
                <w:bottom w:val="none" w:sz="0" w:space="0" w:color="auto"/>
                <w:right w:val="none" w:sz="0" w:space="0" w:color="auto"/>
              </w:divBdr>
            </w:div>
          </w:divsChild>
        </w:div>
        <w:div w:id="1064257862">
          <w:marLeft w:val="0"/>
          <w:marRight w:val="0"/>
          <w:marTop w:val="0"/>
          <w:marBottom w:val="0"/>
          <w:divBdr>
            <w:top w:val="none" w:sz="0" w:space="0" w:color="auto"/>
            <w:left w:val="none" w:sz="0" w:space="0" w:color="auto"/>
            <w:bottom w:val="none" w:sz="0" w:space="0" w:color="auto"/>
            <w:right w:val="none" w:sz="0" w:space="0" w:color="auto"/>
          </w:divBdr>
          <w:divsChild>
            <w:div w:id="26688344">
              <w:marLeft w:val="0"/>
              <w:marRight w:val="0"/>
              <w:marTop w:val="0"/>
              <w:marBottom w:val="0"/>
              <w:divBdr>
                <w:top w:val="none" w:sz="0" w:space="0" w:color="auto"/>
                <w:left w:val="none" w:sz="0" w:space="0" w:color="auto"/>
                <w:bottom w:val="none" w:sz="0" w:space="0" w:color="auto"/>
                <w:right w:val="none" w:sz="0" w:space="0" w:color="auto"/>
              </w:divBdr>
            </w:div>
            <w:div w:id="15490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8931">
      <w:bodyDiv w:val="1"/>
      <w:marLeft w:val="0"/>
      <w:marRight w:val="0"/>
      <w:marTop w:val="0"/>
      <w:marBottom w:val="0"/>
      <w:divBdr>
        <w:top w:val="none" w:sz="0" w:space="0" w:color="auto"/>
        <w:left w:val="none" w:sz="0" w:space="0" w:color="auto"/>
        <w:bottom w:val="none" w:sz="0" w:space="0" w:color="auto"/>
        <w:right w:val="none" w:sz="0" w:space="0" w:color="auto"/>
      </w:divBdr>
    </w:div>
    <w:div w:id="732898267">
      <w:bodyDiv w:val="1"/>
      <w:marLeft w:val="0"/>
      <w:marRight w:val="0"/>
      <w:marTop w:val="0"/>
      <w:marBottom w:val="0"/>
      <w:divBdr>
        <w:top w:val="none" w:sz="0" w:space="0" w:color="auto"/>
        <w:left w:val="none" w:sz="0" w:space="0" w:color="auto"/>
        <w:bottom w:val="none" w:sz="0" w:space="0" w:color="auto"/>
        <w:right w:val="none" w:sz="0" w:space="0" w:color="auto"/>
      </w:divBdr>
      <w:divsChild>
        <w:div w:id="1003121229">
          <w:marLeft w:val="0"/>
          <w:marRight w:val="0"/>
          <w:marTop w:val="0"/>
          <w:marBottom w:val="0"/>
          <w:divBdr>
            <w:top w:val="none" w:sz="0" w:space="0" w:color="auto"/>
            <w:left w:val="none" w:sz="0" w:space="0" w:color="auto"/>
            <w:bottom w:val="none" w:sz="0" w:space="0" w:color="auto"/>
            <w:right w:val="none" w:sz="0" w:space="0" w:color="auto"/>
          </w:divBdr>
        </w:div>
      </w:divsChild>
    </w:div>
    <w:div w:id="789395166">
      <w:bodyDiv w:val="1"/>
      <w:marLeft w:val="0"/>
      <w:marRight w:val="0"/>
      <w:marTop w:val="0"/>
      <w:marBottom w:val="0"/>
      <w:divBdr>
        <w:top w:val="none" w:sz="0" w:space="0" w:color="auto"/>
        <w:left w:val="none" w:sz="0" w:space="0" w:color="auto"/>
        <w:bottom w:val="none" w:sz="0" w:space="0" w:color="auto"/>
        <w:right w:val="none" w:sz="0" w:space="0" w:color="auto"/>
      </w:divBdr>
    </w:div>
    <w:div w:id="822618642">
      <w:bodyDiv w:val="1"/>
      <w:marLeft w:val="0"/>
      <w:marRight w:val="0"/>
      <w:marTop w:val="0"/>
      <w:marBottom w:val="0"/>
      <w:divBdr>
        <w:top w:val="none" w:sz="0" w:space="0" w:color="auto"/>
        <w:left w:val="none" w:sz="0" w:space="0" w:color="auto"/>
        <w:bottom w:val="none" w:sz="0" w:space="0" w:color="auto"/>
        <w:right w:val="none" w:sz="0" w:space="0" w:color="auto"/>
      </w:divBdr>
      <w:divsChild>
        <w:div w:id="178200292">
          <w:marLeft w:val="0"/>
          <w:marRight w:val="0"/>
          <w:marTop w:val="0"/>
          <w:marBottom w:val="0"/>
          <w:divBdr>
            <w:top w:val="none" w:sz="0" w:space="0" w:color="auto"/>
            <w:left w:val="none" w:sz="0" w:space="0" w:color="auto"/>
            <w:bottom w:val="none" w:sz="0" w:space="0" w:color="auto"/>
            <w:right w:val="none" w:sz="0" w:space="0" w:color="auto"/>
          </w:divBdr>
        </w:div>
        <w:div w:id="1077899075">
          <w:marLeft w:val="0"/>
          <w:marRight w:val="0"/>
          <w:marTop w:val="0"/>
          <w:marBottom w:val="0"/>
          <w:divBdr>
            <w:top w:val="none" w:sz="0" w:space="0" w:color="auto"/>
            <w:left w:val="none" w:sz="0" w:space="0" w:color="auto"/>
            <w:bottom w:val="none" w:sz="0" w:space="0" w:color="auto"/>
            <w:right w:val="none" w:sz="0" w:space="0" w:color="auto"/>
          </w:divBdr>
          <w:divsChild>
            <w:div w:id="1298023767">
              <w:marLeft w:val="0"/>
              <w:marRight w:val="0"/>
              <w:marTop w:val="0"/>
              <w:marBottom w:val="0"/>
              <w:divBdr>
                <w:top w:val="none" w:sz="0" w:space="0" w:color="auto"/>
                <w:left w:val="none" w:sz="0" w:space="0" w:color="auto"/>
                <w:bottom w:val="none" w:sz="0" w:space="0" w:color="auto"/>
                <w:right w:val="none" w:sz="0" w:space="0" w:color="auto"/>
              </w:divBdr>
              <w:divsChild>
                <w:div w:id="7490633">
                  <w:marLeft w:val="0"/>
                  <w:marRight w:val="0"/>
                  <w:marTop w:val="0"/>
                  <w:marBottom w:val="0"/>
                  <w:divBdr>
                    <w:top w:val="none" w:sz="0" w:space="0" w:color="auto"/>
                    <w:left w:val="none" w:sz="0" w:space="0" w:color="auto"/>
                    <w:bottom w:val="none" w:sz="0" w:space="0" w:color="auto"/>
                    <w:right w:val="none" w:sz="0" w:space="0" w:color="auto"/>
                  </w:divBdr>
                  <w:divsChild>
                    <w:div w:id="980963904">
                      <w:marLeft w:val="0"/>
                      <w:marRight w:val="0"/>
                      <w:marTop w:val="0"/>
                      <w:marBottom w:val="0"/>
                      <w:divBdr>
                        <w:top w:val="none" w:sz="0" w:space="0" w:color="auto"/>
                        <w:left w:val="none" w:sz="0" w:space="0" w:color="auto"/>
                        <w:bottom w:val="none" w:sz="0" w:space="0" w:color="auto"/>
                        <w:right w:val="none" w:sz="0" w:space="0" w:color="auto"/>
                      </w:divBdr>
                    </w:div>
                  </w:divsChild>
                </w:div>
                <w:div w:id="13848204">
                  <w:marLeft w:val="0"/>
                  <w:marRight w:val="0"/>
                  <w:marTop w:val="0"/>
                  <w:marBottom w:val="0"/>
                  <w:divBdr>
                    <w:top w:val="none" w:sz="0" w:space="0" w:color="auto"/>
                    <w:left w:val="none" w:sz="0" w:space="0" w:color="auto"/>
                    <w:bottom w:val="none" w:sz="0" w:space="0" w:color="auto"/>
                    <w:right w:val="none" w:sz="0" w:space="0" w:color="auto"/>
                  </w:divBdr>
                  <w:divsChild>
                    <w:div w:id="1396973750">
                      <w:marLeft w:val="0"/>
                      <w:marRight w:val="0"/>
                      <w:marTop w:val="0"/>
                      <w:marBottom w:val="0"/>
                      <w:divBdr>
                        <w:top w:val="none" w:sz="0" w:space="0" w:color="auto"/>
                        <w:left w:val="none" w:sz="0" w:space="0" w:color="auto"/>
                        <w:bottom w:val="none" w:sz="0" w:space="0" w:color="auto"/>
                        <w:right w:val="none" w:sz="0" w:space="0" w:color="auto"/>
                      </w:divBdr>
                    </w:div>
                  </w:divsChild>
                </w:div>
                <w:div w:id="17050166">
                  <w:marLeft w:val="0"/>
                  <w:marRight w:val="0"/>
                  <w:marTop w:val="0"/>
                  <w:marBottom w:val="0"/>
                  <w:divBdr>
                    <w:top w:val="none" w:sz="0" w:space="0" w:color="auto"/>
                    <w:left w:val="none" w:sz="0" w:space="0" w:color="auto"/>
                    <w:bottom w:val="none" w:sz="0" w:space="0" w:color="auto"/>
                    <w:right w:val="none" w:sz="0" w:space="0" w:color="auto"/>
                  </w:divBdr>
                  <w:divsChild>
                    <w:div w:id="928932134">
                      <w:marLeft w:val="0"/>
                      <w:marRight w:val="0"/>
                      <w:marTop w:val="0"/>
                      <w:marBottom w:val="0"/>
                      <w:divBdr>
                        <w:top w:val="none" w:sz="0" w:space="0" w:color="auto"/>
                        <w:left w:val="none" w:sz="0" w:space="0" w:color="auto"/>
                        <w:bottom w:val="none" w:sz="0" w:space="0" w:color="auto"/>
                        <w:right w:val="none" w:sz="0" w:space="0" w:color="auto"/>
                      </w:divBdr>
                    </w:div>
                  </w:divsChild>
                </w:div>
                <w:div w:id="30421030">
                  <w:marLeft w:val="0"/>
                  <w:marRight w:val="0"/>
                  <w:marTop w:val="0"/>
                  <w:marBottom w:val="0"/>
                  <w:divBdr>
                    <w:top w:val="none" w:sz="0" w:space="0" w:color="auto"/>
                    <w:left w:val="none" w:sz="0" w:space="0" w:color="auto"/>
                    <w:bottom w:val="none" w:sz="0" w:space="0" w:color="auto"/>
                    <w:right w:val="none" w:sz="0" w:space="0" w:color="auto"/>
                  </w:divBdr>
                  <w:divsChild>
                    <w:div w:id="69083669">
                      <w:marLeft w:val="0"/>
                      <w:marRight w:val="0"/>
                      <w:marTop w:val="0"/>
                      <w:marBottom w:val="0"/>
                      <w:divBdr>
                        <w:top w:val="none" w:sz="0" w:space="0" w:color="auto"/>
                        <w:left w:val="none" w:sz="0" w:space="0" w:color="auto"/>
                        <w:bottom w:val="none" w:sz="0" w:space="0" w:color="auto"/>
                        <w:right w:val="none" w:sz="0" w:space="0" w:color="auto"/>
                      </w:divBdr>
                    </w:div>
                  </w:divsChild>
                </w:div>
                <w:div w:id="31149314">
                  <w:marLeft w:val="0"/>
                  <w:marRight w:val="0"/>
                  <w:marTop w:val="0"/>
                  <w:marBottom w:val="0"/>
                  <w:divBdr>
                    <w:top w:val="none" w:sz="0" w:space="0" w:color="auto"/>
                    <w:left w:val="none" w:sz="0" w:space="0" w:color="auto"/>
                    <w:bottom w:val="none" w:sz="0" w:space="0" w:color="auto"/>
                    <w:right w:val="none" w:sz="0" w:space="0" w:color="auto"/>
                  </w:divBdr>
                  <w:divsChild>
                    <w:div w:id="507915577">
                      <w:marLeft w:val="0"/>
                      <w:marRight w:val="0"/>
                      <w:marTop w:val="0"/>
                      <w:marBottom w:val="0"/>
                      <w:divBdr>
                        <w:top w:val="none" w:sz="0" w:space="0" w:color="auto"/>
                        <w:left w:val="none" w:sz="0" w:space="0" w:color="auto"/>
                        <w:bottom w:val="none" w:sz="0" w:space="0" w:color="auto"/>
                        <w:right w:val="none" w:sz="0" w:space="0" w:color="auto"/>
                      </w:divBdr>
                    </w:div>
                  </w:divsChild>
                </w:div>
                <w:div w:id="42599793">
                  <w:marLeft w:val="0"/>
                  <w:marRight w:val="0"/>
                  <w:marTop w:val="0"/>
                  <w:marBottom w:val="0"/>
                  <w:divBdr>
                    <w:top w:val="none" w:sz="0" w:space="0" w:color="auto"/>
                    <w:left w:val="none" w:sz="0" w:space="0" w:color="auto"/>
                    <w:bottom w:val="none" w:sz="0" w:space="0" w:color="auto"/>
                    <w:right w:val="none" w:sz="0" w:space="0" w:color="auto"/>
                  </w:divBdr>
                  <w:divsChild>
                    <w:div w:id="1010565834">
                      <w:marLeft w:val="0"/>
                      <w:marRight w:val="0"/>
                      <w:marTop w:val="0"/>
                      <w:marBottom w:val="0"/>
                      <w:divBdr>
                        <w:top w:val="none" w:sz="0" w:space="0" w:color="auto"/>
                        <w:left w:val="none" w:sz="0" w:space="0" w:color="auto"/>
                        <w:bottom w:val="none" w:sz="0" w:space="0" w:color="auto"/>
                        <w:right w:val="none" w:sz="0" w:space="0" w:color="auto"/>
                      </w:divBdr>
                    </w:div>
                  </w:divsChild>
                </w:div>
                <w:div w:id="44719010">
                  <w:marLeft w:val="0"/>
                  <w:marRight w:val="0"/>
                  <w:marTop w:val="0"/>
                  <w:marBottom w:val="0"/>
                  <w:divBdr>
                    <w:top w:val="none" w:sz="0" w:space="0" w:color="auto"/>
                    <w:left w:val="none" w:sz="0" w:space="0" w:color="auto"/>
                    <w:bottom w:val="none" w:sz="0" w:space="0" w:color="auto"/>
                    <w:right w:val="none" w:sz="0" w:space="0" w:color="auto"/>
                  </w:divBdr>
                  <w:divsChild>
                    <w:div w:id="1449469558">
                      <w:marLeft w:val="0"/>
                      <w:marRight w:val="0"/>
                      <w:marTop w:val="0"/>
                      <w:marBottom w:val="0"/>
                      <w:divBdr>
                        <w:top w:val="none" w:sz="0" w:space="0" w:color="auto"/>
                        <w:left w:val="none" w:sz="0" w:space="0" w:color="auto"/>
                        <w:bottom w:val="none" w:sz="0" w:space="0" w:color="auto"/>
                        <w:right w:val="none" w:sz="0" w:space="0" w:color="auto"/>
                      </w:divBdr>
                    </w:div>
                  </w:divsChild>
                </w:div>
                <w:div w:id="68576612">
                  <w:marLeft w:val="0"/>
                  <w:marRight w:val="0"/>
                  <w:marTop w:val="0"/>
                  <w:marBottom w:val="0"/>
                  <w:divBdr>
                    <w:top w:val="none" w:sz="0" w:space="0" w:color="auto"/>
                    <w:left w:val="none" w:sz="0" w:space="0" w:color="auto"/>
                    <w:bottom w:val="none" w:sz="0" w:space="0" w:color="auto"/>
                    <w:right w:val="none" w:sz="0" w:space="0" w:color="auto"/>
                  </w:divBdr>
                  <w:divsChild>
                    <w:div w:id="469858022">
                      <w:marLeft w:val="0"/>
                      <w:marRight w:val="0"/>
                      <w:marTop w:val="0"/>
                      <w:marBottom w:val="0"/>
                      <w:divBdr>
                        <w:top w:val="none" w:sz="0" w:space="0" w:color="auto"/>
                        <w:left w:val="none" w:sz="0" w:space="0" w:color="auto"/>
                        <w:bottom w:val="none" w:sz="0" w:space="0" w:color="auto"/>
                        <w:right w:val="none" w:sz="0" w:space="0" w:color="auto"/>
                      </w:divBdr>
                    </w:div>
                  </w:divsChild>
                </w:div>
                <w:div w:id="90206495">
                  <w:marLeft w:val="0"/>
                  <w:marRight w:val="0"/>
                  <w:marTop w:val="0"/>
                  <w:marBottom w:val="0"/>
                  <w:divBdr>
                    <w:top w:val="none" w:sz="0" w:space="0" w:color="auto"/>
                    <w:left w:val="none" w:sz="0" w:space="0" w:color="auto"/>
                    <w:bottom w:val="none" w:sz="0" w:space="0" w:color="auto"/>
                    <w:right w:val="none" w:sz="0" w:space="0" w:color="auto"/>
                  </w:divBdr>
                  <w:divsChild>
                    <w:div w:id="1580410022">
                      <w:marLeft w:val="0"/>
                      <w:marRight w:val="0"/>
                      <w:marTop w:val="0"/>
                      <w:marBottom w:val="0"/>
                      <w:divBdr>
                        <w:top w:val="none" w:sz="0" w:space="0" w:color="auto"/>
                        <w:left w:val="none" w:sz="0" w:space="0" w:color="auto"/>
                        <w:bottom w:val="none" w:sz="0" w:space="0" w:color="auto"/>
                        <w:right w:val="none" w:sz="0" w:space="0" w:color="auto"/>
                      </w:divBdr>
                    </w:div>
                  </w:divsChild>
                </w:div>
                <w:div w:id="108672974">
                  <w:marLeft w:val="0"/>
                  <w:marRight w:val="0"/>
                  <w:marTop w:val="0"/>
                  <w:marBottom w:val="0"/>
                  <w:divBdr>
                    <w:top w:val="none" w:sz="0" w:space="0" w:color="auto"/>
                    <w:left w:val="none" w:sz="0" w:space="0" w:color="auto"/>
                    <w:bottom w:val="none" w:sz="0" w:space="0" w:color="auto"/>
                    <w:right w:val="none" w:sz="0" w:space="0" w:color="auto"/>
                  </w:divBdr>
                  <w:divsChild>
                    <w:div w:id="1124812805">
                      <w:marLeft w:val="0"/>
                      <w:marRight w:val="0"/>
                      <w:marTop w:val="0"/>
                      <w:marBottom w:val="0"/>
                      <w:divBdr>
                        <w:top w:val="none" w:sz="0" w:space="0" w:color="auto"/>
                        <w:left w:val="none" w:sz="0" w:space="0" w:color="auto"/>
                        <w:bottom w:val="none" w:sz="0" w:space="0" w:color="auto"/>
                        <w:right w:val="none" w:sz="0" w:space="0" w:color="auto"/>
                      </w:divBdr>
                    </w:div>
                  </w:divsChild>
                </w:div>
                <w:div w:id="110442943">
                  <w:marLeft w:val="0"/>
                  <w:marRight w:val="0"/>
                  <w:marTop w:val="0"/>
                  <w:marBottom w:val="0"/>
                  <w:divBdr>
                    <w:top w:val="none" w:sz="0" w:space="0" w:color="auto"/>
                    <w:left w:val="none" w:sz="0" w:space="0" w:color="auto"/>
                    <w:bottom w:val="none" w:sz="0" w:space="0" w:color="auto"/>
                    <w:right w:val="none" w:sz="0" w:space="0" w:color="auto"/>
                  </w:divBdr>
                  <w:divsChild>
                    <w:div w:id="542864876">
                      <w:marLeft w:val="0"/>
                      <w:marRight w:val="0"/>
                      <w:marTop w:val="0"/>
                      <w:marBottom w:val="0"/>
                      <w:divBdr>
                        <w:top w:val="none" w:sz="0" w:space="0" w:color="auto"/>
                        <w:left w:val="none" w:sz="0" w:space="0" w:color="auto"/>
                        <w:bottom w:val="none" w:sz="0" w:space="0" w:color="auto"/>
                        <w:right w:val="none" w:sz="0" w:space="0" w:color="auto"/>
                      </w:divBdr>
                    </w:div>
                  </w:divsChild>
                </w:div>
                <w:div w:id="129127825">
                  <w:marLeft w:val="0"/>
                  <w:marRight w:val="0"/>
                  <w:marTop w:val="0"/>
                  <w:marBottom w:val="0"/>
                  <w:divBdr>
                    <w:top w:val="none" w:sz="0" w:space="0" w:color="auto"/>
                    <w:left w:val="none" w:sz="0" w:space="0" w:color="auto"/>
                    <w:bottom w:val="none" w:sz="0" w:space="0" w:color="auto"/>
                    <w:right w:val="none" w:sz="0" w:space="0" w:color="auto"/>
                  </w:divBdr>
                  <w:divsChild>
                    <w:div w:id="545679514">
                      <w:marLeft w:val="0"/>
                      <w:marRight w:val="0"/>
                      <w:marTop w:val="0"/>
                      <w:marBottom w:val="0"/>
                      <w:divBdr>
                        <w:top w:val="none" w:sz="0" w:space="0" w:color="auto"/>
                        <w:left w:val="none" w:sz="0" w:space="0" w:color="auto"/>
                        <w:bottom w:val="none" w:sz="0" w:space="0" w:color="auto"/>
                        <w:right w:val="none" w:sz="0" w:space="0" w:color="auto"/>
                      </w:divBdr>
                    </w:div>
                  </w:divsChild>
                </w:div>
                <w:div w:id="131945625">
                  <w:marLeft w:val="0"/>
                  <w:marRight w:val="0"/>
                  <w:marTop w:val="0"/>
                  <w:marBottom w:val="0"/>
                  <w:divBdr>
                    <w:top w:val="none" w:sz="0" w:space="0" w:color="auto"/>
                    <w:left w:val="none" w:sz="0" w:space="0" w:color="auto"/>
                    <w:bottom w:val="none" w:sz="0" w:space="0" w:color="auto"/>
                    <w:right w:val="none" w:sz="0" w:space="0" w:color="auto"/>
                  </w:divBdr>
                  <w:divsChild>
                    <w:div w:id="1545603370">
                      <w:marLeft w:val="0"/>
                      <w:marRight w:val="0"/>
                      <w:marTop w:val="0"/>
                      <w:marBottom w:val="0"/>
                      <w:divBdr>
                        <w:top w:val="none" w:sz="0" w:space="0" w:color="auto"/>
                        <w:left w:val="none" w:sz="0" w:space="0" w:color="auto"/>
                        <w:bottom w:val="none" w:sz="0" w:space="0" w:color="auto"/>
                        <w:right w:val="none" w:sz="0" w:space="0" w:color="auto"/>
                      </w:divBdr>
                    </w:div>
                  </w:divsChild>
                </w:div>
                <w:div w:id="136382528">
                  <w:marLeft w:val="0"/>
                  <w:marRight w:val="0"/>
                  <w:marTop w:val="0"/>
                  <w:marBottom w:val="0"/>
                  <w:divBdr>
                    <w:top w:val="none" w:sz="0" w:space="0" w:color="auto"/>
                    <w:left w:val="none" w:sz="0" w:space="0" w:color="auto"/>
                    <w:bottom w:val="none" w:sz="0" w:space="0" w:color="auto"/>
                    <w:right w:val="none" w:sz="0" w:space="0" w:color="auto"/>
                  </w:divBdr>
                  <w:divsChild>
                    <w:div w:id="1124469327">
                      <w:marLeft w:val="0"/>
                      <w:marRight w:val="0"/>
                      <w:marTop w:val="0"/>
                      <w:marBottom w:val="0"/>
                      <w:divBdr>
                        <w:top w:val="none" w:sz="0" w:space="0" w:color="auto"/>
                        <w:left w:val="none" w:sz="0" w:space="0" w:color="auto"/>
                        <w:bottom w:val="none" w:sz="0" w:space="0" w:color="auto"/>
                        <w:right w:val="none" w:sz="0" w:space="0" w:color="auto"/>
                      </w:divBdr>
                    </w:div>
                  </w:divsChild>
                </w:div>
                <w:div w:id="163858323">
                  <w:marLeft w:val="0"/>
                  <w:marRight w:val="0"/>
                  <w:marTop w:val="0"/>
                  <w:marBottom w:val="0"/>
                  <w:divBdr>
                    <w:top w:val="none" w:sz="0" w:space="0" w:color="auto"/>
                    <w:left w:val="none" w:sz="0" w:space="0" w:color="auto"/>
                    <w:bottom w:val="none" w:sz="0" w:space="0" w:color="auto"/>
                    <w:right w:val="none" w:sz="0" w:space="0" w:color="auto"/>
                  </w:divBdr>
                  <w:divsChild>
                    <w:div w:id="841628796">
                      <w:marLeft w:val="0"/>
                      <w:marRight w:val="0"/>
                      <w:marTop w:val="0"/>
                      <w:marBottom w:val="0"/>
                      <w:divBdr>
                        <w:top w:val="none" w:sz="0" w:space="0" w:color="auto"/>
                        <w:left w:val="none" w:sz="0" w:space="0" w:color="auto"/>
                        <w:bottom w:val="none" w:sz="0" w:space="0" w:color="auto"/>
                        <w:right w:val="none" w:sz="0" w:space="0" w:color="auto"/>
                      </w:divBdr>
                    </w:div>
                  </w:divsChild>
                </w:div>
                <w:div w:id="195312508">
                  <w:marLeft w:val="0"/>
                  <w:marRight w:val="0"/>
                  <w:marTop w:val="0"/>
                  <w:marBottom w:val="0"/>
                  <w:divBdr>
                    <w:top w:val="none" w:sz="0" w:space="0" w:color="auto"/>
                    <w:left w:val="none" w:sz="0" w:space="0" w:color="auto"/>
                    <w:bottom w:val="none" w:sz="0" w:space="0" w:color="auto"/>
                    <w:right w:val="none" w:sz="0" w:space="0" w:color="auto"/>
                  </w:divBdr>
                  <w:divsChild>
                    <w:div w:id="73400437">
                      <w:marLeft w:val="0"/>
                      <w:marRight w:val="0"/>
                      <w:marTop w:val="0"/>
                      <w:marBottom w:val="0"/>
                      <w:divBdr>
                        <w:top w:val="none" w:sz="0" w:space="0" w:color="auto"/>
                        <w:left w:val="none" w:sz="0" w:space="0" w:color="auto"/>
                        <w:bottom w:val="none" w:sz="0" w:space="0" w:color="auto"/>
                        <w:right w:val="none" w:sz="0" w:space="0" w:color="auto"/>
                      </w:divBdr>
                    </w:div>
                  </w:divsChild>
                </w:div>
                <w:div w:id="202985125">
                  <w:marLeft w:val="0"/>
                  <w:marRight w:val="0"/>
                  <w:marTop w:val="0"/>
                  <w:marBottom w:val="0"/>
                  <w:divBdr>
                    <w:top w:val="none" w:sz="0" w:space="0" w:color="auto"/>
                    <w:left w:val="none" w:sz="0" w:space="0" w:color="auto"/>
                    <w:bottom w:val="none" w:sz="0" w:space="0" w:color="auto"/>
                    <w:right w:val="none" w:sz="0" w:space="0" w:color="auto"/>
                  </w:divBdr>
                  <w:divsChild>
                    <w:div w:id="254437153">
                      <w:marLeft w:val="0"/>
                      <w:marRight w:val="0"/>
                      <w:marTop w:val="0"/>
                      <w:marBottom w:val="0"/>
                      <w:divBdr>
                        <w:top w:val="none" w:sz="0" w:space="0" w:color="auto"/>
                        <w:left w:val="none" w:sz="0" w:space="0" w:color="auto"/>
                        <w:bottom w:val="none" w:sz="0" w:space="0" w:color="auto"/>
                        <w:right w:val="none" w:sz="0" w:space="0" w:color="auto"/>
                      </w:divBdr>
                    </w:div>
                  </w:divsChild>
                </w:div>
                <w:div w:id="245772474">
                  <w:marLeft w:val="0"/>
                  <w:marRight w:val="0"/>
                  <w:marTop w:val="0"/>
                  <w:marBottom w:val="0"/>
                  <w:divBdr>
                    <w:top w:val="none" w:sz="0" w:space="0" w:color="auto"/>
                    <w:left w:val="none" w:sz="0" w:space="0" w:color="auto"/>
                    <w:bottom w:val="none" w:sz="0" w:space="0" w:color="auto"/>
                    <w:right w:val="none" w:sz="0" w:space="0" w:color="auto"/>
                  </w:divBdr>
                  <w:divsChild>
                    <w:div w:id="1038048957">
                      <w:marLeft w:val="0"/>
                      <w:marRight w:val="0"/>
                      <w:marTop w:val="0"/>
                      <w:marBottom w:val="0"/>
                      <w:divBdr>
                        <w:top w:val="none" w:sz="0" w:space="0" w:color="auto"/>
                        <w:left w:val="none" w:sz="0" w:space="0" w:color="auto"/>
                        <w:bottom w:val="none" w:sz="0" w:space="0" w:color="auto"/>
                        <w:right w:val="none" w:sz="0" w:space="0" w:color="auto"/>
                      </w:divBdr>
                    </w:div>
                  </w:divsChild>
                </w:div>
                <w:div w:id="252520315">
                  <w:marLeft w:val="0"/>
                  <w:marRight w:val="0"/>
                  <w:marTop w:val="0"/>
                  <w:marBottom w:val="0"/>
                  <w:divBdr>
                    <w:top w:val="none" w:sz="0" w:space="0" w:color="auto"/>
                    <w:left w:val="none" w:sz="0" w:space="0" w:color="auto"/>
                    <w:bottom w:val="none" w:sz="0" w:space="0" w:color="auto"/>
                    <w:right w:val="none" w:sz="0" w:space="0" w:color="auto"/>
                  </w:divBdr>
                  <w:divsChild>
                    <w:div w:id="1069888779">
                      <w:marLeft w:val="0"/>
                      <w:marRight w:val="0"/>
                      <w:marTop w:val="0"/>
                      <w:marBottom w:val="0"/>
                      <w:divBdr>
                        <w:top w:val="none" w:sz="0" w:space="0" w:color="auto"/>
                        <w:left w:val="none" w:sz="0" w:space="0" w:color="auto"/>
                        <w:bottom w:val="none" w:sz="0" w:space="0" w:color="auto"/>
                        <w:right w:val="none" w:sz="0" w:space="0" w:color="auto"/>
                      </w:divBdr>
                    </w:div>
                    <w:div w:id="1172254358">
                      <w:marLeft w:val="0"/>
                      <w:marRight w:val="0"/>
                      <w:marTop w:val="0"/>
                      <w:marBottom w:val="0"/>
                      <w:divBdr>
                        <w:top w:val="none" w:sz="0" w:space="0" w:color="auto"/>
                        <w:left w:val="none" w:sz="0" w:space="0" w:color="auto"/>
                        <w:bottom w:val="none" w:sz="0" w:space="0" w:color="auto"/>
                        <w:right w:val="none" w:sz="0" w:space="0" w:color="auto"/>
                      </w:divBdr>
                    </w:div>
                    <w:div w:id="1458573255">
                      <w:marLeft w:val="0"/>
                      <w:marRight w:val="0"/>
                      <w:marTop w:val="0"/>
                      <w:marBottom w:val="0"/>
                      <w:divBdr>
                        <w:top w:val="none" w:sz="0" w:space="0" w:color="auto"/>
                        <w:left w:val="none" w:sz="0" w:space="0" w:color="auto"/>
                        <w:bottom w:val="none" w:sz="0" w:space="0" w:color="auto"/>
                        <w:right w:val="none" w:sz="0" w:space="0" w:color="auto"/>
                      </w:divBdr>
                    </w:div>
                  </w:divsChild>
                </w:div>
                <w:div w:id="315692289">
                  <w:marLeft w:val="0"/>
                  <w:marRight w:val="0"/>
                  <w:marTop w:val="0"/>
                  <w:marBottom w:val="0"/>
                  <w:divBdr>
                    <w:top w:val="none" w:sz="0" w:space="0" w:color="auto"/>
                    <w:left w:val="none" w:sz="0" w:space="0" w:color="auto"/>
                    <w:bottom w:val="none" w:sz="0" w:space="0" w:color="auto"/>
                    <w:right w:val="none" w:sz="0" w:space="0" w:color="auto"/>
                  </w:divBdr>
                  <w:divsChild>
                    <w:div w:id="137696598">
                      <w:marLeft w:val="0"/>
                      <w:marRight w:val="0"/>
                      <w:marTop w:val="0"/>
                      <w:marBottom w:val="0"/>
                      <w:divBdr>
                        <w:top w:val="none" w:sz="0" w:space="0" w:color="auto"/>
                        <w:left w:val="none" w:sz="0" w:space="0" w:color="auto"/>
                        <w:bottom w:val="none" w:sz="0" w:space="0" w:color="auto"/>
                        <w:right w:val="none" w:sz="0" w:space="0" w:color="auto"/>
                      </w:divBdr>
                    </w:div>
                  </w:divsChild>
                </w:div>
                <w:div w:id="315912668">
                  <w:marLeft w:val="0"/>
                  <w:marRight w:val="0"/>
                  <w:marTop w:val="0"/>
                  <w:marBottom w:val="0"/>
                  <w:divBdr>
                    <w:top w:val="none" w:sz="0" w:space="0" w:color="auto"/>
                    <w:left w:val="none" w:sz="0" w:space="0" w:color="auto"/>
                    <w:bottom w:val="none" w:sz="0" w:space="0" w:color="auto"/>
                    <w:right w:val="none" w:sz="0" w:space="0" w:color="auto"/>
                  </w:divBdr>
                  <w:divsChild>
                    <w:div w:id="1303927514">
                      <w:marLeft w:val="0"/>
                      <w:marRight w:val="0"/>
                      <w:marTop w:val="0"/>
                      <w:marBottom w:val="0"/>
                      <w:divBdr>
                        <w:top w:val="none" w:sz="0" w:space="0" w:color="auto"/>
                        <w:left w:val="none" w:sz="0" w:space="0" w:color="auto"/>
                        <w:bottom w:val="none" w:sz="0" w:space="0" w:color="auto"/>
                        <w:right w:val="none" w:sz="0" w:space="0" w:color="auto"/>
                      </w:divBdr>
                    </w:div>
                  </w:divsChild>
                </w:div>
                <w:div w:id="329986849">
                  <w:marLeft w:val="0"/>
                  <w:marRight w:val="0"/>
                  <w:marTop w:val="0"/>
                  <w:marBottom w:val="0"/>
                  <w:divBdr>
                    <w:top w:val="none" w:sz="0" w:space="0" w:color="auto"/>
                    <w:left w:val="none" w:sz="0" w:space="0" w:color="auto"/>
                    <w:bottom w:val="none" w:sz="0" w:space="0" w:color="auto"/>
                    <w:right w:val="none" w:sz="0" w:space="0" w:color="auto"/>
                  </w:divBdr>
                  <w:divsChild>
                    <w:div w:id="10642963">
                      <w:marLeft w:val="0"/>
                      <w:marRight w:val="0"/>
                      <w:marTop w:val="0"/>
                      <w:marBottom w:val="0"/>
                      <w:divBdr>
                        <w:top w:val="none" w:sz="0" w:space="0" w:color="auto"/>
                        <w:left w:val="none" w:sz="0" w:space="0" w:color="auto"/>
                        <w:bottom w:val="none" w:sz="0" w:space="0" w:color="auto"/>
                        <w:right w:val="none" w:sz="0" w:space="0" w:color="auto"/>
                      </w:divBdr>
                    </w:div>
                    <w:div w:id="11036755">
                      <w:marLeft w:val="0"/>
                      <w:marRight w:val="0"/>
                      <w:marTop w:val="0"/>
                      <w:marBottom w:val="0"/>
                      <w:divBdr>
                        <w:top w:val="none" w:sz="0" w:space="0" w:color="auto"/>
                        <w:left w:val="none" w:sz="0" w:space="0" w:color="auto"/>
                        <w:bottom w:val="none" w:sz="0" w:space="0" w:color="auto"/>
                        <w:right w:val="none" w:sz="0" w:space="0" w:color="auto"/>
                      </w:divBdr>
                    </w:div>
                    <w:div w:id="100807491">
                      <w:marLeft w:val="0"/>
                      <w:marRight w:val="0"/>
                      <w:marTop w:val="0"/>
                      <w:marBottom w:val="0"/>
                      <w:divBdr>
                        <w:top w:val="none" w:sz="0" w:space="0" w:color="auto"/>
                        <w:left w:val="none" w:sz="0" w:space="0" w:color="auto"/>
                        <w:bottom w:val="none" w:sz="0" w:space="0" w:color="auto"/>
                        <w:right w:val="none" w:sz="0" w:space="0" w:color="auto"/>
                      </w:divBdr>
                    </w:div>
                    <w:div w:id="572008351">
                      <w:marLeft w:val="0"/>
                      <w:marRight w:val="0"/>
                      <w:marTop w:val="0"/>
                      <w:marBottom w:val="0"/>
                      <w:divBdr>
                        <w:top w:val="none" w:sz="0" w:space="0" w:color="auto"/>
                        <w:left w:val="none" w:sz="0" w:space="0" w:color="auto"/>
                        <w:bottom w:val="none" w:sz="0" w:space="0" w:color="auto"/>
                        <w:right w:val="none" w:sz="0" w:space="0" w:color="auto"/>
                      </w:divBdr>
                    </w:div>
                    <w:div w:id="799030063">
                      <w:marLeft w:val="0"/>
                      <w:marRight w:val="0"/>
                      <w:marTop w:val="0"/>
                      <w:marBottom w:val="0"/>
                      <w:divBdr>
                        <w:top w:val="none" w:sz="0" w:space="0" w:color="auto"/>
                        <w:left w:val="none" w:sz="0" w:space="0" w:color="auto"/>
                        <w:bottom w:val="none" w:sz="0" w:space="0" w:color="auto"/>
                        <w:right w:val="none" w:sz="0" w:space="0" w:color="auto"/>
                      </w:divBdr>
                    </w:div>
                    <w:div w:id="908685459">
                      <w:marLeft w:val="0"/>
                      <w:marRight w:val="0"/>
                      <w:marTop w:val="0"/>
                      <w:marBottom w:val="0"/>
                      <w:divBdr>
                        <w:top w:val="none" w:sz="0" w:space="0" w:color="auto"/>
                        <w:left w:val="none" w:sz="0" w:space="0" w:color="auto"/>
                        <w:bottom w:val="none" w:sz="0" w:space="0" w:color="auto"/>
                        <w:right w:val="none" w:sz="0" w:space="0" w:color="auto"/>
                      </w:divBdr>
                    </w:div>
                    <w:div w:id="1302924436">
                      <w:marLeft w:val="0"/>
                      <w:marRight w:val="0"/>
                      <w:marTop w:val="0"/>
                      <w:marBottom w:val="0"/>
                      <w:divBdr>
                        <w:top w:val="none" w:sz="0" w:space="0" w:color="auto"/>
                        <w:left w:val="none" w:sz="0" w:space="0" w:color="auto"/>
                        <w:bottom w:val="none" w:sz="0" w:space="0" w:color="auto"/>
                        <w:right w:val="none" w:sz="0" w:space="0" w:color="auto"/>
                      </w:divBdr>
                    </w:div>
                    <w:div w:id="1397627002">
                      <w:marLeft w:val="0"/>
                      <w:marRight w:val="0"/>
                      <w:marTop w:val="0"/>
                      <w:marBottom w:val="0"/>
                      <w:divBdr>
                        <w:top w:val="none" w:sz="0" w:space="0" w:color="auto"/>
                        <w:left w:val="none" w:sz="0" w:space="0" w:color="auto"/>
                        <w:bottom w:val="none" w:sz="0" w:space="0" w:color="auto"/>
                        <w:right w:val="none" w:sz="0" w:space="0" w:color="auto"/>
                      </w:divBdr>
                    </w:div>
                    <w:div w:id="1583031444">
                      <w:marLeft w:val="0"/>
                      <w:marRight w:val="0"/>
                      <w:marTop w:val="0"/>
                      <w:marBottom w:val="0"/>
                      <w:divBdr>
                        <w:top w:val="none" w:sz="0" w:space="0" w:color="auto"/>
                        <w:left w:val="none" w:sz="0" w:space="0" w:color="auto"/>
                        <w:bottom w:val="none" w:sz="0" w:space="0" w:color="auto"/>
                        <w:right w:val="none" w:sz="0" w:space="0" w:color="auto"/>
                      </w:divBdr>
                    </w:div>
                    <w:div w:id="1730835265">
                      <w:marLeft w:val="0"/>
                      <w:marRight w:val="0"/>
                      <w:marTop w:val="0"/>
                      <w:marBottom w:val="0"/>
                      <w:divBdr>
                        <w:top w:val="none" w:sz="0" w:space="0" w:color="auto"/>
                        <w:left w:val="none" w:sz="0" w:space="0" w:color="auto"/>
                        <w:bottom w:val="none" w:sz="0" w:space="0" w:color="auto"/>
                        <w:right w:val="none" w:sz="0" w:space="0" w:color="auto"/>
                      </w:divBdr>
                    </w:div>
                    <w:div w:id="2061781611">
                      <w:marLeft w:val="0"/>
                      <w:marRight w:val="0"/>
                      <w:marTop w:val="0"/>
                      <w:marBottom w:val="0"/>
                      <w:divBdr>
                        <w:top w:val="none" w:sz="0" w:space="0" w:color="auto"/>
                        <w:left w:val="none" w:sz="0" w:space="0" w:color="auto"/>
                        <w:bottom w:val="none" w:sz="0" w:space="0" w:color="auto"/>
                        <w:right w:val="none" w:sz="0" w:space="0" w:color="auto"/>
                      </w:divBdr>
                    </w:div>
                  </w:divsChild>
                </w:div>
                <w:div w:id="333581263">
                  <w:marLeft w:val="0"/>
                  <w:marRight w:val="0"/>
                  <w:marTop w:val="0"/>
                  <w:marBottom w:val="0"/>
                  <w:divBdr>
                    <w:top w:val="none" w:sz="0" w:space="0" w:color="auto"/>
                    <w:left w:val="none" w:sz="0" w:space="0" w:color="auto"/>
                    <w:bottom w:val="none" w:sz="0" w:space="0" w:color="auto"/>
                    <w:right w:val="none" w:sz="0" w:space="0" w:color="auto"/>
                  </w:divBdr>
                  <w:divsChild>
                    <w:div w:id="1832332325">
                      <w:marLeft w:val="0"/>
                      <w:marRight w:val="0"/>
                      <w:marTop w:val="0"/>
                      <w:marBottom w:val="0"/>
                      <w:divBdr>
                        <w:top w:val="none" w:sz="0" w:space="0" w:color="auto"/>
                        <w:left w:val="none" w:sz="0" w:space="0" w:color="auto"/>
                        <w:bottom w:val="none" w:sz="0" w:space="0" w:color="auto"/>
                        <w:right w:val="none" w:sz="0" w:space="0" w:color="auto"/>
                      </w:divBdr>
                    </w:div>
                  </w:divsChild>
                </w:div>
                <w:div w:id="358941393">
                  <w:marLeft w:val="0"/>
                  <w:marRight w:val="0"/>
                  <w:marTop w:val="0"/>
                  <w:marBottom w:val="0"/>
                  <w:divBdr>
                    <w:top w:val="none" w:sz="0" w:space="0" w:color="auto"/>
                    <w:left w:val="none" w:sz="0" w:space="0" w:color="auto"/>
                    <w:bottom w:val="none" w:sz="0" w:space="0" w:color="auto"/>
                    <w:right w:val="none" w:sz="0" w:space="0" w:color="auto"/>
                  </w:divBdr>
                  <w:divsChild>
                    <w:div w:id="715467906">
                      <w:marLeft w:val="0"/>
                      <w:marRight w:val="0"/>
                      <w:marTop w:val="0"/>
                      <w:marBottom w:val="0"/>
                      <w:divBdr>
                        <w:top w:val="none" w:sz="0" w:space="0" w:color="auto"/>
                        <w:left w:val="none" w:sz="0" w:space="0" w:color="auto"/>
                        <w:bottom w:val="none" w:sz="0" w:space="0" w:color="auto"/>
                        <w:right w:val="none" w:sz="0" w:space="0" w:color="auto"/>
                      </w:divBdr>
                    </w:div>
                  </w:divsChild>
                </w:div>
                <w:div w:id="406464383">
                  <w:marLeft w:val="0"/>
                  <w:marRight w:val="0"/>
                  <w:marTop w:val="0"/>
                  <w:marBottom w:val="0"/>
                  <w:divBdr>
                    <w:top w:val="none" w:sz="0" w:space="0" w:color="auto"/>
                    <w:left w:val="none" w:sz="0" w:space="0" w:color="auto"/>
                    <w:bottom w:val="none" w:sz="0" w:space="0" w:color="auto"/>
                    <w:right w:val="none" w:sz="0" w:space="0" w:color="auto"/>
                  </w:divBdr>
                  <w:divsChild>
                    <w:div w:id="101924802">
                      <w:marLeft w:val="0"/>
                      <w:marRight w:val="0"/>
                      <w:marTop w:val="0"/>
                      <w:marBottom w:val="0"/>
                      <w:divBdr>
                        <w:top w:val="none" w:sz="0" w:space="0" w:color="auto"/>
                        <w:left w:val="none" w:sz="0" w:space="0" w:color="auto"/>
                        <w:bottom w:val="none" w:sz="0" w:space="0" w:color="auto"/>
                        <w:right w:val="none" w:sz="0" w:space="0" w:color="auto"/>
                      </w:divBdr>
                    </w:div>
                  </w:divsChild>
                </w:div>
                <w:div w:id="407269038">
                  <w:marLeft w:val="0"/>
                  <w:marRight w:val="0"/>
                  <w:marTop w:val="0"/>
                  <w:marBottom w:val="0"/>
                  <w:divBdr>
                    <w:top w:val="none" w:sz="0" w:space="0" w:color="auto"/>
                    <w:left w:val="none" w:sz="0" w:space="0" w:color="auto"/>
                    <w:bottom w:val="none" w:sz="0" w:space="0" w:color="auto"/>
                    <w:right w:val="none" w:sz="0" w:space="0" w:color="auto"/>
                  </w:divBdr>
                  <w:divsChild>
                    <w:div w:id="85928590">
                      <w:marLeft w:val="0"/>
                      <w:marRight w:val="0"/>
                      <w:marTop w:val="0"/>
                      <w:marBottom w:val="0"/>
                      <w:divBdr>
                        <w:top w:val="none" w:sz="0" w:space="0" w:color="auto"/>
                        <w:left w:val="none" w:sz="0" w:space="0" w:color="auto"/>
                        <w:bottom w:val="none" w:sz="0" w:space="0" w:color="auto"/>
                        <w:right w:val="none" w:sz="0" w:space="0" w:color="auto"/>
                      </w:divBdr>
                    </w:div>
                  </w:divsChild>
                </w:div>
                <w:div w:id="414059616">
                  <w:marLeft w:val="0"/>
                  <w:marRight w:val="0"/>
                  <w:marTop w:val="0"/>
                  <w:marBottom w:val="0"/>
                  <w:divBdr>
                    <w:top w:val="none" w:sz="0" w:space="0" w:color="auto"/>
                    <w:left w:val="none" w:sz="0" w:space="0" w:color="auto"/>
                    <w:bottom w:val="none" w:sz="0" w:space="0" w:color="auto"/>
                    <w:right w:val="none" w:sz="0" w:space="0" w:color="auto"/>
                  </w:divBdr>
                  <w:divsChild>
                    <w:div w:id="1931427351">
                      <w:marLeft w:val="0"/>
                      <w:marRight w:val="0"/>
                      <w:marTop w:val="0"/>
                      <w:marBottom w:val="0"/>
                      <w:divBdr>
                        <w:top w:val="none" w:sz="0" w:space="0" w:color="auto"/>
                        <w:left w:val="none" w:sz="0" w:space="0" w:color="auto"/>
                        <w:bottom w:val="none" w:sz="0" w:space="0" w:color="auto"/>
                        <w:right w:val="none" w:sz="0" w:space="0" w:color="auto"/>
                      </w:divBdr>
                    </w:div>
                  </w:divsChild>
                </w:div>
                <w:div w:id="416707145">
                  <w:marLeft w:val="0"/>
                  <w:marRight w:val="0"/>
                  <w:marTop w:val="0"/>
                  <w:marBottom w:val="0"/>
                  <w:divBdr>
                    <w:top w:val="none" w:sz="0" w:space="0" w:color="auto"/>
                    <w:left w:val="none" w:sz="0" w:space="0" w:color="auto"/>
                    <w:bottom w:val="none" w:sz="0" w:space="0" w:color="auto"/>
                    <w:right w:val="none" w:sz="0" w:space="0" w:color="auto"/>
                  </w:divBdr>
                  <w:divsChild>
                    <w:div w:id="290287324">
                      <w:marLeft w:val="0"/>
                      <w:marRight w:val="0"/>
                      <w:marTop w:val="0"/>
                      <w:marBottom w:val="0"/>
                      <w:divBdr>
                        <w:top w:val="none" w:sz="0" w:space="0" w:color="auto"/>
                        <w:left w:val="none" w:sz="0" w:space="0" w:color="auto"/>
                        <w:bottom w:val="none" w:sz="0" w:space="0" w:color="auto"/>
                        <w:right w:val="none" w:sz="0" w:space="0" w:color="auto"/>
                      </w:divBdr>
                    </w:div>
                  </w:divsChild>
                </w:div>
                <w:div w:id="440495438">
                  <w:marLeft w:val="0"/>
                  <w:marRight w:val="0"/>
                  <w:marTop w:val="0"/>
                  <w:marBottom w:val="0"/>
                  <w:divBdr>
                    <w:top w:val="none" w:sz="0" w:space="0" w:color="auto"/>
                    <w:left w:val="none" w:sz="0" w:space="0" w:color="auto"/>
                    <w:bottom w:val="none" w:sz="0" w:space="0" w:color="auto"/>
                    <w:right w:val="none" w:sz="0" w:space="0" w:color="auto"/>
                  </w:divBdr>
                  <w:divsChild>
                    <w:div w:id="1600945712">
                      <w:marLeft w:val="0"/>
                      <w:marRight w:val="0"/>
                      <w:marTop w:val="0"/>
                      <w:marBottom w:val="0"/>
                      <w:divBdr>
                        <w:top w:val="none" w:sz="0" w:space="0" w:color="auto"/>
                        <w:left w:val="none" w:sz="0" w:space="0" w:color="auto"/>
                        <w:bottom w:val="none" w:sz="0" w:space="0" w:color="auto"/>
                        <w:right w:val="none" w:sz="0" w:space="0" w:color="auto"/>
                      </w:divBdr>
                    </w:div>
                  </w:divsChild>
                </w:div>
                <w:div w:id="442307201">
                  <w:marLeft w:val="0"/>
                  <w:marRight w:val="0"/>
                  <w:marTop w:val="0"/>
                  <w:marBottom w:val="0"/>
                  <w:divBdr>
                    <w:top w:val="none" w:sz="0" w:space="0" w:color="auto"/>
                    <w:left w:val="none" w:sz="0" w:space="0" w:color="auto"/>
                    <w:bottom w:val="none" w:sz="0" w:space="0" w:color="auto"/>
                    <w:right w:val="none" w:sz="0" w:space="0" w:color="auto"/>
                  </w:divBdr>
                  <w:divsChild>
                    <w:div w:id="259992459">
                      <w:marLeft w:val="0"/>
                      <w:marRight w:val="0"/>
                      <w:marTop w:val="0"/>
                      <w:marBottom w:val="0"/>
                      <w:divBdr>
                        <w:top w:val="none" w:sz="0" w:space="0" w:color="auto"/>
                        <w:left w:val="none" w:sz="0" w:space="0" w:color="auto"/>
                        <w:bottom w:val="none" w:sz="0" w:space="0" w:color="auto"/>
                        <w:right w:val="none" w:sz="0" w:space="0" w:color="auto"/>
                      </w:divBdr>
                    </w:div>
                  </w:divsChild>
                </w:div>
                <w:div w:id="442653768">
                  <w:marLeft w:val="0"/>
                  <w:marRight w:val="0"/>
                  <w:marTop w:val="0"/>
                  <w:marBottom w:val="0"/>
                  <w:divBdr>
                    <w:top w:val="none" w:sz="0" w:space="0" w:color="auto"/>
                    <w:left w:val="none" w:sz="0" w:space="0" w:color="auto"/>
                    <w:bottom w:val="none" w:sz="0" w:space="0" w:color="auto"/>
                    <w:right w:val="none" w:sz="0" w:space="0" w:color="auto"/>
                  </w:divBdr>
                  <w:divsChild>
                    <w:div w:id="846753360">
                      <w:marLeft w:val="0"/>
                      <w:marRight w:val="0"/>
                      <w:marTop w:val="0"/>
                      <w:marBottom w:val="0"/>
                      <w:divBdr>
                        <w:top w:val="none" w:sz="0" w:space="0" w:color="auto"/>
                        <w:left w:val="none" w:sz="0" w:space="0" w:color="auto"/>
                        <w:bottom w:val="none" w:sz="0" w:space="0" w:color="auto"/>
                        <w:right w:val="none" w:sz="0" w:space="0" w:color="auto"/>
                      </w:divBdr>
                    </w:div>
                  </w:divsChild>
                </w:div>
                <w:div w:id="457455739">
                  <w:marLeft w:val="0"/>
                  <w:marRight w:val="0"/>
                  <w:marTop w:val="0"/>
                  <w:marBottom w:val="0"/>
                  <w:divBdr>
                    <w:top w:val="none" w:sz="0" w:space="0" w:color="auto"/>
                    <w:left w:val="none" w:sz="0" w:space="0" w:color="auto"/>
                    <w:bottom w:val="none" w:sz="0" w:space="0" w:color="auto"/>
                    <w:right w:val="none" w:sz="0" w:space="0" w:color="auto"/>
                  </w:divBdr>
                  <w:divsChild>
                    <w:div w:id="957371138">
                      <w:marLeft w:val="0"/>
                      <w:marRight w:val="0"/>
                      <w:marTop w:val="0"/>
                      <w:marBottom w:val="0"/>
                      <w:divBdr>
                        <w:top w:val="none" w:sz="0" w:space="0" w:color="auto"/>
                        <w:left w:val="none" w:sz="0" w:space="0" w:color="auto"/>
                        <w:bottom w:val="none" w:sz="0" w:space="0" w:color="auto"/>
                        <w:right w:val="none" w:sz="0" w:space="0" w:color="auto"/>
                      </w:divBdr>
                    </w:div>
                  </w:divsChild>
                </w:div>
                <w:div w:id="460153593">
                  <w:marLeft w:val="0"/>
                  <w:marRight w:val="0"/>
                  <w:marTop w:val="0"/>
                  <w:marBottom w:val="0"/>
                  <w:divBdr>
                    <w:top w:val="none" w:sz="0" w:space="0" w:color="auto"/>
                    <w:left w:val="none" w:sz="0" w:space="0" w:color="auto"/>
                    <w:bottom w:val="none" w:sz="0" w:space="0" w:color="auto"/>
                    <w:right w:val="none" w:sz="0" w:space="0" w:color="auto"/>
                  </w:divBdr>
                  <w:divsChild>
                    <w:div w:id="1459953296">
                      <w:marLeft w:val="0"/>
                      <w:marRight w:val="0"/>
                      <w:marTop w:val="0"/>
                      <w:marBottom w:val="0"/>
                      <w:divBdr>
                        <w:top w:val="none" w:sz="0" w:space="0" w:color="auto"/>
                        <w:left w:val="none" w:sz="0" w:space="0" w:color="auto"/>
                        <w:bottom w:val="none" w:sz="0" w:space="0" w:color="auto"/>
                        <w:right w:val="none" w:sz="0" w:space="0" w:color="auto"/>
                      </w:divBdr>
                    </w:div>
                  </w:divsChild>
                </w:div>
                <w:div w:id="464353598">
                  <w:marLeft w:val="0"/>
                  <w:marRight w:val="0"/>
                  <w:marTop w:val="0"/>
                  <w:marBottom w:val="0"/>
                  <w:divBdr>
                    <w:top w:val="none" w:sz="0" w:space="0" w:color="auto"/>
                    <w:left w:val="none" w:sz="0" w:space="0" w:color="auto"/>
                    <w:bottom w:val="none" w:sz="0" w:space="0" w:color="auto"/>
                    <w:right w:val="none" w:sz="0" w:space="0" w:color="auto"/>
                  </w:divBdr>
                  <w:divsChild>
                    <w:div w:id="1833639512">
                      <w:marLeft w:val="0"/>
                      <w:marRight w:val="0"/>
                      <w:marTop w:val="0"/>
                      <w:marBottom w:val="0"/>
                      <w:divBdr>
                        <w:top w:val="none" w:sz="0" w:space="0" w:color="auto"/>
                        <w:left w:val="none" w:sz="0" w:space="0" w:color="auto"/>
                        <w:bottom w:val="none" w:sz="0" w:space="0" w:color="auto"/>
                        <w:right w:val="none" w:sz="0" w:space="0" w:color="auto"/>
                      </w:divBdr>
                    </w:div>
                  </w:divsChild>
                </w:div>
                <w:div w:id="487596129">
                  <w:marLeft w:val="0"/>
                  <w:marRight w:val="0"/>
                  <w:marTop w:val="0"/>
                  <w:marBottom w:val="0"/>
                  <w:divBdr>
                    <w:top w:val="none" w:sz="0" w:space="0" w:color="auto"/>
                    <w:left w:val="none" w:sz="0" w:space="0" w:color="auto"/>
                    <w:bottom w:val="none" w:sz="0" w:space="0" w:color="auto"/>
                    <w:right w:val="none" w:sz="0" w:space="0" w:color="auto"/>
                  </w:divBdr>
                  <w:divsChild>
                    <w:div w:id="301277959">
                      <w:marLeft w:val="0"/>
                      <w:marRight w:val="0"/>
                      <w:marTop w:val="0"/>
                      <w:marBottom w:val="0"/>
                      <w:divBdr>
                        <w:top w:val="none" w:sz="0" w:space="0" w:color="auto"/>
                        <w:left w:val="none" w:sz="0" w:space="0" w:color="auto"/>
                        <w:bottom w:val="none" w:sz="0" w:space="0" w:color="auto"/>
                        <w:right w:val="none" w:sz="0" w:space="0" w:color="auto"/>
                      </w:divBdr>
                    </w:div>
                    <w:div w:id="1469929932">
                      <w:marLeft w:val="0"/>
                      <w:marRight w:val="0"/>
                      <w:marTop w:val="0"/>
                      <w:marBottom w:val="0"/>
                      <w:divBdr>
                        <w:top w:val="none" w:sz="0" w:space="0" w:color="auto"/>
                        <w:left w:val="none" w:sz="0" w:space="0" w:color="auto"/>
                        <w:bottom w:val="none" w:sz="0" w:space="0" w:color="auto"/>
                        <w:right w:val="none" w:sz="0" w:space="0" w:color="auto"/>
                      </w:divBdr>
                    </w:div>
                    <w:div w:id="1687173426">
                      <w:marLeft w:val="0"/>
                      <w:marRight w:val="0"/>
                      <w:marTop w:val="0"/>
                      <w:marBottom w:val="0"/>
                      <w:divBdr>
                        <w:top w:val="none" w:sz="0" w:space="0" w:color="auto"/>
                        <w:left w:val="none" w:sz="0" w:space="0" w:color="auto"/>
                        <w:bottom w:val="none" w:sz="0" w:space="0" w:color="auto"/>
                        <w:right w:val="none" w:sz="0" w:space="0" w:color="auto"/>
                      </w:divBdr>
                    </w:div>
                  </w:divsChild>
                </w:div>
                <w:div w:id="495851301">
                  <w:marLeft w:val="0"/>
                  <w:marRight w:val="0"/>
                  <w:marTop w:val="0"/>
                  <w:marBottom w:val="0"/>
                  <w:divBdr>
                    <w:top w:val="none" w:sz="0" w:space="0" w:color="auto"/>
                    <w:left w:val="none" w:sz="0" w:space="0" w:color="auto"/>
                    <w:bottom w:val="none" w:sz="0" w:space="0" w:color="auto"/>
                    <w:right w:val="none" w:sz="0" w:space="0" w:color="auto"/>
                  </w:divBdr>
                  <w:divsChild>
                    <w:div w:id="963461612">
                      <w:marLeft w:val="0"/>
                      <w:marRight w:val="0"/>
                      <w:marTop w:val="0"/>
                      <w:marBottom w:val="0"/>
                      <w:divBdr>
                        <w:top w:val="none" w:sz="0" w:space="0" w:color="auto"/>
                        <w:left w:val="none" w:sz="0" w:space="0" w:color="auto"/>
                        <w:bottom w:val="none" w:sz="0" w:space="0" w:color="auto"/>
                        <w:right w:val="none" w:sz="0" w:space="0" w:color="auto"/>
                      </w:divBdr>
                    </w:div>
                  </w:divsChild>
                </w:div>
                <w:div w:id="505899925">
                  <w:marLeft w:val="0"/>
                  <w:marRight w:val="0"/>
                  <w:marTop w:val="0"/>
                  <w:marBottom w:val="0"/>
                  <w:divBdr>
                    <w:top w:val="none" w:sz="0" w:space="0" w:color="auto"/>
                    <w:left w:val="none" w:sz="0" w:space="0" w:color="auto"/>
                    <w:bottom w:val="none" w:sz="0" w:space="0" w:color="auto"/>
                    <w:right w:val="none" w:sz="0" w:space="0" w:color="auto"/>
                  </w:divBdr>
                  <w:divsChild>
                    <w:div w:id="762337767">
                      <w:marLeft w:val="0"/>
                      <w:marRight w:val="0"/>
                      <w:marTop w:val="0"/>
                      <w:marBottom w:val="0"/>
                      <w:divBdr>
                        <w:top w:val="none" w:sz="0" w:space="0" w:color="auto"/>
                        <w:left w:val="none" w:sz="0" w:space="0" w:color="auto"/>
                        <w:bottom w:val="none" w:sz="0" w:space="0" w:color="auto"/>
                        <w:right w:val="none" w:sz="0" w:space="0" w:color="auto"/>
                      </w:divBdr>
                    </w:div>
                  </w:divsChild>
                </w:div>
                <w:div w:id="537398049">
                  <w:marLeft w:val="0"/>
                  <w:marRight w:val="0"/>
                  <w:marTop w:val="0"/>
                  <w:marBottom w:val="0"/>
                  <w:divBdr>
                    <w:top w:val="none" w:sz="0" w:space="0" w:color="auto"/>
                    <w:left w:val="none" w:sz="0" w:space="0" w:color="auto"/>
                    <w:bottom w:val="none" w:sz="0" w:space="0" w:color="auto"/>
                    <w:right w:val="none" w:sz="0" w:space="0" w:color="auto"/>
                  </w:divBdr>
                  <w:divsChild>
                    <w:div w:id="348409582">
                      <w:marLeft w:val="0"/>
                      <w:marRight w:val="0"/>
                      <w:marTop w:val="0"/>
                      <w:marBottom w:val="0"/>
                      <w:divBdr>
                        <w:top w:val="none" w:sz="0" w:space="0" w:color="auto"/>
                        <w:left w:val="none" w:sz="0" w:space="0" w:color="auto"/>
                        <w:bottom w:val="none" w:sz="0" w:space="0" w:color="auto"/>
                        <w:right w:val="none" w:sz="0" w:space="0" w:color="auto"/>
                      </w:divBdr>
                    </w:div>
                  </w:divsChild>
                </w:div>
                <w:div w:id="565989469">
                  <w:marLeft w:val="0"/>
                  <w:marRight w:val="0"/>
                  <w:marTop w:val="0"/>
                  <w:marBottom w:val="0"/>
                  <w:divBdr>
                    <w:top w:val="none" w:sz="0" w:space="0" w:color="auto"/>
                    <w:left w:val="none" w:sz="0" w:space="0" w:color="auto"/>
                    <w:bottom w:val="none" w:sz="0" w:space="0" w:color="auto"/>
                    <w:right w:val="none" w:sz="0" w:space="0" w:color="auto"/>
                  </w:divBdr>
                  <w:divsChild>
                    <w:div w:id="495461883">
                      <w:marLeft w:val="0"/>
                      <w:marRight w:val="0"/>
                      <w:marTop w:val="0"/>
                      <w:marBottom w:val="0"/>
                      <w:divBdr>
                        <w:top w:val="none" w:sz="0" w:space="0" w:color="auto"/>
                        <w:left w:val="none" w:sz="0" w:space="0" w:color="auto"/>
                        <w:bottom w:val="none" w:sz="0" w:space="0" w:color="auto"/>
                        <w:right w:val="none" w:sz="0" w:space="0" w:color="auto"/>
                      </w:divBdr>
                    </w:div>
                  </w:divsChild>
                </w:div>
                <w:div w:id="573734273">
                  <w:marLeft w:val="0"/>
                  <w:marRight w:val="0"/>
                  <w:marTop w:val="0"/>
                  <w:marBottom w:val="0"/>
                  <w:divBdr>
                    <w:top w:val="none" w:sz="0" w:space="0" w:color="auto"/>
                    <w:left w:val="none" w:sz="0" w:space="0" w:color="auto"/>
                    <w:bottom w:val="none" w:sz="0" w:space="0" w:color="auto"/>
                    <w:right w:val="none" w:sz="0" w:space="0" w:color="auto"/>
                  </w:divBdr>
                  <w:divsChild>
                    <w:div w:id="1024284709">
                      <w:marLeft w:val="0"/>
                      <w:marRight w:val="0"/>
                      <w:marTop w:val="0"/>
                      <w:marBottom w:val="0"/>
                      <w:divBdr>
                        <w:top w:val="none" w:sz="0" w:space="0" w:color="auto"/>
                        <w:left w:val="none" w:sz="0" w:space="0" w:color="auto"/>
                        <w:bottom w:val="none" w:sz="0" w:space="0" w:color="auto"/>
                        <w:right w:val="none" w:sz="0" w:space="0" w:color="auto"/>
                      </w:divBdr>
                    </w:div>
                  </w:divsChild>
                </w:div>
                <w:div w:id="607196279">
                  <w:marLeft w:val="0"/>
                  <w:marRight w:val="0"/>
                  <w:marTop w:val="0"/>
                  <w:marBottom w:val="0"/>
                  <w:divBdr>
                    <w:top w:val="none" w:sz="0" w:space="0" w:color="auto"/>
                    <w:left w:val="none" w:sz="0" w:space="0" w:color="auto"/>
                    <w:bottom w:val="none" w:sz="0" w:space="0" w:color="auto"/>
                    <w:right w:val="none" w:sz="0" w:space="0" w:color="auto"/>
                  </w:divBdr>
                  <w:divsChild>
                    <w:div w:id="1755979375">
                      <w:marLeft w:val="0"/>
                      <w:marRight w:val="0"/>
                      <w:marTop w:val="0"/>
                      <w:marBottom w:val="0"/>
                      <w:divBdr>
                        <w:top w:val="none" w:sz="0" w:space="0" w:color="auto"/>
                        <w:left w:val="none" w:sz="0" w:space="0" w:color="auto"/>
                        <w:bottom w:val="none" w:sz="0" w:space="0" w:color="auto"/>
                        <w:right w:val="none" w:sz="0" w:space="0" w:color="auto"/>
                      </w:divBdr>
                    </w:div>
                  </w:divsChild>
                </w:div>
                <w:div w:id="618684246">
                  <w:marLeft w:val="0"/>
                  <w:marRight w:val="0"/>
                  <w:marTop w:val="0"/>
                  <w:marBottom w:val="0"/>
                  <w:divBdr>
                    <w:top w:val="none" w:sz="0" w:space="0" w:color="auto"/>
                    <w:left w:val="none" w:sz="0" w:space="0" w:color="auto"/>
                    <w:bottom w:val="none" w:sz="0" w:space="0" w:color="auto"/>
                    <w:right w:val="none" w:sz="0" w:space="0" w:color="auto"/>
                  </w:divBdr>
                  <w:divsChild>
                    <w:div w:id="631638695">
                      <w:marLeft w:val="0"/>
                      <w:marRight w:val="0"/>
                      <w:marTop w:val="0"/>
                      <w:marBottom w:val="0"/>
                      <w:divBdr>
                        <w:top w:val="none" w:sz="0" w:space="0" w:color="auto"/>
                        <w:left w:val="none" w:sz="0" w:space="0" w:color="auto"/>
                        <w:bottom w:val="none" w:sz="0" w:space="0" w:color="auto"/>
                        <w:right w:val="none" w:sz="0" w:space="0" w:color="auto"/>
                      </w:divBdr>
                    </w:div>
                  </w:divsChild>
                </w:div>
                <w:div w:id="676613140">
                  <w:marLeft w:val="0"/>
                  <w:marRight w:val="0"/>
                  <w:marTop w:val="0"/>
                  <w:marBottom w:val="0"/>
                  <w:divBdr>
                    <w:top w:val="none" w:sz="0" w:space="0" w:color="auto"/>
                    <w:left w:val="none" w:sz="0" w:space="0" w:color="auto"/>
                    <w:bottom w:val="none" w:sz="0" w:space="0" w:color="auto"/>
                    <w:right w:val="none" w:sz="0" w:space="0" w:color="auto"/>
                  </w:divBdr>
                  <w:divsChild>
                    <w:div w:id="1660648488">
                      <w:marLeft w:val="0"/>
                      <w:marRight w:val="0"/>
                      <w:marTop w:val="0"/>
                      <w:marBottom w:val="0"/>
                      <w:divBdr>
                        <w:top w:val="none" w:sz="0" w:space="0" w:color="auto"/>
                        <w:left w:val="none" w:sz="0" w:space="0" w:color="auto"/>
                        <w:bottom w:val="none" w:sz="0" w:space="0" w:color="auto"/>
                        <w:right w:val="none" w:sz="0" w:space="0" w:color="auto"/>
                      </w:divBdr>
                    </w:div>
                  </w:divsChild>
                </w:div>
                <w:div w:id="685522433">
                  <w:marLeft w:val="0"/>
                  <w:marRight w:val="0"/>
                  <w:marTop w:val="0"/>
                  <w:marBottom w:val="0"/>
                  <w:divBdr>
                    <w:top w:val="none" w:sz="0" w:space="0" w:color="auto"/>
                    <w:left w:val="none" w:sz="0" w:space="0" w:color="auto"/>
                    <w:bottom w:val="none" w:sz="0" w:space="0" w:color="auto"/>
                    <w:right w:val="none" w:sz="0" w:space="0" w:color="auto"/>
                  </w:divBdr>
                  <w:divsChild>
                    <w:div w:id="31196912">
                      <w:marLeft w:val="0"/>
                      <w:marRight w:val="0"/>
                      <w:marTop w:val="0"/>
                      <w:marBottom w:val="0"/>
                      <w:divBdr>
                        <w:top w:val="none" w:sz="0" w:space="0" w:color="auto"/>
                        <w:left w:val="none" w:sz="0" w:space="0" w:color="auto"/>
                        <w:bottom w:val="none" w:sz="0" w:space="0" w:color="auto"/>
                        <w:right w:val="none" w:sz="0" w:space="0" w:color="auto"/>
                      </w:divBdr>
                    </w:div>
                  </w:divsChild>
                </w:div>
                <w:div w:id="719868259">
                  <w:marLeft w:val="0"/>
                  <w:marRight w:val="0"/>
                  <w:marTop w:val="0"/>
                  <w:marBottom w:val="0"/>
                  <w:divBdr>
                    <w:top w:val="none" w:sz="0" w:space="0" w:color="auto"/>
                    <w:left w:val="none" w:sz="0" w:space="0" w:color="auto"/>
                    <w:bottom w:val="none" w:sz="0" w:space="0" w:color="auto"/>
                    <w:right w:val="none" w:sz="0" w:space="0" w:color="auto"/>
                  </w:divBdr>
                  <w:divsChild>
                    <w:div w:id="242641812">
                      <w:marLeft w:val="0"/>
                      <w:marRight w:val="0"/>
                      <w:marTop w:val="0"/>
                      <w:marBottom w:val="0"/>
                      <w:divBdr>
                        <w:top w:val="none" w:sz="0" w:space="0" w:color="auto"/>
                        <w:left w:val="none" w:sz="0" w:space="0" w:color="auto"/>
                        <w:bottom w:val="none" w:sz="0" w:space="0" w:color="auto"/>
                        <w:right w:val="none" w:sz="0" w:space="0" w:color="auto"/>
                      </w:divBdr>
                    </w:div>
                  </w:divsChild>
                </w:div>
                <w:div w:id="735594478">
                  <w:marLeft w:val="0"/>
                  <w:marRight w:val="0"/>
                  <w:marTop w:val="0"/>
                  <w:marBottom w:val="0"/>
                  <w:divBdr>
                    <w:top w:val="none" w:sz="0" w:space="0" w:color="auto"/>
                    <w:left w:val="none" w:sz="0" w:space="0" w:color="auto"/>
                    <w:bottom w:val="none" w:sz="0" w:space="0" w:color="auto"/>
                    <w:right w:val="none" w:sz="0" w:space="0" w:color="auto"/>
                  </w:divBdr>
                  <w:divsChild>
                    <w:div w:id="130750420">
                      <w:marLeft w:val="0"/>
                      <w:marRight w:val="0"/>
                      <w:marTop w:val="0"/>
                      <w:marBottom w:val="0"/>
                      <w:divBdr>
                        <w:top w:val="none" w:sz="0" w:space="0" w:color="auto"/>
                        <w:left w:val="none" w:sz="0" w:space="0" w:color="auto"/>
                        <w:bottom w:val="none" w:sz="0" w:space="0" w:color="auto"/>
                        <w:right w:val="none" w:sz="0" w:space="0" w:color="auto"/>
                      </w:divBdr>
                    </w:div>
                  </w:divsChild>
                </w:div>
                <w:div w:id="746996998">
                  <w:marLeft w:val="0"/>
                  <w:marRight w:val="0"/>
                  <w:marTop w:val="0"/>
                  <w:marBottom w:val="0"/>
                  <w:divBdr>
                    <w:top w:val="none" w:sz="0" w:space="0" w:color="auto"/>
                    <w:left w:val="none" w:sz="0" w:space="0" w:color="auto"/>
                    <w:bottom w:val="none" w:sz="0" w:space="0" w:color="auto"/>
                    <w:right w:val="none" w:sz="0" w:space="0" w:color="auto"/>
                  </w:divBdr>
                  <w:divsChild>
                    <w:div w:id="474569402">
                      <w:marLeft w:val="0"/>
                      <w:marRight w:val="0"/>
                      <w:marTop w:val="0"/>
                      <w:marBottom w:val="0"/>
                      <w:divBdr>
                        <w:top w:val="none" w:sz="0" w:space="0" w:color="auto"/>
                        <w:left w:val="none" w:sz="0" w:space="0" w:color="auto"/>
                        <w:bottom w:val="none" w:sz="0" w:space="0" w:color="auto"/>
                        <w:right w:val="none" w:sz="0" w:space="0" w:color="auto"/>
                      </w:divBdr>
                    </w:div>
                  </w:divsChild>
                </w:div>
                <w:div w:id="752437265">
                  <w:marLeft w:val="0"/>
                  <w:marRight w:val="0"/>
                  <w:marTop w:val="0"/>
                  <w:marBottom w:val="0"/>
                  <w:divBdr>
                    <w:top w:val="none" w:sz="0" w:space="0" w:color="auto"/>
                    <w:left w:val="none" w:sz="0" w:space="0" w:color="auto"/>
                    <w:bottom w:val="none" w:sz="0" w:space="0" w:color="auto"/>
                    <w:right w:val="none" w:sz="0" w:space="0" w:color="auto"/>
                  </w:divBdr>
                  <w:divsChild>
                    <w:div w:id="1180772329">
                      <w:marLeft w:val="0"/>
                      <w:marRight w:val="0"/>
                      <w:marTop w:val="0"/>
                      <w:marBottom w:val="0"/>
                      <w:divBdr>
                        <w:top w:val="none" w:sz="0" w:space="0" w:color="auto"/>
                        <w:left w:val="none" w:sz="0" w:space="0" w:color="auto"/>
                        <w:bottom w:val="none" w:sz="0" w:space="0" w:color="auto"/>
                        <w:right w:val="none" w:sz="0" w:space="0" w:color="auto"/>
                      </w:divBdr>
                    </w:div>
                  </w:divsChild>
                </w:div>
                <w:div w:id="760103389">
                  <w:marLeft w:val="0"/>
                  <w:marRight w:val="0"/>
                  <w:marTop w:val="0"/>
                  <w:marBottom w:val="0"/>
                  <w:divBdr>
                    <w:top w:val="none" w:sz="0" w:space="0" w:color="auto"/>
                    <w:left w:val="none" w:sz="0" w:space="0" w:color="auto"/>
                    <w:bottom w:val="none" w:sz="0" w:space="0" w:color="auto"/>
                    <w:right w:val="none" w:sz="0" w:space="0" w:color="auto"/>
                  </w:divBdr>
                  <w:divsChild>
                    <w:div w:id="441384961">
                      <w:marLeft w:val="0"/>
                      <w:marRight w:val="0"/>
                      <w:marTop w:val="0"/>
                      <w:marBottom w:val="0"/>
                      <w:divBdr>
                        <w:top w:val="none" w:sz="0" w:space="0" w:color="auto"/>
                        <w:left w:val="none" w:sz="0" w:space="0" w:color="auto"/>
                        <w:bottom w:val="none" w:sz="0" w:space="0" w:color="auto"/>
                        <w:right w:val="none" w:sz="0" w:space="0" w:color="auto"/>
                      </w:divBdr>
                    </w:div>
                  </w:divsChild>
                </w:div>
                <w:div w:id="765423095">
                  <w:marLeft w:val="0"/>
                  <w:marRight w:val="0"/>
                  <w:marTop w:val="0"/>
                  <w:marBottom w:val="0"/>
                  <w:divBdr>
                    <w:top w:val="none" w:sz="0" w:space="0" w:color="auto"/>
                    <w:left w:val="none" w:sz="0" w:space="0" w:color="auto"/>
                    <w:bottom w:val="none" w:sz="0" w:space="0" w:color="auto"/>
                    <w:right w:val="none" w:sz="0" w:space="0" w:color="auto"/>
                  </w:divBdr>
                  <w:divsChild>
                    <w:div w:id="1203132049">
                      <w:marLeft w:val="0"/>
                      <w:marRight w:val="0"/>
                      <w:marTop w:val="0"/>
                      <w:marBottom w:val="0"/>
                      <w:divBdr>
                        <w:top w:val="none" w:sz="0" w:space="0" w:color="auto"/>
                        <w:left w:val="none" w:sz="0" w:space="0" w:color="auto"/>
                        <w:bottom w:val="none" w:sz="0" w:space="0" w:color="auto"/>
                        <w:right w:val="none" w:sz="0" w:space="0" w:color="auto"/>
                      </w:divBdr>
                    </w:div>
                  </w:divsChild>
                </w:div>
                <w:div w:id="791822684">
                  <w:marLeft w:val="0"/>
                  <w:marRight w:val="0"/>
                  <w:marTop w:val="0"/>
                  <w:marBottom w:val="0"/>
                  <w:divBdr>
                    <w:top w:val="none" w:sz="0" w:space="0" w:color="auto"/>
                    <w:left w:val="none" w:sz="0" w:space="0" w:color="auto"/>
                    <w:bottom w:val="none" w:sz="0" w:space="0" w:color="auto"/>
                    <w:right w:val="none" w:sz="0" w:space="0" w:color="auto"/>
                  </w:divBdr>
                  <w:divsChild>
                    <w:div w:id="889268315">
                      <w:marLeft w:val="0"/>
                      <w:marRight w:val="0"/>
                      <w:marTop w:val="0"/>
                      <w:marBottom w:val="0"/>
                      <w:divBdr>
                        <w:top w:val="none" w:sz="0" w:space="0" w:color="auto"/>
                        <w:left w:val="none" w:sz="0" w:space="0" w:color="auto"/>
                        <w:bottom w:val="none" w:sz="0" w:space="0" w:color="auto"/>
                        <w:right w:val="none" w:sz="0" w:space="0" w:color="auto"/>
                      </w:divBdr>
                    </w:div>
                  </w:divsChild>
                </w:div>
                <w:div w:id="804087355">
                  <w:marLeft w:val="0"/>
                  <w:marRight w:val="0"/>
                  <w:marTop w:val="0"/>
                  <w:marBottom w:val="0"/>
                  <w:divBdr>
                    <w:top w:val="none" w:sz="0" w:space="0" w:color="auto"/>
                    <w:left w:val="none" w:sz="0" w:space="0" w:color="auto"/>
                    <w:bottom w:val="none" w:sz="0" w:space="0" w:color="auto"/>
                    <w:right w:val="none" w:sz="0" w:space="0" w:color="auto"/>
                  </w:divBdr>
                  <w:divsChild>
                    <w:div w:id="1012029007">
                      <w:marLeft w:val="0"/>
                      <w:marRight w:val="0"/>
                      <w:marTop w:val="0"/>
                      <w:marBottom w:val="0"/>
                      <w:divBdr>
                        <w:top w:val="none" w:sz="0" w:space="0" w:color="auto"/>
                        <w:left w:val="none" w:sz="0" w:space="0" w:color="auto"/>
                        <w:bottom w:val="none" w:sz="0" w:space="0" w:color="auto"/>
                        <w:right w:val="none" w:sz="0" w:space="0" w:color="auto"/>
                      </w:divBdr>
                    </w:div>
                  </w:divsChild>
                </w:div>
                <w:div w:id="836968571">
                  <w:marLeft w:val="0"/>
                  <w:marRight w:val="0"/>
                  <w:marTop w:val="0"/>
                  <w:marBottom w:val="0"/>
                  <w:divBdr>
                    <w:top w:val="none" w:sz="0" w:space="0" w:color="auto"/>
                    <w:left w:val="none" w:sz="0" w:space="0" w:color="auto"/>
                    <w:bottom w:val="none" w:sz="0" w:space="0" w:color="auto"/>
                    <w:right w:val="none" w:sz="0" w:space="0" w:color="auto"/>
                  </w:divBdr>
                  <w:divsChild>
                    <w:div w:id="345406220">
                      <w:marLeft w:val="0"/>
                      <w:marRight w:val="0"/>
                      <w:marTop w:val="0"/>
                      <w:marBottom w:val="0"/>
                      <w:divBdr>
                        <w:top w:val="none" w:sz="0" w:space="0" w:color="auto"/>
                        <w:left w:val="none" w:sz="0" w:space="0" w:color="auto"/>
                        <w:bottom w:val="none" w:sz="0" w:space="0" w:color="auto"/>
                        <w:right w:val="none" w:sz="0" w:space="0" w:color="auto"/>
                      </w:divBdr>
                    </w:div>
                  </w:divsChild>
                </w:div>
                <w:div w:id="873806849">
                  <w:marLeft w:val="0"/>
                  <w:marRight w:val="0"/>
                  <w:marTop w:val="0"/>
                  <w:marBottom w:val="0"/>
                  <w:divBdr>
                    <w:top w:val="none" w:sz="0" w:space="0" w:color="auto"/>
                    <w:left w:val="none" w:sz="0" w:space="0" w:color="auto"/>
                    <w:bottom w:val="none" w:sz="0" w:space="0" w:color="auto"/>
                    <w:right w:val="none" w:sz="0" w:space="0" w:color="auto"/>
                  </w:divBdr>
                  <w:divsChild>
                    <w:div w:id="1070418657">
                      <w:marLeft w:val="0"/>
                      <w:marRight w:val="0"/>
                      <w:marTop w:val="0"/>
                      <w:marBottom w:val="0"/>
                      <w:divBdr>
                        <w:top w:val="none" w:sz="0" w:space="0" w:color="auto"/>
                        <w:left w:val="none" w:sz="0" w:space="0" w:color="auto"/>
                        <w:bottom w:val="none" w:sz="0" w:space="0" w:color="auto"/>
                        <w:right w:val="none" w:sz="0" w:space="0" w:color="auto"/>
                      </w:divBdr>
                    </w:div>
                  </w:divsChild>
                </w:div>
                <w:div w:id="895512425">
                  <w:marLeft w:val="0"/>
                  <w:marRight w:val="0"/>
                  <w:marTop w:val="0"/>
                  <w:marBottom w:val="0"/>
                  <w:divBdr>
                    <w:top w:val="none" w:sz="0" w:space="0" w:color="auto"/>
                    <w:left w:val="none" w:sz="0" w:space="0" w:color="auto"/>
                    <w:bottom w:val="none" w:sz="0" w:space="0" w:color="auto"/>
                    <w:right w:val="none" w:sz="0" w:space="0" w:color="auto"/>
                  </w:divBdr>
                  <w:divsChild>
                    <w:div w:id="668362584">
                      <w:marLeft w:val="0"/>
                      <w:marRight w:val="0"/>
                      <w:marTop w:val="0"/>
                      <w:marBottom w:val="0"/>
                      <w:divBdr>
                        <w:top w:val="none" w:sz="0" w:space="0" w:color="auto"/>
                        <w:left w:val="none" w:sz="0" w:space="0" w:color="auto"/>
                        <w:bottom w:val="none" w:sz="0" w:space="0" w:color="auto"/>
                        <w:right w:val="none" w:sz="0" w:space="0" w:color="auto"/>
                      </w:divBdr>
                    </w:div>
                    <w:div w:id="991637040">
                      <w:marLeft w:val="0"/>
                      <w:marRight w:val="0"/>
                      <w:marTop w:val="0"/>
                      <w:marBottom w:val="0"/>
                      <w:divBdr>
                        <w:top w:val="none" w:sz="0" w:space="0" w:color="auto"/>
                        <w:left w:val="none" w:sz="0" w:space="0" w:color="auto"/>
                        <w:bottom w:val="none" w:sz="0" w:space="0" w:color="auto"/>
                        <w:right w:val="none" w:sz="0" w:space="0" w:color="auto"/>
                      </w:divBdr>
                    </w:div>
                    <w:div w:id="1922173627">
                      <w:marLeft w:val="0"/>
                      <w:marRight w:val="0"/>
                      <w:marTop w:val="0"/>
                      <w:marBottom w:val="0"/>
                      <w:divBdr>
                        <w:top w:val="none" w:sz="0" w:space="0" w:color="auto"/>
                        <w:left w:val="none" w:sz="0" w:space="0" w:color="auto"/>
                        <w:bottom w:val="none" w:sz="0" w:space="0" w:color="auto"/>
                        <w:right w:val="none" w:sz="0" w:space="0" w:color="auto"/>
                      </w:divBdr>
                    </w:div>
                  </w:divsChild>
                </w:div>
                <w:div w:id="896161392">
                  <w:marLeft w:val="0"/>
                  <w:marRight w:val="0"/>
                  <w:marTop w:val="0"/>
                  <w:marBottom w:val="0"/>
                  <w:divBdr>
                    <w:top w:val="none" w:sz="0" w:space="0" w:color="auto"/>
                    <w:left w:val="none" w:sz="0" w:space="0" w:color="auto"/>
                    <w:bottom w:val="none" w:sz="0" w:space="0" w:color="auto"/>
                    <w:right w:val="none" w:sz="0" w:space="0" w:color="auto"/>
                  </w:divBdr>
                  <w:divsChild>
                    <w:div w:id="442766102">
                      <w:marLeft w:val="0"/>
                      <w:marRight w:val="0"/>
                      <w:marTop w:val="0"/>
                      <w:marBottom w:val="0"/>
                      <w:divBdr>
                        <w:top w:val="none" w:sz="0" w:space="0" w:color="auto"/>
                        <w:left w:val="none" w:sz="0" w:space="0" w:color="auto"/>
                        <w:bottom w:val="none" w:sz="0" w:space="0" w:color="auto"/>
                        <w:right w:val="none" w:sz="0" w:space="0" w:color="auto"/>
                      </w:divBdr>
                    </w:div>
                  </w:divsChild>
                </w:div>
                <w:div w:id="925072689">
                  <w:marLeft w:val="0"/>
                  <w:marRight w:val="0"/>
                  <w:marTop w:val="0"/>
                  <w:marBottom w:val="0"/>
                  <w:divBdr>
                    <w:top w:val="none" w:sz="0" w:space="0" w:color="auto"/>
                    <w:left w:val="none" w:sz="0" w:space="0" w:color="auto"/>
                    <w:bottom w:val="none" w:sz="0" w:space="0" w:color="auto"/>
                    <w:right w:val="none" w:sz="0" w:space="0" w:color="auto"/>
                  </w:divBdr>
                  <w:divsChild>
                    <w:div w:id="1698776771">
                      <w:marLeft w:val="0"/>
                      <w:marRight w:val="0"/>
                      <w:marTop w:val="0"/>
                      <w:marBottom w:val="0"/>
                      <w:divBdr>
                        <w:top w:val="none" w:sz="0" w:space="0" w:color="auto"/>
                        <w:left w:val="none" w:sz="0" w:space="0" w:color="auto"/>
                        <w:bottom w:val="none" w:sz="0" w:space="0" w:color="auto"/>
                        <w:right w:val="none" w:sz="0" w:space="0" w:color="auto"/>
                      </w:divBdr>
                    </w:div>
                  </w:divsChild>
                </w:div>
                <w:div w:id="926311298">
                  <w:marLeft w:val="0"/>
                  <w:marRight w:val="0"/>
                  <w:marTop w:val="0"/>
                  <w:marBottom w:val="0"/>
                  <w:divBdr>
                    <w:top w:val="none" w:sz="0" w:space="0" w:color="auto"/>
                    <w:left w:val="none" w:sz="0" w:space="0" w:color="auto"/>
                    <w:bottom w:val="none" w:sz="0" w:space="0" w:color="auto"/>
                    <w:right w:val="none" w:sz="0" w:space="0" w:color="auto"/>
                  </w:divBdr>
                  <w:divsChild>
                    <w:div w:id="2074158487">
                      <w:marLeft w:val="0"/>
                      <w:marRight w:val="0"/>
                      <w:marTop w:val="0"/>
                      <w:marBottom w:val="0"/>
                      <w:divBdr>
                        <w:top w:val="none" w:sz="0" w:space="0" w:color="auto"/>
                        <w:left w:val="none" w:sz="0" w:space="0" w:color="auto"/>
                        <w:bottom w:val="none" w:sz="0" w:space="0" w:color="auto"/>
                        <w:right w:val="none" w:sz="0" w:space="0" w:color="auto"/>
                      </w:divBdr>
                    </w:div>
                  </w:divsChild>
                </w:div>
                <w:div w:id="932854508">
                  <w:marLeft w:val="0"/>
                  <w:marRight w:val="0"/>
                  <w:marTop w:val="0"/>
                  <w:marBottom w:val="0"/>
                  <w:divBdr>
                    <w:top w:val="none" w:sz="0" w:space="0" w:color="auto"/>
                    <w:left w:val="none" w:sz="0" w:space="0" w:color="auto"/>
                    <w:bottom w:val="none" w:sz="0" w:space="0" w:color="auto"/>
                    <w:right w:val="none" w:sz="0" w:space="0" w:color="auto"/>
                  </w:divBdr>
                  <w:divsChild>
                    <w:div w:id="740833207">
                      <w:marLeft w:val="0"/>
                      <w:marRight w:val="0"/>
                      <w:marTop w:val="0"/>
                      <w:marBottom w:val="0"/>
                      <w:divBdr>
                        <w:top w:val="none" w:sz="0" w:space="0" w:color="auto"/>
                        <w:left w:val="none" w:sz="0" w:space="0" w:color="auto"/>
                        <w:bottom w:val="none" w:sz="0" w:space="0" w:color="auto"/>
                        <w:right w:val="none" w:sz="0" w:space="0" w:color="auto"/>
                      </w:divBdr>
                    </w:div>
                    <w:div w:id="1889487195">
                      <w:marLeft w:val="0"/>
                      <w:marRight w:val="0"/>
                      <w:marTop w:val="0"/>
                      <w:marBottom w:val="0"/>
                      <w:divBdr>
                        <w:top w:val="none" w:sz="0" w:space="0" w:color="auto"/>
                        <w:left w:val="none" w:sz="0" w:space="0" w:color="auto"/>
                        <w:bottom w:val="none" w:sz="0" w:space="0" w:color="auto"/>
                        <w:right w:val="none" w:sz="0" w:space="0" w:color="auto"/>
                      </w:divBdr>
                    </w:div>
                  </w:divsChild>
                </w:div>
                <w:div w:id="970329220">
                  <w:marLeft w:val="0"/>
                  <w:marRight w:val="0"/>
                  <w:marTop w:val="0"/>
                  <w:marBottom w:val="0"/>
                  <w:divBdr>
                    <w:top w:val="none" w:sz="0" w:space="0" w:color="auto"/>
                    <w:left w:val="none" w:sz="0" w:space="0" w:color="auto"/>
                    <w:bottom w:val="none" w:sz="0" w:space="0" w:color="auto"/>
                    <w:right w:val="none" w:sz="0" w:space="0" w:color="auto"/>
                  </w:divBdr>
                  <w:divsChild>
                    <w:div w:id="598215589">
                      <w:marLeft w:val="0"/>
                      <w:marRight w:val="0"/>
                      <w:marTop w:val="0"/>
                      <w:marBottom w:val="0"/>
                      <w:divBdr>
                        <w:top w:val="none" w:sz="0" w:space="0" w:color="auto"/>
                        <w:left w:val="none" w:sz="0" w:space="0" w:color="auto"/>
                        <w:bottom w:val="none" w:sz="0" w:space="0" w:color="auto"/>
                        <w:right w:val="none" w:sz="0" w:space="0" w:color="auto"/>
                      </w:divBdr>
                    </w:div>
                  </w:divsChild>
                </w:div>
                <w:div w:id="977875871">
                  <w:marLeft w:val="0"/>
                  <w:marRight w:val="0"/>
                  <w:marTop w:val="0"/>
                  <w:marBottom w:val="0"/>
                  <w:divBdr>
                    <w:top w:val="none" w:sz="0" w:space="0" w:color="auto"/>
                    <w:left w:val="none" w:sz="0" w:space="0" w:color="auto"/>
                    <w:bottom w:val="none" w:sz="0" w:space="0" w:color="auto"/>
                    <w:right w:val="none" w:sz="0" w:space="0" w:color="auto"/>
                  </w:divBdr>
                  <w:divsChild>
                    <w:div w:id="249503988">
                      <w:marLeft w:val="0"/>
                      <w:marRight w:val="0"/>
                      <w:marTop w:val="0"/>
                      <w:marBottom w:val="0"/>
                      <w:divBdr>
                        <w:top w:val="none" w:sz="0" w:space="0" w:color="auto"/>
                        <w:left w:val="none" w:sz="0" w:space="0" w:color="auto"/>
                        <w:bottom w:val="none" w:sz="0" w:space="0" w:color="auto"/>
                        <w:right w:val="none" w:sz="0" w:space="0" w:color="auto"/>
                      </w:divBdr>
                    </w:div>
                  </w:divsChild>
                </w:div>
                <w:div w:id="978917886">
                  <w:marLeft w:val="0"/>
                  <w:marRight w:val="0"/>
                  <w:marTop w:val="0"/>
                  <w:marBottom w:val="0"/>
                  <w:divBdr>
                    <w:top w:val="none" w:sz="0" w:space="0" w:color="auto"/>
                    <w:left w:val="none" w:sz="0" w:space="0" w:color="auto"/>
                    <w:bottom w:val="none" w:sz="0" w:space="0" w:color="auto"/>
                    <w:right w:val="none" w:sz="0" w:space="0" w:color="auto"/>
                  </w:divBdr>
                  <w:divsChild>
                    <w:div w:id="1548687536">
                      <w:marLeft w:val="0"/>
                      <w:marRight w:val="0"/>
                      <w:marTop w:val="0"/>
                      <w:marBottom w:val="0"/>
                      <w:divBdr>
                        <w:top w:val="none" w:sz="0" w:space="0" w:color="auto"/>
                        <w:left w:val="none" w:sz="0" w:space="0" w:color="auto"/>
                        <w:bottom w:val="none" w:sz="0" w:space="0" w:color="auto"/>
                        <w:right w:val="none" w:sz="0" w:space="0" w:color="auto"/>
                      </w:divBdr>
                    </w:div>
                  </w:divsChild>
                </w:div>
                <w:div w:id="988824493">
                  <w:marLeft w:val="0"/>
                  <w:marRight w:val="0"/>
                  <w:marTop w:val="0"/>
                  <w:marBottom w:val="0"/>
                  <w:divBdr>
                    <w:top w:val="none" w:sz="0" w:space="0" w:color="auto"/>
                    <w:left w:val="none" w:sz="0" w:space="0" w:color="auto"/>
                    <w:bottom w:val="none" w:sz="0" w:space="0" w:color="auto"/>
                    <w:right w:val="none" w:sz="0" w:space="0" w:color="auto"/>
                  </w:divBdr>
                  <w:divsChild>
                    <w:div w:id="852957784">
                      <w:marLeft w:val="0"/>
                      <w:marRight w:val="0"/>
                      <w:marTop w:val="0"/>
                      <w:marBottom w:val="0"/>
                      <w:divBdr>
                        <w:top w:val="none" w:sz="0" w:space="0" w:color="auto"/>
                        <w:left w:val="none" w:sz="0" w:space="0" w:color="auto"/>
                        <w:bottom w:val="none" w:sz="0" w:space="0" w:color="auto"/>
                        <w:right w:val="none" w:sz="0" w:space="0" w:color="auto"/>
                      </w:divBdr>
                    </w:div>
                  </w:divsChild>
                </w:div>
                <w:div w:id="1024667540">
                  <w:marLeft w:val="0"/>
                  <w:marRight w:val="0"/>
                  <w:marTop w:val="0"/>
                  <w:marBottom w:val="0"/>
                  <w:divBdr>
                    <w:top w:val="none" w:sz="0" w:space="0" w:color="auto"/>
                    <w:left w:val="none" w:sz="0" w:space="0" w:color="auto"/>
                    <w:bottom w:val="none" w:sz="0" w:space="0" w:color="auto"/>
                    <w:right w:val="none" w:sz="0" w:space="0" w:color="auto"/>
                  </w:divBdr>
                  <w:divsChild>
                    <w:div w:id="233903214">
                      <w:marLeft w:val="0"/>
                      <w:marRight w:val="0"/>
                      <w:marTop w:val="0"/>
                      <w:marBottom w:val="0"/>
                      <w:divBdr>
                        <w:top w:val="none" w:sz="0" w:space="0" w:color="auto"/>
                        <w:left w:val="none" w:sz="0" w:space="0" w:color="auto"/>
                        <w:bottom w:val="none" w:sz="0" w:space="0" w:color="auto"/>
                        <w:right w:val="none" w:sz="0" w:space="0" w:color="auto"/>
                      </w:divBdr>
                    </w:div>
                  </w:divsChild>
                </w:div>
                <w:div w:id="1039279302">
                  <w:marLeft w:val="0"/>
                  <w:marRight w:val="0"/>
                  <w:marTop w:val="0"/>
                  <w:marBottom w:val="0"/>
                  <w:divBdr>
                    <w:top w:val="none" w:sz="0" w:space="0" w:color="auto"/>
                    <w:left w:val="none" w:sz="0" w:space="0" w:color="auto"/>
                    <w:bottom w:val="none" w:sz="0" w:space="0" w:color="auto"/>
                    <w:right w:val="none" w:sz="0" w:space="0" w:color="auto"/>
                  </w:divBdr>
                  <w:divsChild>
                    <w:div w:id="946080336">
                      <w:marLeft w:val="0"/>
                      <w:marRight w:val="0"/>
                      <w:marTop w:val="0"/>
                      <w:marBottom w:val="0"/>
                      <w:divBdr>
                        <w:top w:val="none" w:sz="0" w:space="0" w:color="auto"/>
                        <w:left w:val="none" w:sz="0" w:space="0" w:color="auto"/>
                        <w:bottom w:val="none" w:sz="0" w:space="0" w:color="auto"/>
                        <w:right w:val="none" w:sz="0" w:space="0" w:color="auto"/>
                      </w:divBdr>
                    </w:div>
                    <w:div w:id="1018120025">
                      <w:marLeft w:val="0"/>
                      <w:marRight w:val="0"/>
                      <w:marTop w:val="0"/>
                      <w:marBottom w:val="0"/>
                      <w:divBdr>
                        <w:top w:val="none" w:sz="0" w:space="0" w:color="auto"/>
                        <w:left w:val="none" w:sz="0" w:space="0" w:color="auto"/>
                        <w:bottom w:val="none" w:sz="0" w:space="0" w:color="auto"/>
                        <w:right w:val="none" w:sz="0" w:space="0" w:color="auto"/>
                      </w:divBdr>
                    </w:div>
                  </w:divsChild>
                </w:div>
                <w:div w:id="1041981786">
                  <w:marLeft w:val="0"/>
                  <w:marRight w:val="0"/>
                  <w:marTop w:val="0"/>
                  <w:marBottom w:val="0"/>
                  <w:divBdr>
                    <w:top w:val="none" w:sz="0" w:space="0" w:color="auto"/>
                    <w:left w:val="none" w:sz="0" w:space="0" w:color="auto"/>
                    <w:bottom w:val="none" w:sz="0" w:space="0" w:color="auto"/>
                    <w:right w:val="none" w:sz="0" w:space="0" w:color="auto"/>
                  </w:divBdr>
                  <w:divsChild>
                    <w:div w:id="20673544">
                      <w:marLeft w:val="0"/>
                      <w:marRight w:val="0"/>
                      <w:marTop w:val="0"/>
                      <w:marBottom w:val="0"/>
                      <w:divBdr>
                        <w:top w:val="none" w:sz="0" w:space="0" w:color="auto"/>
                        <w:left w:val="none" w:sz="0" w:space="0" w:color="auto"/>
                        <w:bottom w:val="none" w:sz="0" w:space="0" w:color="auto"/>
                        <w:right w:val="none" w:sz="0" w:space="0" w:color="auto"/>
                      </w:divBdr>
                    </w:div>
                    <w:div w:id="137497401">
                      <w:marLeft w:val="0"/>
                      <w:marRight w:val="0"/>
                      <w:marTop w:val="0"/>
                      <w:marBottom w:val="0"/>
                      <w:divBdr>
                        <w:top w:val="none" w:sz="0" w:space="0" w:color="auto"/>
                        <w:left w:val="none" w:sz="0" w:space="0" w:color="auto"/>
                        <w:bottom w:val="none" w:sz="0" w:space="0" w:color="auto"/>
                        <w:right w:val="none" w:sz="0" w:space="0" w:color="auto"/>
                      </w:divBdr>
                    </w:div>
                    <w:div w:id="275913683">
                      <w:marLeft w:val="0"/>
                      <w:marRight w:val="0"/>
                      <w:marTop w:val="0"/>
                      <w:marBottom w:val="0"/>
                      <w:divBdr>
                        <w:top w:val="none" w:sz="0" w:space="0" w:color="auto"/>
                        <w:left w:val="none" w:sz="0" w:space="0" w:color="auto"/>
                        <w:bottom w:val="none" w:sz="0" w:space="0" w:color="auto"/>
                        <w:right w:val="none" w:sz="0" w:space="0" w:color="auto"/>
                      </w:divBdr>
                    </w:div>
                    <w:div w:id="277683586">
                      <w:marLeft w:val="0"/>
                      <w:marRight w:val="0"/>
                      <w:marTop w:val="0"/>
                      <w:marBottom w:val="0"/>
                      <w:divBdr>
                        <w:top w:val="none" w:sz="0" w:space="0" w:color="auto"/>
                        <w:left w:val="none" w:sz="0" w:space="0" w:color="auto"/>
                        <w:bottom w:val="none" w:sz="0" w:space="0" w:color="auto"/>
                        <w:right w:val="none" w:sz="0" w:space="0" w:color="auto"/>
                      </w:divBdr>
                    </w:div>
                    <w:div w:id="291516561">
                      <w:marLeft w:val="0"/>
                      <w:marRight w:val="0"/>
                      <w:marTop w:val="0"/>
                      <w:marBottom w:val="0"/>
                      <w:divBdr>
                        <w:top w:val="none" w:sz="0" w:space="0" w:color="auto"/>
                        <w:left w:val="none" w:sz="0" w:space="0" w:color="auto"/>
                        <w:bottom w:val="none" w:sz="0" w:space="0" w:color="auto"/>
                        <w:right w:val="none" w:sz="0" w:space="0" w:color="auto"/>
                      </w:divBdr>
                    </w:div>
                    <w:div w:id="1256789143">
                      <w:marLeft w:val="0"/>
                      <w:marRight w:val="0"/>
                      <w:marTop w:val="0"/>
                      <w:marBottom w:val="0"/>
                      <w:divBdr>
                        <w:top w:val="none" w:sz="0" w:space="0" w:color="auto"/>
                        <w:left w:val="none" w:sz="0" w:space="0" w:color="auto"/>
                        <w:bottom w:val="none" w:sz="0" w:space="0" w:color="auto"/>
                        <w:right w:val="none" w:sz="0" w:space="0" w:color="auto"/>
                      </w:divBdr>
                    </w:div>
                    <w:div w:id="1735740423">
                      <w:marLeft w:val="0"/>
                      <w:marRight w:val="0"/>
                      <w:marTop w:val="0"/>
                      <w:marBottom w:val="0"/>
                      <w:divBdr>
                        <w:top w:val="none" w:sz="0" w:space="0" w:color="auto"/>
                        <w:left w:val="none" w:sz="0" w:space="0" w:color="auto"/>
                        <w:bottom w:val="none" w:sz="0" w:space="0" w:color="auto"/>
                        <w:right w:val="none" w:sz="0" w:space="0" w:color="auto"/>
                      </w:divBdr>
                    </w:div>
                  </w:divsChild>
                </w:div>
                <w:div w:id="1045060376">
                  <w:marLeft w:val="0"/>
                  <w:marRight w:val="0"/>
                  <w:marTop w:val="0"/>
                  <w:marBottom w:val="0"/>
                  <w:divBdr>
                    <w:top w:val="none" w:sz="0" w:space="0" w:color="auto"/>
                    <w:left w:val="none" w:sz="0" w:space="0" w:color="auto"/>
                    <w:bottom w:val="none" w:sz="0" w:space="0" w:color="auto"/>
                    <w:right w:val="none" w:sz="0" w:space="0" w:color="auto"/>
                  </w:divBdr>
                  <w:divsChild>
                    <w:div w:id="466557418">
                      <w:marLeft w:val="0"/>
                      <w:marRight w:val="0"/>
                      <w:marTop w:val="0"/>
                      <w:marBottom w:val="0"/>
                      <w:divBdr>
                        <w:top w:val="none" w:sz="0" w:space="0" w:color="auto"/>
                        <w:left w:val="none" w:sz="0" w:space="0" w:color="auto"/>
                        <w:bottom w:val="none" w:sz="0" w:space="0" w:color="auto"/>
                        <w:right w:val="none" w:sz="0" w:space="0" w:color="auto"/>
                      </w:divBdr>
                    </w:div>
                  </w:divsChild>
                </w:div>
                <w:div w:id="1055785691">
                  <w:marLeft w:val="0"/>
                  <w:marRight w:val="0"/>
                  <w:marTop w:val="0"/>
                  <w:marBottom w:val="0"/>
                  <w:divBdr>
                    <w:top w:val="none" w:sz="0" w:space="0" w:color="auto"/>
                    <w:left w:val="none" w:sz="0" w:space="0" w:color="auto"/>
                    <w:bottom w:val="none" w:sz="0" w:space="0" w:color="auto"/>
                    <w:right w:val="none" w:sz="0" w:space="0" w:color="auto"/>
                  </w:divBdr>
                  <w:divsChild>
                    <w:div w:id="1222207170">
                      <w:marLeft w:val="0"/>
                      <w:marRight w:val="0"/>
                      <w:marTop w:val="0"/>
                      <w:marBottom w:val="0"/>
                      <w:divBdr>
                        <w:top w:val="none" w:sz="0" w:space="0" w:color="auto"/>
                        <w:left w:val="none" w:sz="0" w:space="0" w:color="auto"/>
                        <w:bottom w:val="none" w:sz="0" w:space="0" w:color="auto"/>
                        <w:right w:val="none" w:sz="0" w:space="0" w:color="auto"/>
                      </w:divBdr>
                    </w:div>
                  </w:divsChild>
                </w:div>
                <w:div w:id="1069814666">
                  <w:marLeft w:val="0"/>
                  <w:marRight w:val="0"/>
                  <w:marTop w:val="0"/>
                  <w:marBottom w:val="0"/>
                  <w:divBdr>
                    <w:top w:val="none" w:sz="0" w:space="0" w:color="auto"/>
                    <w:left w:val="none" w:sz="0" w:space="0" w:color="auto"/>
                    <w:bottom w:val="none" w:sz="0" w:space="0" w:color="auto"/>
                    <w:right w:val="none" w:sz="0" w:space="0" w:color="auto"/>
                  </w:divBdr>
                  <w:divsChild>
                    <w:div w:id="1494030866">
                      <w:marLeft w:val="0"/>
                      <w:marRight w:val="0"/>
                      <w:marTop w:val="0"/>
                      <w:marBottom w:val="0"/>
                      <w:divBdr>
                        <w:top w:val="none" w:sz="0" w:space="0" w:color="auto"/>
                        <w:left w:val="none" w:sz="0" w:space="0" w:color="auto"/>
                        <w:bottom w:val="none" w:sz="0" w:space="0" w:color="auto"/>
                        <w:right w:val="none" w:sz="0" w:space="0" w:color="auto"/>
                      </w:divBdr>
                    </w:div>
                  </w:divsChild>
                </w:div>
                <w:div w:id="1076636191">
                  <w:marLeft w:val="0"/>
                  <w:marRight w:val="0"/>
                  <w:marTop w:val="0"/>
                  <w:marBottom w:val="0"/>
                  <w:divBdr>
                    <w:top w:val="none" w:sz="0" w:space="0" w:color="auto"/>
                    <w:left w:val="none" w:sz="0" w:space="0" w:color="auto"/>
                    <w:bottom w:val="none" w:sz="0" w:space="0" w:color="auto"/>
                    <w:right w:val="none" w:sz="0" w:space="0" w:color="auto"/>
                  </w:divBdr>
                  <w:divsChild>
                    <w:div w:id="2074808156">
                      <w:marLeft w:val="0"/>
                      <w:marRight w:val="0"/>
                      <w:marTop w:val="0"/>
                      <w:marBottom w:val="0"/>
                      <w:divBdr>
                        <w:top w:val="none" w:sz="0" w:space="0" w:color="auto"/>
                        <w:left w:val="none" w:sz="0" w:space="0" w:color="auto"/>
                        <w:bottom w:val="none" w:sz="0" w:space="0" w:color="auto"/>
                        <w:right w:val="none" w:sz="0" w:space="0" w:color="auto"/>
                      </w:divBdr>
                    </w:div>
                  </w:divsChild>
                </w:div>
                <w:div w:id="1093357691">
                  <w:marLeft w:val="0"/>
                  <w:marRight w:val="0"/>
                  <w:marTop w:val="0"/>
                  <w:marBottom w:val="0"/>
                  <w:divBdr>
                    <w:top w:val="none" w:sz="0" w:space="0" w:color="auto"/>
                    <w:left w:val="none" w:sz="0" w:space="0" w:color="auto"/>
                    <w:bottom w:val="none" w:sz="0" w:space="0" w:color="auto"/>
                    <w:right w:val="none" w:sz="0" w:space="0" w:color="auto"/>
                  </w:divBdr>
                  <w:divsChild>
                    <w:div w:id="1964144286">
                      <w:marLeft w:val="0"/>
                      <w:marRight w:val="0"/>
                      <w:marTop w:val="0"/>
                      <w:marBottom w:val="0"/>
                      <w:divBdr>
                        <w:top w:val="none" w:sz="0" w:space="0" w:color="auto"/>
                        <w:left w:val="none" w:sz="0" w:space="0" w:color="auto"/>
                        <w:bottom w:val="none" w:sz="0" w:space="0" w:color="auto"/>
                        <w:right w:val="none" w:sz="0" w:space="0" w:color="auto"/>
                      </w:divBdr>
                    </w:div>
                  </w:divsChild>
                </w:div>
                <w:div w:id="1097141453">
                  <w:marLeft w:val="0"/>
                  <w:marRight w:val="0"/>
                  <w:marTop w:val="0"/>
                  <w:marBottom w:val="0"/>
                  <w:divBdr>
                    <w:top w:val="none" w:sz="0" w:space="0" w:color="auto"/>
                    <w:left w:val="none" w:sz="0" w:space="0" w:color="auto"/>
                    <w:bottom w:val="none" w:sz="0" w:space="0" w:color="auto"/>
                    <w:right w:val="none" w:sz="0" w:space="0" w:color="auto"/>
                  </w:divBdr>
                  <w:divsChild>
                    <w:div w:id="2092005383">
                      <w:marLeft w:val="0"/>
                      <w:marRight w:val="0"/>
                      <w:marTop w:val="0"/>
                      <w:marBottom w:val="0"/>
                      <w:divBdr>
                        <w:top w:val="none" w:sz="0" w:space="0" w:color="auto"/>
                        <w:left w:val="none" w:sz="0" w:space="0" w:color="auto"/>
                        <w:bottom w:val="none" w:sz="0" w:space="0" w:color="auto"/>
                        <w:right w:val="none" w:sz="0" w:space="0" w:color="auto"/>
                      </w:divBdr>
                    </w:div>
                  </w:divsChild>
                </w:div>
                <w:div w:id="1104879196">
                  <w:marLeft w:val="0"/>
                  <w:marRight w:val="0"/>
                  <w:marTop w:val="0"/>
                  <w:marBottom w:val="0"/>
                  <w:divBdr>
                    <w:top w:val="none" w:sz="0" w:space="0" w:color="auto"/>
                    <w:left w:val="none" w:sz="0" w:space="0" w:color="auto"/>
                    <w:bottom w:val="none" w:sz="0" w:space="0" w:color="auto"/>
                    <w:right w:val="none" w:sz="0" w:space="0" w:color="auto"/>
                  </w:divBdr>
                  <w:divsChild>
                    <w:div w:id="180357770">
                      <w:marLeft w:val="0"/>
                      <w:marRight w:val="0"/>
                      <w:marTop w:val="0"/>
                      <w:marBottom w:val="0"/>
                      <w:divBdr>
                        <w:top w:val="none" w:sz="0" w:space="0" w:color="auto"/>
                        <w:left w:val="none" w:sz="0" w:space="0" w:color="auto"/>
                        <w:bottom w:val="none" w:sz="0" w:space="0" w:color="auto"/>
                        <w:right w:val="none" w:sz="0" w:space="0" w:color="auto"/>
                      </w:divBdr>
                    </w:div>
                    <w:div w:id="281428570">
                      <w:marLeft w:val="0"/>
                      <w:marRight w:val="0"/>
                      <w:marTop w:val="0"/>
                      <w:marBottom w:val="0"/>
                      <w:divBdr>
                        <w:top w:val="none" w:sz="0" w:space="0" w:color="auto"/>
                        <w:left w:val="none" w:sz="0" w:space="0" w:color="auto"/>
                        <w:bottom w:val="none" w:sz="0" w:space="0" w:color="auto"/>
                        <w:right w:val="none" w:sz="0" w:space="0" w:color="auto"/>
                      </w:divBdr>
                    </w:div>
                    <w:div w:id="850492571">
                      <w:marLeft w:val="0"/>
                      <w:marRight w:val="0"/>
                      <w:marTop w:val="0"/>
                      <w:marBottom w:val="0"/>
                      <w:divBdr>
                        <w:top w:val="none" w:sz="0" w:space="0" w:color="auto"/>
                        <w:left w:val="none" w:sz="0" w:space="0" w:color="auto"/>
                        <w:bottom w:val="none" w:sz="0" w:space="0" w:color="auto"/>
                        <w:right w:val="none" w:sz="0" w:space="0" w:color="auto"/>
                      </w:divBdr>
                    </w:div>
                    <w:div w:id="1249533396">
                      <w:marLeft w:val="0"/>
                      <w:marRight w:val="0"/>
                      <w:marTop w:val="0"/>
                      <w:marBottom w:val="0"/>
                      <w:divBdr>
                        <w:top w:val="none" w:sz="0" w:space="0" w:color="auto"/>
                        <w:left w:val="none" w:sz="0" w:space="0" w:color="auto"/>
                        <w:bottom w:val="none" w:sz="0" w:space="0" w:color="auto"/>
                        <w:right w:val="none" w:sz="0" w:space="0" w:color="auto"/>
                      </w:divBdr>
                    </w:div>
                    <w:div w:id="2030598283">
                      <w:marLeft w:val="0"/>
                      <w:marRight w:val="0"/>
                      <w:marTop w:val="0"/>
                      <w:marBottom w:val="0"/>
                      <w:divBdr>
                        <w:top w:val="none" w:sz="0" w:space="0" w:color="auto"/>
                        <w:left w:val="none" w:sz="0" w:space="0" w:color="auto"/>
                        <w:bottom w:val="none" w:sz="0" w:space="0" w:color="auto"/>
                        <w:right w:val="none" w:sz="0" w:space="0" w:color="auto"/>
                      </w:divBdr>
                    </w:div>
                    <w:div w:id="2141920461">
                      <w:marLeft w:val="0"/>
                      <w:marRight w:val="0"/>
                      <w:marTop w:val="0"/>
                      <w:marBottom w:val="0"/>
                      <w:divBdr>
                        <w:top w:val="none" w:sz="0" w:space="0" w:color="auto"/>
                        <w:left w:val="none" w:sz="0" w:space="0" w:color="auto"/>
                        <w:bottom w:val="none" w:sz="0" w:space="0" w:color="auto"/>
                        <w:right w:val="none" w:sz="0" w:space="0" w:color="auto"/>
                      </w:divBdr>
                    </w:div>
                  </w:divsChild>
                </w:div>
                <w:div w:id="1124302838">
                  <w:marLeft w:val="0"/>
                  <w:marRight w:val="0"/>
                  <w:marTop w:val="0"/>
                  <w:marBottom w:val="0"/>
                  <w:divBdr>
                    <w:top w:val="none" w:sz="0" w:space="0" w:color="auto"/>
                    <w:left w:val="none" w:sz="0" w:space="0" w:color="auto"/>
                    <w:bottom w:val="none" w:sz="0" w:space="0" w:color="auto"/>
                    <w:right w:val="none" w:sz="0" w:space="0" w:color="auto"/>
                  </w:divBdr>
                  <w:divsChild>
                    <w:div w:id="670764605">
                      <w:marLeft w:val="0"/>
                      <w:marRight w:val="0"/>
                      <w:marTop w:val="0"/>
                      <w:marBottom w:val="0"/>
                      <w:divBdr>
                        <w:top w:val="none" w:sz="0" w:space="0" w:color="auto"/>
                        <w:left w:val="none" w:sz="0" w:space="0" w:color="auto"/>
                        <w:bottom w:val="none" w:sz="0" w:space="0" w:color="auto"/>
                        <w:right w:val="none" w:sz="0" w:space="0" w:color="auto"/>
                      </w:divBdr>
                    </w:div>
                    <w:div w:id="1047607881">
                      <w:marLeft w:val="0"/>
                      <w:marRight w:val="0"/>
                      <w:marTop w:val="0"/>
                      <w:marBottom w:val="0"/>
                      <w:divBdr>
                        <w:top w:val="none" w:sz="0" w:space="0" w:color="auto"/>
                        <w:left w:val="none" w:sz="0" w:space="0" w:color="auto"/>
                        <w:bottom w:val="none" w:sz="0" w:space="0" w:color="auto"/>
                        <w:right w:val="none" w:sz="0" w:space="0" w:color="auto"/>
                      </w:divBdr>
                    </w:div>
                    <w:div w:id="1904442341">
                      <w:marLeft w:val="0"/>
                      <w:marRight w:val="0"/>
                      <w:marTop w:val="0"/>
                      <w:marBottom w:val="0"/>
                      <w:divBdr>
                        <w:top w:val="none" w:sz="0" w:space="0" w:color="auto"/>
                        <w:left w:val="none" w:sz="0" w:space="0" w:color="auto"/>
                        <w:bottom w:val="none" w:sz="0" w:space="0" w:color="auto"/>
                        <w:right w:val="none" w:sz="0" w:space="0" w:color="auto"/>
                      </w:divBdr>
                    </w:div>
                  </w:divsChild>
                </w:div>
                <w:div w:id="1131047915">
                  <w:marLeft w:val="0"/>
                  <w:marRight w:val="0"/>
                  <w:marTop w:val="0"/>
                  <w:marBottom w:val="0"/>
                  <w:divBdr>
                    <w:top w:val="none" w:sz="0" w:space="0" w:color="auto"/>
                    <w:left w:val="none" w:sz="0" w:space="0" w:color="auto"/>
                    <w:bottom w:val="none" w:sz="0" w:space="0" w:color="auto"/>
                    <w:right w:val="none" w:sz="0" w:space="0" w:color="auto"/>
                  </w:divBdr>
                  <w:divsChild>
                    <w:div w:id="426384961">
                      <w:marLeft w:val="0"/>
                      <w:marRight w:val="0"/>
                      <w:marTop w:val="0"/>
                      <w:marBottom w:val="0"/>
                      <w:divBdr>
                        <w:top w:val="none" w:sz="0" w:space="0" w:color="auto"/>
                        <w:left w:val="none" w:sz="0" w:space="0" w:color="auto"/>
                        <w:bottom w:val="none" w:sz="0" w:space="0" w:color="auto"/>
                        <w:right w:val="none" w:sz="0" w:space="0" w:color="auto"/>
                      </w:divBdr>
                    </w:div>
                  </w:divsChild>
                </w:div>
                <w:div w:id="1133984323">
                  <w:marLeft w:val="0"/>
                  <w:marRight w:val="0"/>
                  <w:marTop w:val="0"/>
                  <w:marBottom w:val="0"/>
                  <w:divBdr>
                    <w:top w:val="none" w:sz="0" w:space="0" w:color="auto"/>
                    <w:left w:val="none" w:sz="0" w:space="0" w:color="auto"/>
                    <w:bottom w:val="none" w:sz="0" w:space="0" w:color="auto"/>
                    <w:right w:val="none" w:sz="0" w:space="0" w:color="auto"/>
                  </w:divBdr>
                  <w:divsChild>
                    <w:div w:id="1319000199">
                      <w:marLeft w:val="0"/>
                      <w:marRight w:val="0"/>
                      <w:marTop w:val="0"/>
                      <w:marBottom w:val="0"/>
                      <w:divBdr>
                        <w:top w:val="none" w:sz="0" w:space="0" w:color="auto"/>
                        <w:left w:val="none" w:sz="0" w:space="0" w:color="auto"/>
                        <w:bottom w:val="none" w:sz="0" w:space="0" w:color="auto"/>
                        <w:right w:val="none" w:sz="0" w:space="0" w:color="auto"/>
                      </w:divBdr>
                    </w:div>
                  </w:divsChild>
                </w:div>
                <w:div w:id="1142577475">
                  <w:marLeft w:val="0"/>
                  <w:marRight w:val="0"/>
                  <w:marTop w:val="0"/>
                  <w:marBottom w:val="0"/>
                  <w:divBdr>
                    <w:top w:val="none" w:sz="0" w:space="0" w:color="auto"/>
                    <w:left w:val="none" w:sz="0" w:space="0" w:color="auto"/>
                    <w:bottom w:val="none" w:sz="0" w:space="0" w:color="auto"/>
                    <w:right w:val="none" w:sz="0" w:space="0" w:color="auto"/>
                  </w:divBdr>
                  <w:divsChild>
                    <w:div w:id="930629115">
                      <w:marLeft w:val="0"/>
                      <w:marRight w:val="0"/>
                      <w:marTop w:val="0"/>
                      <w:marBottom w:val="0"/>
                      <w:divBdr>
                        <w:top w:val="none" w:sz="0" w:space="0" w:color="auto"/>
                        <w:left w:val="none" w:sz="0" w:space="0" w:color="auto"/>
                        <w:bottom w:val="none" w:sz="0" w:space="0" w:color="auto"/>
                        <w:right w:val="none" w:sz="0" w:space="0" w:color="auto"/>
                      </w:divBdr>
                    </w:div>
                  </w:divsChild>
                </w:div>
                <w:div w:id="1155144404">
                  <w:marLeft w:val="0"/>
                  <w:marRight w:val="0"/>
                  <w:marTop w:val="0"/>
                  <w:marBottom w:val="0"/>
                  <w:divBdr>
                    <w:top w:val="none" w:sz="0" w:space="0" w:color="auto"/>
                    <w:left w:val="none" w:sz="0" w:space="0" w:color="auto"/>
                    <w:bottom w:val="none" w:sz="0" w:space="0" w:color="auto"/>
                    <w:right w:val="none" w:sz="0" w:space="0" w:color="auto"/>
                  </w:divBdr>
                  <w:divsChild>
                    <w:div w:id="1288971995">
                      <w:marLeft w:val="0"/>
                      <w:marRight w:val="0"/>
                      <w:marTop w:val="0"/>
                      <w:marBottom w:val="0"/>
                      <w:divBdr>
                        <w:top w:val="none" w:sz="0" w:space="0" w:color="auto"/>
                        <w:left w:val="none" w:sz="0" w:space="0" w:color="auto"/>
                        <w:bottom w:val="none" w:sz="0" w:space="0" w:color="auto"/>
                        <w:right w:val="none" w:sz="0" w:space="0" w:color="auto"/>
                      </w:divBdr>
                    </w:div>
                  </w:divsChild>
                </w:div>
                <w:div w:id="1173105305">
                  <w:marLeft w:val="0"/>
                  <w:marRight w:val="0"/>
                  <w:marTop w:val="0"/>
                  <w:marBottom w:val="0"/>
                  <w:divBdr>
                    <w:top w:val="none" w:sz="0" w:space="0" w:color="auto"/>
                    <w:left w:val="none" w:sz="0" w:space="0" w:color="auto"/>
                    <w:bottom w:val="none" w:sz="0" w:space="0" w:color="auto"/>
                    <w:right w:val="none" w:sz="0" w:space="0" w:color="auto"/>
                  </w:divBdr>
                  <w:divsChild>
                    <w:div w:id="259262866">
                      <w:marLeft w:val="0"/>
                      <w:marRight w:val="0"/>
                      <w:marTop w:val="0"/>
                      <w:marBottom w:val="0"/>
                      <w:divBdr>
                        <w:top w:val="none" w:sz="0" w:space="0" w:color="auto"/>
                        <w:left w:val="none" w:sz="0" w:space="0" w:color="auto"/>
                        <w:bottom w:val="none" w:sz="0" w:space="0" w:color="auto"/>
                        <w:right w:val="none" w:sz="0" w:space="0" w:color="auto"/>
                      </w:divBdr>
                    </w:div>
                    <w:div w:id="516315074">
                      <w:marLeft w:val="0"/>
                      <w:marRight w:val="0"/>
                      <w:marTop w:val="0"/>
                      <w:marBottom w:val="0"/>
                      <w:divBdr>
                        <w:top w:val="none" w:sz="0" w:space="0" w:color="auto"/>
                        <w:left w:val="none" w:sz="0" w:space="0" w:color="auto"/>
                        <w:bottom w:val="none" w:sz="0" w:space="0" w:color="auto"/>
                        <w:right w:val="none" w:sz="0" w:space="0" w:color="auto"/>
                      </w:divBdr>
                    </w:div>
                    <w:div w:id="742096228">
                      <w:marLeft w:val="0"/>
                      <w:marRight w:val="0"/>
                      <w:marTop w:val="0"/>
                      <w:marBottom w:val="0"/>
                      <w:divBdr>
                        <w:top w:val="none" w:sz="0" w:space="0" w:color="auto"/>
                        <w:left w:val="none" w:sz="0" w:space="0" w:color="auto"/>
                        <w:bottom w:val="none" w:sz="0" w:space="0" w:color="auto"/>
                        <w:right w:val="none" w:sz="0" w:space="0" w:color="auto"/>
                      </w:divBdr>
                    </w:div>
                  </w:divsChild>
                </w:div>
                <w:div w:id="1188835860">
                  <w:marLeft w:val="0"/>
                  <w:marRight w:val="0"/>
                  <w:marTop w:val="0"/>
                  <w:marBottom w:val="0"/>
                  <w:divBdr>
                    <w:top w:val="none" w:sz="0" w:space="0" w:color="auto"/>
                    <w:left w:val="none" w:sz="0" w:space="0" w:color="auto"/>
                    <w:bottom w:val="none" w:sz="0" w:space="0" w:color="auto"/>
                    <w:right w:val="none" w:sz="0" w:space="0" w:color="auto"/>
                  </w:divBdr>
                  <w:divsChild>
                    <w:div w:id="1258711273">
                      <w:marLeft w:val="0"/>
                      <w:marRight w:val="0"/>
                      <w:marTop w:val="0"/>
                      <w:marBottom w:val="0"/>
                      <w:divBdr>
                        <w:top w:val="none" w:sz="0" w:space="0" w:color="auto"/>
                        <w:left w:val="none" w:sz="0" w:space="0" w:color="auto"/>
                        <w:bottom w:val="none" w:sz="0" w:space="0" w:color="auto"/>
                        <w:right w:val="none" w:sz="0" w:space="0" w:color="auto"/>
                      </w:divBdr>
                    </w:div>
                  </w:divsChild>
                </w:div>
                <w:div w:id="1189831453">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
                  </w:divsChild>
                </w:div>
                <w:div w:id="1197041273">
                  <w:marLeft w:val="0"/>
                  <w:marRight w:val="0"/>
                  <w:marTop w:val="0"/>
                  <w:marBottom w:val="0"/>
                  <w:divBdr>
                    <w:top w:val="none" w:sz="0" w:space="0" w:color="auto"/>
                    <w:left w:val="none" w:sz="0" w:space="0" w:color="auto"/>
                    <w:bottom w:val="none" w:sz="0" w:space="0" w:color="auto"/>
                    <w:right w:val="none" w:sz="0" w:space="0" w:color="auto"/>
                  </w:divBdr>
                  <w:divsChild>
                    <w:div w:id="1670064193">
                      <w:marLeft w:val="0"/>
                      <w:marRight w:val="0"/>
                      <w:marTop w:val="0"/>
                      <w:marBottom w:val="0"/>
                      <w:divBdr>
                        <w:top w:val="none" w:sz="0" w:space="0" w:color="auto"/>
                        <w:left w:val="none" w:sz="0" w:space="0" w:color="auto"/>
                        <w:bottom w:val="none" w:sz="0" w:space="0" w:color="auto"/>
                        <w:right w:val="none" w:sz="0" w:space="0" w:color="auto"/>
                      </w:divBdr>
                    </w:div>
                  </w:divsChild>
                </w:div>
                <w:div w:id="1211112782">
                  <w:marLeft w:val="0"/>
                  <w:marRight w:val="0"/>
                  <w:marTop w:val="0"/>
                  <w:marBottom w:val="0"/>
                  <w:divBdr>
                    <w:top w:val="none" w:sz="0" w:space="0" w:color="auto"/>
                    <w:left w:val="none" w:sz="0" w:space="0" w:color="auto"/>
                    <w:bottom w:val="none" w:sz="0" w:space="0" w:color="auto"/>
                    <w:right w:val="none" w:sz="0" w:space="0" w:color="auto"/>
                  </w:divBdr>
                  <w:divsChild>
                    <w:div w:id="232355914">
                      <w:marLeft w:val="0"/>
                      <w:marRight w:val="0"/>
                      <w:marTop w:val="0"/>
                      <w:marBottom w:val="0"/>
                      <w:divBdr>
                        <w:top w:val="none" w:sz="0" w:space="0" w:color="auto"/>
                        <w:left w:val="none" w:sz="0" w:space="0" w:color="auto"/>
                        <w:bottom w:val="none" w:sz="0" w:space="0" w:color="auto"/>
                        <w:right w:val="none" w:sz="0" w:space="0" w:color="auto"/>
                      </w:divBdr>
                    </w:div>
                  </w:divsChild>
                </w:div>
                <w:div w:id="1234196174">
                  <w:marLeft w:val="0"/>
                  <w:marRight w:val="0"/>
                  <w:marTop w:val="0"/>
                  <w:marBottom w:val="0"/>
                  <w:divBdr>
                    <w:top w:val="none" w:sz="0" w:space="0" w:color="auto"/>
                    <w:left w:val="none" w:sz="0" w:space="0" w:color="auto"/>
                    <w:bottom w:val="none" w:sz="0" w:space="0" w:color="auto"/>
                    <w:right w:val="none" w:sz="0" w:space="0" w:color="auto"/>
                  </w:divBdr>
                  <w:divsChild>
                    <w:div w:id="622032226">
                      <w:marLeft w:val="0"/>
                      <w:marRight w:val="0"/>
                      <w:marTop w:val="0"/>
                      <w:marBottom w:val="0"/>
                      <w:divBdr>
                        <w:top w:val="none" w:sz="0" w:space="0" w:color="auto"/>
                        <w:left w:val="none" w:sz="0" w:space="0" w:color="auto"/>
                        <w:bottom w:val="none" w:sz="0" w:space="0" w:color="auto"/>
                        <w:right w:val="none" w:sz="0" w:space="0" w:color="auto"/>
                      </w:divBdr>
                    </w:div>
                    <w:div w:id="1308507813">
                      <w:marLeft w:val="0"/>
                      <w:marRight w:val="0"/>
                      <w:marTop w:val="0"/>
                      <w:marBottom w:val="0"/>
                      <w:divBdr>
                        <w:top w:val="none" w:sz="0" w:space="0" w:color="auto"/>
                        <w:left w:val="none" w:sz="0" w:space="0" w:color="auto"/>
                        <w:bottom w:val="none" w:sz="0" w:space="0" w:color="auto"/>
                        <w:right w:val="none" w:sz="0" w:space="0" w:color="auto"/>
                      </w:divBdr>
                    </w:div>
                    <w:div w:id="1483084957">
                      <w:marLeft w:val="0"/>
                      <w:marRight w:val="0"/>
                      <w:marTop w:val="0"/>
                      <w:marBottom w:val="0"/>
                      <w:divBdr>
                        <w:top w:val="none" w:sz="0" w:space="0" w:color="auto"/>
                        <w:left w:val="none" w:sz="0" w:space="0" w:color="auto"/>
                        <w:bottom w:val="none" w:sz="0" w:space="0" w:color="auto"/>
                        <w:right w:val="none" w:sz="0" w:space="0" w:color="auto"/>
                      </w:divBdr>
                    </w:div>
                  </w:divsChild>
                </w:div>
                <w:div w:id="1249465751">
                  <w:marLeft w:val="0"/>
                  <w:marRight w:val="0"/>
                  <w:marTop w:val="0"/>
                  <w:marBottom w:val="0"/>
                  <w:divBdr>
                    <w:top w:val="none" w:sz="0" w:space="0" w:color="auto"/>
                    <w:left w:val="none" w:sz="0" w:space="0" w:color="auto"/>
                    <w:bottom w:val="none" w:sz="0" w:space="0" w:color="auto"/>
                    <w:right w:val="none" w:sz="0" w:space="0" w:color="auto"/>
                  </w:divBdr>
                  <w:divsChild>
                    <w:div w:id="1029448475">
                      <w:marLeft w:val="0"/>
                      <w:marRight w:val="0"/>
                      <w:marTop w:val="0"/>
                      <w:marBottom w:val="0"/>
                      <w:divBdr>
                        <w:top w:val="none" w:sz="0" w:space="0" w:color="auto"/>
                        <w:left w:val="none" w:sz="0" w:space="0" w:color="auto"/>
                        <w:bottom w:val="none" w:sz="0" w:space="0" w:color="auto"/>
                        <w:right w:val="none" w:sz="0" w:space="0" w:color="auto"/>
                      </w:divBdr>
                    </w:div>
                  </w:divsChild>
                </w:div>
                <w:div w:id="1272008310">
                  <w:marLeft w:val="0"/>
                  <w:marRight w:val="0"/>
                  <w:marTop w:val="0"/>
                  <w:marBottom w:val="0"/>
                  <w:divBdr>
                    <w:top w:val="none" w:sz="0" w:space="0" w:color="auto"/>
                    <w:left w:val="none" w:sz="0" w:space="0" w:color="auto"/>
                    <w:bottom w:val="none" w:sz="0" w:space="0" w:color="auto"/>
                    <w:right w:val="none" w:sz="0" w:space="0" w:color="auto"/>
                  </w:divBdr>
                  <w:divsChild>
                    <w:div w:id="1078790337">
                      <w:marLeft w:val="0"/>
                      <w:marRight w:val="0"/>
                      <w:marTop w:val="0"/>
                      <w:marBottom w:val="0"/>
                      <w:divBdr>
                        <w:top w:val="none" w:sz="0" w:space="0" w:color="auto"/>
                        <w:left w:val="none" w:sz="0" w:space="0" w:color="auto"/>
                        <w:bottom w:val="none" w:sz="0" w:space="0" w:color="auto"/>
                        <w:right w:val="none" w:sz="0" w:space="0" w:color="auto"/>
                      </w:divBdr>
                    </w:div>
                  </w:divsChild>
                </w:div>
                <w:div w:id="1282762561">
                  <w:marLeft w:val="0"/>
                  <w:marRight w:val="0"/>
                  <w:marTop w:val="0"/>
                  <w:marBottom w:val="0"/>
                  <w:divBdr>
                    <w:top w:val="none" w:sz="0" w:space="0" w:color="auto"/>
                    <w:left w:val="none" w:sz="0" w:space="0" w:color="auto"/>
                    <w:bottom w:val="none" w:sz="0" w:space="0" w:color="auto"/>
                    <w:right w:val="none" w:sz="0" w:space="0" w:color="auto"/>
                  </w:divBdr>
                  <w:divsChild>
                    <w:div w:id="1768424744">
                      <w:marLeft w:val="0"/>
                      <w:marRight w:val="0"/>
                      <w:marTop w:val="0"/>
                      <w:marBottom w:val="0"/>
                      <w:divBdr>
                        <w:top w:val="none" w:sz="0" w:space="0" w:color="auto"/>
                        <w:left w:val="none" w:sz="0" w:space="0" w:color="auto"/>
                        <w:bottom w:val="none" w:sz="0" w:space="0" w:color="auto"/>
                        <w:right w:val="none" w:sz="0" w:space="0" w:color="auto"/>
                      </w:divBdr>
                    </w:div>
                  </w:divsChild>
                </w:div>
                <w:div w:id="1282957246">
                  <w:marLeft w:val="0"/>
                  <w:marRight w:val="0"/>
                  <w:marTop w:val="0"/>
                  <w:marBottom w:val="0"/>
                  <w:divBdr>
                    <w:top w:val="none" w:sz="0" w:space="0" w:color="auto"/>
                    <w:left w:val="none" w:sz="0" w:space="0" w:color="auto"/>
                    <w:bottom w:val="none" w:sz="0" w:space="0" w:color="auto"/>
                    <w:right w:val="none" w:sz="0" w:space="0" w:color="auto"/>
                  </w:divBdr>
                  <w:divsChild>
                    <w:div w:id="1445349096">
                      <w:marLeft w:val="0"/>
                      <w:marRight w:val="0"/>
                      <w:marTop w:val="0"/>
                      <w:marBottom w:val="0"/>
                      <w:divBdr>
                        <w:top w:val="none" w:sz="0" w:space="0" w:color="auto"/>
                        <w:left w:val="none" w:sz="0" w:space="0" w:color="auto"/>
                        <w:bottom w:val="none" w:sz="0" w:space="0" w:color="auto"/>
                        <w:right w:val="none" w:sz="0" w:space="0" w:color="auto"/>
                      </w:divBdr>
                    </w:div>
                  </w:divsChild>
                </w:div>
                <w:div w:id="1303072266">
                  <w:marLeft w:val="0"/>
                  <w:marRight w:val="0"/>
                  <w:marTop w:val="0"/>
                  <w:marBottom w:val="0"/>
                  <w:divBdr>
                    <w:top w:val="none" w:sz="0" w:space="0" w:color="auto"/>
                    <w:left w:val="none" w:sz="0" w:space="0" w:color="auto"/>
                    <w:bottom w:val="none" w:sz="0" w:space="0" w:color="auto"/>
                    <w:right w:val="none" w:sz="0" w:space="0" w:color="auto"/>
                  </w:divBdr>
                  <w:divsChild>
                    <w:div w:id="2045711320">
                      <w:marLeft w:val="0"/>
                      <w:marRight w:val="0"/>
                      <w:marTop w:val="0"/>
                      <w:marBottom w:val="0"/>
                      <w:divBdr>
                        <w:top w:val="none" w:sz="0" w:space="0" w:color="auto"/>
                        <w:left w:val="none" w:sz="0" w:space="0" w:color="auto"/>
                        <w:bottom w:val="none" w:sz="0" w:space="0" w:color="auto"/>
                        <w:right w:val="none" w:sz="0" w:space="0" w:color="auto"/>
                      </w:divBdr>
                    </w:div>
                  </w:divsChild>
                </w:div>
                <w:div w:id="1307197847">
                  <w:marLeft w:val="0"/>
                  <w:marRight w:val="0"/>
                  <w:marTop w:val="0"/>
                  <w:marBottom w:val="0"/>
                  <w:divBdr>
                    <w:top w:val="none" w:sz="0" w:space="0" w:color="auto"/>
                    <w:left w:val="none" w:sz="0" w:space="0" w:color="auto"/>
                    <w:bottom w:val="none" w:sz="0" w:space="0" w:color="auto"/>
                    <w:right w:val="none" w:sz="0" w:space="0" w:color="auto"/>
                  </w:divBdr>
                  <w:divsChild>
                    <w:div w:id="61031154">
                      <w:marLeft w:val="0"/>
                      <w:marRight w:val="0"/>
                      <w:marTop w:val="0"/>
                      <w:marBottom w:val="0"/>
                      <w:divBdr>
                        <w:top w:val="none" w:sz="0" w:space="0" w:color="auto"/>
                        <w:left w:val="none" w:sz="0" w:space="0" w:color="auto"/>
                        <w:bottom w:val="none" w:sz="0" w:space="0" w:color="auto"/>
                        <w:right w:val="none" w:sz="0" w:space="0" w:color="auto"/>
                      </w:divBdr>
                    </w:div>
                  </w:divsChild>
                </w:div>
                <w:div w:id="1321156720">
                  <w:marLeft w:val="0"/>
                  <w:marRight w:val="0"/>
                  <w:marTop w:val="0"/>
                  <w:marBottom w:val="0"/>
                  <w:divBdr>
                    <w:top w:val="none" w:sz="0" w:space="0" w:color="auto"/>
                    <w:left w:val="none" w:sz="0" w:space="0" w:color="auto"/>
                    <w:bottom w:val="none" w:sz="0" w:space="0" w:color="auto"/>
                    <w:right w:val="none" w:sz="0" w:space="0" w:color="auto"/>
                  </w:divBdr>
                  <w:divsChild>
                    <w:div w:id="7293402">
                      <w:marLeft w:val="0"/>
                      <w:marRight w:val="0"/>
                      <w:marTop w:val="0"/>
                      <w:marBottom w:val="0"/>
                      <w:divBdr>
                        <w:top w:val="none" w:sz="0" w:space="0" w:color="auto"/>
                        <w:left w:val="none" w:sz="0" w:space="0" w:color="auto"/>
                        <w:bottom w:val="none" w:sz="0" w:space="0" w:color="auto"/>
                        <w:right w:val="none" w:sz="0" w:space="0" w:color="auto"/>
                      </w:divBdr>
                    </w:div>
                    <w:div w:id="41222541">
                      <w:marLeft w:val="0"/>
                      <w:marRight w:val="0"/>
                      <w:marTop w:val="0"/>
                      <w:marBottom w:val="0"/>
                      <w:divBdr>
                        <w:top w:val="none" w:sz="0" w:space="0" w:color="auto"/>
                        <w:left w:val="none" w:sz="0" w:space="0" w:color="auto"/>
                        <w:bottom w:val="none" w:sz="0" w:space="0" w:color="auto"/>
                        <w:right w:val="none" w:sz="0" w:space="0" w:color="auto"/>
                      </w:divBdr>
                    </w:div>
                    <w:div w:id="181474429">
                      <w:marLeft w:val="0"/>
                      <w:marRight w:val="0"/>
                      <w:marTop w:val="0"/>
                      <w:marBottom w:val="0"/>
                      <w:divBdr>
                        <w:top w:val="none" w:sz="0" w:space="0" w:color="auto"/>
                        <w:left w:val="none" w:sz="0" w:space="0" w:color="auto"/>
                        <w:bottom w:val="none" w:sz="0" w:space="0" w:color="auto"/>
                        <w:right w:val="none" w:sz="0" w:space="0" w:color="auto"/>
                      </w:divBdr>
                    </w:div>
                    <w:div w:id="299189354">
                      <w:marLeft w:val="0"/>
                      <w:marRight w:val="0"/>
                      <w:marTop w:val="0"/>
                      <w:marBottom w:val="0"/>
                      <w:divBdr>
                        <w:top w:val="none" w:sz="0" w:space="0" w:color="auto"/>
                        <w:left w:val="none" w:sz="0" w:space="0" w:color="auto"/>
                        <w:bottom w:val="none" w:sz="0" w:space="0" w:color="auto"/>
                        <w:right w:val="none" w:sz="0" w:space="0" w:color="auto"/>
                      </w:divBdr>
                    </w:div>
                    <w:div w:id="414059362">
                      <w:marLeft w:val="0"/>
                      <w:marRight w:val="0"/>
                      <w:marTop w:val="0"/>
                      <w:marBottom w:val="0"/>
                      <w:divBdr>
                        <w:top w:val="none" w:sz="0" w:space="0" w:color="auto"/>
                        <w:left w:val="none" w:sz="0" w:space="0" w:color="auto"/>
                        <w:bottom w:val="none" w:sz="0" w:space="0" w:color="auto"/>
                        <w:right w:val="none" w:sz="0" w:space="0" w:color="auto"/>
                      </w:divBdr>
                    </w:div>
                    <w:div w:id="952246925">
                      <w:marLeft w:val="0"/>
                      <w:marRight w:val="0"/>
                      <w:marTop w:val="0"/>
                      <w:marBottom w:val="0"/>
                      <w:divBdr>
                        <w:top w:val="none" w:sz="0" w:space="0" w:color="auto"/>
                        <w:left w:val="none" w:sz="0" w:space="0" w:color="auto"/>
                        <w:bottom w:val="none" w:sz="0" w:space="0" w:color="auto"/>
                        <w:right w:val="none" w:sz="0" w:space="0" w:color="auto"/>
                      </w:divBdr>
                    </w:div>
                    <w:div w:id="1047728082">
                      <w:marLeft w:val="0"/>
                      <w:marRight w:val="0"/>
                      <w:marTop w:val="0"/>
                      <w:marBottom w:val="0"/>
                      <w:divBdr>
                        <w:top w:val="none" w:sz="0" w:space="0" w:color="auto"/>
                        <w:left w:val="none" w:sz="0" w:space="0" w:color="auto"/>
                        <w:bottom w:val="none" w:sz="0" w:space="0" w:color="auto"/>
                        <w:right w:val="none" w:sz="0" w:space="0" w:color="auto"/>
                      </w:divBdr>
                    </w:div>
                    <w:div w:id="1068459210">
                      <w:marLeft w:val="0"/>
                      <w:marRight w:val="0"/>
                      <w:marTop w:val="0"/>
                      <w:marBottom w:val="0"/>
                      <w:divBdr>
                        <w:top w:val="none" w:sz="0" w:space="0" w:color="auto"/>
                        <w:left w:val="none" w:sz="0" w:space="0" w:color="auto"/>
                        <w:bottom w:val="none" w:sz="0" w:space="0" w:color="auto"/>
                        <w:right w:val="none" w:sz="0" w:space="0" w:color="auto"/>
                      </w:divBdr>
                    </w:div>
                    <w:div w:id="1143235841">
                      <w:marLeft w:val="0"/>
                      <w:marRight w:val="0"/>
                      <w:marTop w:val="0"/>
                      <w:marBottom w:val="0"/>
                      <w:divBdr>
                        <w:top w:val="none" w:sz="0" w:space="0" w:color="auto"/>
                        <w:left w:val="none" w:sz="0" w:space="0" w:color="auto"/>
                        <w:bottom w:val="none" w:sz="0" w:space="0" w:color="auto"/>
                        <w:right w:val="none" w:sz="0" w:space="0" w:color="auto"/>
                      </w:divBdr>
                    </w:div>
                    <w:div w:id="1160927346">
                      <w:marLeft w:val="0"/>
                      <w:marRight w:val="0"/>
                      <w:marTop w:val="0"/>
                      <w:marBottom w:val="0"/>
                      <w:divBdr>
                        <w:top w:val="none" w:sz="0" w:space="0" w:color="auto"/>
                        <w:left w:val="none" w:sz="0" w:space="0" w:color="auto"/>
                        <w:bottom w:val="none" w:sz="0" w:space="0" w:color="auto"/>
                        <w:right w:val="none" w:sz="0" w:space="0" w:color="auto"/>
                      </w:divBdr>
                    </w:div>
                    <w:div w:id="1986547279">
                      <w:marLeft w:val="0"/>
                      <w:marRight w:val="0"/>
                      <w:marTop w:val="0"/>
                      <w:marBottom w:val="0"/>
                      <w:divBdr>
                        <w:top w:val="none" w:sz="0" w:space="0" w:color="auto"/>
                        <w:left w:val="none" w:sz="0" w:space="0" w:color="auto"/>
                        <w:bottom w:val="none" w:sz="0" w:space="0" w:color="auto"/>
                        <w:right w:val="none" w:sz="0" w:space="0" w:color="auto"/>
                      </w:divBdr>
                    </w:div>
                  </w:divsChild>
                </w:div>
                <w:div w:id="1325009235">
                  <w:marLeft w:val="0"/>
                  <w:marRight w:val="0"/>
                  <w:marTop w:val="0"/>
                  <w:marBottom w:val="0"/>
                  <w:divBdr>
                    <w:top w:val="none" w:sz="0" w:space="0" w:color="auto"/>
                    <w:left w:val="none" w:sz="0" w:space="0" w:color="auto"/>
                    <w:bottom w:val="none" w:sz="0" w:space="0" w:color="auto"/>
                    <w:right w:val="none" w:sz="0" w:space="0" w:color="auto"/>
                  </w:divBdr>
                  <w:divsChild>
                    <w:div w:id="458305004">
                      <w:marLeft w:val="0"/>
                      <w:marRight w:val="0"/>
                      <w:marTop w:val="0"/>
                      <w:marBottom w:val="0"/>
                      <w:divBdr>
                        <w:top w:val="none" w:sz="0" w:space="0" w:color="auto"/>
                        <w:left w:val="none" w:sz="0" w:space="0" w:color="auto"/>
                        <w:bottom w:val="none" w:sz="0" w:space="0" w:color="auto"/>
                        <w:right w:val="none" w:sz="0" w:space="0" w:color="auto"/>
                      </w:divBdr>
                    </w:div>
                  </w:divsChild>
                </w:div>
                <w:div w:id="1339625198">
                  <w:marLeft w:val="0"/>
                  <w:marRight w:val="0"/>
                  <w:marTop w:val="0"/>
                  <w:marBottom w:val="0"/>
                  <w:divBdr>
                    <w:top w:val="none" w:sz="0" w:space="0" w:color="auto"/>
                    <w:left w:val="none" w:sz="0" w:space="0" w:color="auto"/>
                    <w:bottom w:val="none" w:sz="0" w:space="0" w:color="auto"/>
                    <w:right w:val="none" w:sz="0" w:space="0" w:color="auto"/>
                  </w:divBdr>
                  <w:divsChild>
                    <w:div w:id="428500607">
                      <w:marLeft w:val="0"/>
                      <w:marRight w:val="0"/>
                      <w:marTop w:val="0"/>
                      <w:marBottom w:val="0"/>
                      <w:divBdr>
                        <w:top w:val="none" w:sz="0" w:space="0" w:color="auto"/>
                        <w:left w:val="none" w:sz="0" w:space="0" w:color="auto"/>
                        <w:bottom w:val="none" w:sz="0" w:space="0" w:color="auto"/>
                        <w:right w:val="none" w:sz="0" w:space="0" w:color="auto"/>
                      </w:divBdr>
                    </w:div>
                  </w:divsChild>
                </w:div>
                <w:div w:id="1343774933">
                  <w:marLeft w:val="0"/>
                  <w:marRight w:val="0"/>
                  <w:marTop w:val="0"/>
                  <w:marBottom w:val="0"/>
                  <w:divBdr>
                    <w:top w:val="none" w:sz="0" w:space="0" w:color="auto"/>
                    <w:left w:val="none" w:sz="0" w:space="0" w:color="auto"/>
                    <w:bottom w:val="none" w:sz="0" w:space="0" w:color="auto"/>
                    <w:right w:val="none" w:sz="0" w:space="0" w:color="auto"/>
                  </w:divBdr>
                  <w:divsChild>
                    <w:div w:id="1583949352">
                      <w:marLeft w:val="0"/>
                      <w:marRight w:val="0"/>
                      <w:marTop w:val="0"/>
                      <w:marBottom w:val="0"/>
                      <w:divBdr>
                        <w:top w:val="none" w:sz="0" w:space="0" w:color="auto"/>
                        <w:left w:val="none" w:sz="0" w:space="0" w:color="auto"/>
                        <w:bottom w:val="none" w:sz="0" w:space="0" w:color="auto"/>
                        <w:right w:val="none" w:sz="0" w:space="0" w:color="auto"/>
                      </w:divBdr>
                    </w:div>
                  </w:divsChild>
                </w:div>
                <w:div w:id="1378043482">
                  <w:marLeft w:val="0"/>
                  <w:marRight w:val="0"/>
                  <w:marTop w:val="0"/>
                  <w:marBottom w:val="0"/>
                  <w:divBdr>
                    <w:top w:val="none" w:sz="0" w:space="0" w:color="auto"/>
                    <w:left w:val="none" w:sz="0" w:space="0" w:color="auto"/>
                    <w:bottom w:val="none" w:sz="0" w:space="0" w:color="auto"/>
                    <w:right w:val="none" w:sz="0" w:space="0" w:color="auto"/>
                  </w:divBdr>
                  <w:divsChild>
                    <w:div w:id="1533494342">
                      <w:marLeft w:val="0"/>
                      <w:marRight w:val="0"/>
                      <w:marTop w:val="0"/>
                      <w:marBottom w:val="0"/>
                      <w:divBdr>
                        <w:top w:val="none" w:sz="0" w:space="0" w:color="auto"/>
                        <w:left w:val="none" w:sz="0" w:space="0" w:color="auto"/>
                        <w:bottom w:val="none" w:sz="0" w:space="0" w:color="auto"/>
                        <w:right w:val="none" w:sz="0" w:space="0" w:color="auto"/>
                      </w:divBdr>
                    </w:div>
                  </w:divsChild>
                </w:div>
                <w:div w:id="1381057424">
                  <w:marLeft w:val="0"/>
                  <w:marRight w:val="0"/>
                  <w:marTop w:val="0"/>
                  <w:marBottom w:val="0"/>
                  <w:divBdr>
                    <w:top w:val="none" w:sz="0" w:space="0" w:color="auto"/>
                    <w:left w:val="none" w:sz="0" w:space="0" w:color="auto"/>
                    <w:bottom w:val="none" w:sz="0" w:space="0" w:color="auto"/>
                    <w:right w:val="none" w:sz="0" w:space="0" w:color="auto"/>
                  </w:divBdr>
                  <w:divsChild>
                    <w:div w:id="1307200049">
                      <w:marLeft w:val="0"/>
                      <w:marRight w:val="0"/>
                      <w:marTop w:val="0"/>
                      <w:marBottom w:val="0"/>
                      <w:divBdr>
                        <w:top w:val="none" w:sz="0" w:space="0" w:color="auto"/>
                        <w:left w:val="none" w:sz="0" w:space="0" w:color="auto"/>
                        <w:bottom w:val="none" w:sz="0" w:space="0" w:color="auto"/>
                        <w:right w:val="none" w:sz="0" w:space="0" w:color="auto"/>
                      </w:divBdr>
                    </w:div>
                  </w:divsChild>
                </w:div>
                <w:div w:id="1417675483">
                  <w:marLeft w:val="0"/>
                  <w:marRight w:val="0"/>
                  <w:marTop w:val="0"/>
                  <w:marBottom w:val="0"/>
                  <w:divBdr>
                    <w:top w:val="none" w:sz="0" w:space="0" w:color="auto"/>
                    <w:left w:val="none" w:sz="0" w:space="0" w:color="auto"/>
                    <w:bottom w:val="none" w:sz="0" w:space="0" w:color="auto"/>
                    <w:right w:val="none" w:sz="0" w:space="0" w:color="auto"/>
                  </w:divBdr>
                  <w:divsChild>
                    <w:div w:id="155533966">
                      <w:marLeft w:val="0"/>
                      <w:marRight w:val="0"/>
                      <w:marTop w:val="0"/>
                      <w:marBottom w:val="0"/>
                      <w:divBdr>
                        <w:top w:val="none" w:sz="0" w:space="0" w:color="auto"/>
                        <w:left w:val="none" w:sz="0" w:space="0" w:color="auto"/>
                        <w:bottom w:val="none" w:sz="0" w:space="0" w:color="auto"/>
                        <w:right w:val="none" w:sz="0" w:space="0" w:color="auto"/>
                      </w:divBdr>
                    </w:div>
                  </w:divsChild>
                </w:div>
                <w:div w:id="1437099722">
                  <w:marLeft w:val="0"/>
                  <w:marRight w:val="0"/>
                  <w:marTop w:val="0"/>
                  <w:marBottom w:val="0"/>
                  <w:divBdr>
                    <w:top w:val="none" w:sz="0" w:space="0" w:color="auto"/>
                    <w:left w:val="none" w:sz="0" w:space="0" w:color="auto"/>
                    <w:bottom w:val="none" w:sz="0" w:space="0" w:color="auto"/>
                    <w:right w:val="none" w:sz="0" w:space="0" w:color="auto"/>
                  </w:divBdr>
                  <w:divsChild>
                    <w:div w:id="837814285">
                      <w:marLeft w:val="0"/>
                      <w:marRight w:val="0"/>
                      <w:marTop w:val="0"/>
                      <w:marBottom w:val="0"/>
                      <w:divBdr>
                        <w:top w:val="none" w:sz="0" w:space="0" w:color="auto"/>
                        <w:left w:val="none" w:sz="0" w:space="0" w:color="auto"/>
                        <w:bottom w:val="none" w:sz="0" w:space="0" w:color="auto"/>
                        <w:right w:val="none" w:sz="0" w:space="0" w:color="auto"/>
                      </w:divBdr>
                    </w:div>
                  </w:divsChild>
                </w:div>
                <w:div w:id="1443526476">
                  <w:marLeft w:val="0"/>
                  <w:marRight w:val="0"/>
                  <w:marTop w:val="0"/>
                  <w:marBottom w:val="0"/>
                  <w:divBdr>
                    <w:top w:val="none" w:sz="0" w:space="0" w:color="auto"/>
                    <w:left w:val="none" w:sz="0" w:space="0" w:color="auto"/>
                    <w:bottom w:val="none" w:sz="0" w:space="0" w:color="auto"/>
                    <w:right w:val="none" w:sz="0" w:space="0" w:color="auto"/>
                  </w:divBdr>
                  <w:divsChild>
                    <w:div w:id="1273440137">
                      <w:marLeft w:val="0"/>
                      <w:marRight w:val="0"/>
                      <w:marTop w:val="0"/>
                      <w:marBottom w:val="0"/>
                      <w:divBdr>
                        <w:top w:val="none" w:sz="0" w:space="0" w:color="auto"/>
                        <w:left w:val="none" w:sz="0" w:space="0" w:color="auto"/>
                        <w:bottom w:val="none" w:sz="0" w:space="0" w:color="auto"/>
                        <w:right w:val="none" w:sz="0" w:space="0" w:color="auto"/>
                      </w:divBdr>
                    </w:div>
                  </w:divsChild>
                </w:div>
                <w:div w:id="1455558991">
                  <w:marLeft w:val="0"/>
                  <w:marRight w:val="0"/>
                  <w:marTop w:val="0"/>
                  <w:marBottom w:val="0"/>
                  <w:divBdr>
                    <w:top w:val="none" w:sz="0" w:space="0" w:color="auto"/>
                    <w:left w:val="none" w:sz="0" w:space="0" w:color="auto"/>
                    <w:bottom w:val="none" w:sz="0" w:space="0" w:color="auto"/>
                    <w:right w:val="none" w:sz="0" w:space="0" w:color="auto"/>
                  </w:divBdr>
                  <w:divsChild>
                    <w:div w:id="325279299">
                      <w:marLeft w:val="0"/>
                      <w:marRight w:val="0"/>
                      <w:marTop w:val="0"/>
                      <w:marBottom w:val="0"/>
                      <w:divBdr>
                        <w:top w:val="none" w:sz="0" w:space="0" w:color="auto"/>
                        <w:left w:val="none" w:sz="0" w:space="0" w:color="auto"/>
                        <w:bottom w:val="none" w:sz="0" w:space="0" w:color="auto"/>
                        <w:right w:val="none" w:sz="0" w:space="0" w:color="auto"/>
                      </w:divBdr>
                    </w:div>
                  </w:divsChild>
                </w:div>
                <w:div w:id="1464226736">
                  <w:marLeft w:val="0"/>
                  <w:marRight w:val="0"/>
                  <w:marTop w:val="0"/>
                  <w:marBottom w:val="0"/>
                  <w:divBdr>
                    <w:top w:val="none" w:sz="0" w:space="0" w:color="auto"/>
                    <w:left w:val="none" w:sz="0" w:space="0" w:color="auto"/>
                    <w:bottom w:val="none" w:sz="0" w:space="0" w:color="auto"/>
                    <w:right w:val="none" w:sz="0" w:space="0" w:color="auto"/>
                  </w:divBdr>
                  <w:divsChild>
                    <w:div w:id="379939723">
                      <w:marLeft w:val="0"/>
                      <w:marRight w:val="0"/>
                      <w:marTop w:val="0"/>
                      <w:marBottom w:val="0"/>
                      <w:divBdr>
                        <w:top w:val="none" w:sz="0" w:space="0" w:color="auto"/>
                        <w:left w:val="none" w:sz="0" w:space="0" w:color="auto"/>
                        <w:bottom w:val="none" w:sz="0" w:space="0" w:color="auto"/>
                        <w:right w:val="none" w:sz="0" w:space="0" w:color="auto"/>
                      </w:divBdr>
                    </w:div>
                  </w:divsChild>
                </w:div>
                <w:div w:id="1470324429">
                  <w:marLeft w:val="0"/>
                  <w:marRight w:val="0"/>
                  <w:marTop w:val="0"/>
                  <w:marBottom w:val="0"/>
                  <w:divBdr>
                    <w:top w:val="none" w:sz="0" w:space="0" w:color="auto"/>
                    <w:left w:val="none" w:sz="0" w:space="0" w:color="auto"/>
                    <w:bottom w:val="none" w:sz="0" w:space="0" w:color="auto"/>
                    <w:right w:val="none" w:sz="0" w:space="0" w:color="auto"/>
                  </w:divBdr>
                  <w:divsChild>
                    <w:div w:id="102893030">
                      <w:marLeft w:val="0"/>
                      <w:marRight w:val="0"/>
                      <w:marTop w:val="0"/>
                      <w:marBottom w:val="0"/>
                      <w:divBdr>
                        <w:top w:val="none" w:sz="0" w:space="0" w:color="auto"/>
                        <w:left w:val="none" w:sz="0" w:space="0" w:color="auto"/>
                        <w:bottom w:val="none" w:sz="0" w:space="0" w:color="auto"/>
                        <w:right w:val="none" w:sz="0" w:space="0" w:color="auto"/>
                      </w:divBdr>
                    </w:div>
                    <w:div w:id="486094561">
                      <w:marLeft w:val="0"/>
                      <w:marRight w:val="0"/>
                      <w:marTop w:val="0"/>
                      <w:marBottom w:val="0"/>
                      <w:divBdr>
                        <w:top w:val="none" w:sz="0" w:space="0" w:color="auto"/>
                        <w:left w:val="none" w:sz="0" w:space="0" w:color="auto"/>
                        <w:bottom w:val="none" w:sz="0" w:space="0" w:color="auto"/>
                        <w:right w:val="none" w:sz="0" w:space="0" w:color="auto"/>
                      </w:divBdr>
                    </w:div>
                    <w:div w:id="1265185839">
                      <w:marLeft w:val="0"/>
                      <w:marRight w:val="0"/>
                      <w:marTop w:val="0"/>
                      <w:marBottom w:val="0"/>
                      <w:divBdr>
                        <w:top w:val="none" w:sz="0" w:space="0" w:color="auto"/>
                        <w:left w:val="none" w:sz="0" w:space="0" w:color="auto"/>
                        <w:bottom w:val="none" w:sz="0" w:space="0" w:color="auto"/>
                        <w:right w:val="none" w:sz="0" w:space="0" w:color="auto"/>
                      </w:divBdr>
                    </w:div>
                    <w:div w:id="1523010073">
                      <w:marLeft w:val="0"/>
                      <w:marRight w:val="0"/>
                      <w:marTop w:val="0"/>
                      <w:marBottom w:val="0"/>
                      <w:divBdr>
                        <w:top w:val="none" w:sz="0" w:space="0" w:color="auto"/>
                        <w:left w:val="none" w:sz="0" w:space="0" w:color="auto"/>
                        <w:bottom w:val="none" w:sz="0" w:space="0" w:color="auto"/>
                        <w:right w:val="none" w:sz="0" w:space="0" w:color="auto"/>
                      </w:divBdr>
                    </w:div>
                    <w:div w:id="1950501105">
                      <w:marLeft w:val="0"/>
                      <w:marRight w:val="0"/>
                      <w:marTop w:val="0"/>
                      <w:marBottom w:val="0"/>
                      <w:divBdr>
                        <w:top w:val="none" w:sz="0" w:space="0" w:color="auto"/>
                        <w:left w:val="none" w:sz="0" w:space="0" w:color="auto"/>
                        <w:bottom w:val="none" w:sz="0" w:space="0" w:color="auto"/>
                        <w:right w:val="none" w:sz="0" w:space="0" w:color="auto"/>
                      </w:divBdr>
                    </w:div>
                  </w:divsChild>
                </w:div>
                <w:div w:id="1490709391">
                  <w:marLeft w:val="0"/>
                  <w:marRight w:val="0"/>
                  <w:marTop w:val="0"/>
                  <w:marBottom w:val="0"/>
                  <w:divBdr>
                    <w:top w:val="none" w:sz="0" w:space="0" w:color="auto"/>
                    <w:left w:val="none" w:sz="0" w:space="0" w:color="auto"/>
                    <w:bottom w:val="none" w:sz="0" w:space="0" w:color="auto"/>
                    <w:right w:val="none" w:sz="0" w:space="0" w:color="auto"/>
                  </w:divBdr>
                  <w:divsChild>
                    <w:div w:id="1192188520">
                      <w:marLeft w:val="0"/>
                      <w:marRight w:val="0"/>
                      <w:marTop w:val="0"/>
                      <w:marBottom w:val="0"/>
                      <w:divBdr>
                        <w:top w:val="none" w:sz="0" w:space="0" w:color="auto"/>
                        <w:left w:val="none" w:sz="0" w:space="0" w:color="auto"/>
                        <w:bottom w:val="none" w:sz="0" w:space="0" w:color="auto"/>
                        <w:right w:val="none" w:sz="0" w:space="0" w:color="auto"/>
                      </w:divBdr>
                    </w:div>
                  </w:divsChild>
                </w:div>
                <w:div w:id="1509177973">
                  <w:marLeft w:val="0"/>
                  <w:marRight w:val="0"/>
                  <w:marTop w:val="0"/>
                  <w:marBottom w:val="0"/>
                  <w:divBdr>
                    <w:top w:val="none" w:sz="0" w:space="0" w:color="auto"/>
                    <w:left w:val="none" w:sz="0" w:space="0" w:color="auto"/>
                    <w:bottom w:val="none" w:sz="0" w:space="0" w:color="auto"/>
                    <w:right w:val="none" w:sz="0" w:space="0" w:color="auto"/>
                  </w:divBdr>
                  <w:divsChild>
                    <w:div w:id="2102605393">
                      <w:marLeft w:val="0"/>
                      <w:marRight w:val="0"/>
                      <w:marTop w:val="0"/>
                      <w:marBottom w:val="0"/>
                      <w:divBdr>
                        <w:top w:val="none" w:sz="0" w:space="0" w:color="auto"/>
                        <w:left w:val="none" w:sz="0" w:space="0" w:color="auto"/>
                        <w:bottom w:val="none" w:sz="0" w:space="0" w:color="auto"/>
                        <w:right w:val="none" w:sz="0" w:space="0" w:color="auto"/>
                      </w:divBdr>
                    </w:div>
                  </w:divsChild>
                </w:div>
                <w:div w:id="1533493303">
                  <w:marLeft w:val="0"/>
                  <w:marRight w:val="0"/>
                  <w:marTop w:val="0"/>
                  <w:marBottom w:val="0"/>
                  <w:divBdr>
                    <w:top w:val="none" w:sz="0" w:space="0" w:color="auto"/>
                    <w:left w:val="none" w:sz="0" w:space="0" w:color="auto"/>
                    <w:bottom w:val="none" w:sz="0" w:space="0" w:color="auto"/>
                    <w:right w:val="none" w:sz="0" w:space="0" w:color="auto"/>
                  </w:divBdr>
                  <w:divsChild>
                    <w:div w:id="2092577297">
                      <w:marLeft w:val="0"/>
                      <w:marRight w:val="0"/>
                      <w:marTop w:val="0"/>
                      <w:marBottom w:val="0"/>
                      <w:divBdr>
                        <w:top w:val="none" w:sz="0" w:space="0" w:color="auto"/>
                        <w:left w:val="none" w:sz="0" w:space="0" w:color="auto"/>
                        <w:bottom w:val="none" w:sz="0" w:space="0" w:color="auto"/>
                        <w:right w:val="none" w:sz="0" w:space="0" w:color="auto"/>
                      </w:divBdr>
                    </w:div>
                  </w:divsChild>
                </w:div>
                <w:div w:id="1542010036">
                  <w:marLeft w:val="0"/>
                  <w:marRight w:val="0"/>
                  <w:marTop w:val="0"/>
                  <w:marBottom w:val="0"/>
                  <w:divBdr>
                    <w:top w:val="none" w:sz="0" w:space="0" w:color="auto"/>
                    <w:left w:val="none" w:sz="0" w:space="0" w:color="auto"/>
                    <w:bottom w:val="none" w:sz="0" w:space="0" w:color="auto"/>
                    <w:right w:val="none" w:sz="0" w:space="0" w:color="auto"/>
                  </w:divBdr>
                  <w:divsChild>
                    <w:div w:id="182060932">
                      <w:marLeft w:val="0"/>
                      <w:marRight w:val="0"/>
                      <w:marTop w:val="0"/>
                      <w:marBottom w:val="0"/>
                      <w:divBdr>
                        <w:top w:val="none" w:sz="0" w:space="0" w:color="auto"/>
                        <w:left w:val="none" w:sz="0" w:space="0" w:color="auto"/>
                        <w:bottom w:val="none" w:sz="0" w:space="0" w:color="auto"/>
                        <w:right w:val="none" w:sz="0" w:space="0" w:color="auto"/>
                      </w:divBdr>
                    </w:div>
                    <w:div w:id="365788136">
                      <w:marLeft w:val="0"/>
                      <w:marRight w:val="0"/>
                      <w:marTop w:val="0"/>
                      <w:marBottom w:val="0"/>
                      <w:divBdr>
                        <w:top w:val="none" w:sz="0" w:space="0" w:color="auto"/>
                        <w:left w:val="none" w:sz="0" w:space="0" w:color="auto"/>
                        <w:bottom w:val="none" w:sz="0" w:space="0" w:color="auto"/>
                        <w:right w:val="none" w:sz="0" w:space="0" w:color="auto"/>
                      </w:divBdr>
                    </w:div>
                    <w:div w:id="606430632">
                      <w:marLeft w:val="0"/>
                      <w:marRight w:val="0"/>
                      <w:marTop w:val="0"/>
                      <w:marBottom w:val="0"/>
                      <w:divBdr>
                        <w:top w:val="none" w:sz="0" w:space="0" w:color="auto"/>
                        <w:left w:val="none" w:sz="0" w:space="0" w:color="auto"/>
                        <w:bottom w:val="none" w:sz="0" w:space="0" w:color="auto"/>
                        <w:right w:val="none" w:sz="0" w:space="0" w:color="auto"/>
                      </w:divBdr>
                    </w:div>
                  </w:divsChild>
                </w:div>
                <w:div w:id="1577277692">
                  <w:marLeft w:val="0"/>
                  <w:marRight w:val="0"/>
                  <w:marTop w:val="0"/>
                  <w:marBottom w:val="0"/>
                  <w:divBdr>
                    <w:top w:val="none" w:sz="0" w:space="0" w:color="auto"/>
                    <w:left w:val="none" w:sz="0" w:space="0" w:color="auto"/>
                    <w:bottom w:val="none" w:sz="0" w:space="0" w:color="auto"/>
                    <w:right w:val="none" w:sz="0" w:space="0" w:color="auto"/>
                  </w:divBdr>
                  <w:divsChild>
                    <w:div w:id="81730201">
                      <w:marLeft w:val="0"/>
                      <w:marRight w:val="0"/>
                      <w:marTop w:val="0"/>
                      <w:marBottom w:val="0"/>
                      <w:divBdr>
                        <w:top w:val="none" w:sz="0" w:space="0" w:color="auto"/>
                        <w:left w:val="none" w:sz="0" w:space="0" w:color="auto"/>
                        <w:bottom w:val="none" w:sz="0" w:space="0" w:color="auto"/>
                        <w:right w:val="none" w:sz="0" w:space="0" w:color="auto"/>
                      </w:divBdr>
                    </w:div>
                  </w:divsChild>
                </w:div>
                <w:div w:id="1630739524">
                  <w:marLeft w:val="0"/>
                  <w:marRight w:val="0"/>
                  <w:marTop w:val="0"/>
                  <w:marBottom w:val="0"/>
                  <w:divBdr>
                    <w:top w:val="none" w:sz="0" w:space="0" w:color="auto"/>
                    <w:left w:val="none" w:sz="0" w:space="0" w:color="auto"/>
                    <w:bottom w:val="none" w:sz="0" w:space="0" w:color="auto"/>
                    <w:right w:val="none" w:sz="0" w:space="0" w:color="auto"/>
                  </w:divBdr>
                  <w:divsChild>
                    <w:div w:id="91437753">
                      <w:marLeft w:val="0"/>
                      <w:marRight w:val="0"/>
                      <w:marTop w:val="0"/>
                      <w:marBottom w:val="0"/>
                      <w:divBdr>
                        <w:top w:val="none" w:sz="0" w:space="0" w:color="auto"/>
                        <w:left w:val="none" w:sz="0" w:space="0" w:color="auto"/>
                        <w:bottom w:val="none" w:sz="0" w:space="0" w:color="auto"/>
                        <w:right w:val="none" w:sz="0" w:space="0" w:color="auto"/>
                      </w:divBdr>
                    </w:div>
                  </w:divsChild>
                </w:div>
                <w:div w:id="1638604135">
                  <w:marLeft w:val="0"/>
                  <w:marRight w:val="0"/>
                  <w:marTop w:val="0"/>
                  <w:marBottom w:val="0"/>
                  <w:divBdr>
                    <w:top w:val="none" w:sz="0" w:space="0" w:color="auto"/>
                    <w:left w:val="none" w:sz="0" w:space="0" w:color="auto"/>
                    <w:bottom w:val="none" w:sz="0" w:space="0" w:color="auto"/>
                    <w:right w:val="none" w:sz="0" w:space="0" w:color="auto"/>
                  </w:divBdr>
                  <w:divsChild>
                    <w:div w:id="462969241">
                      <w:marLeft w:val="0"/>
                      <w:marRight w:val="0"/>
                      <w:marTop w:val="0"/>
                      <w:marBottom w:val="0"/>
                      <w:divBdr>
                        <w:top w:val="none" w:sz="0" w:space="0" w:color="auto"/>
                        <w:left w:val="none" w:sz="0" w:space="0" w:color="auto"/>
                        <w:bottom w:val="none" w:sz="0" w:space="0" w:color="auto"/>
                        <w:right w:val="none" w:sz="0" w:space="0" w:color="auto"/>
                      </w:divBdr>
                    </w:div>
                  </w:divsChild>
                </w:div>
                <w:div w:id="1655836214">
                  <w:marLeft w:val="0"/>
                  <w:marRight w:val="0"/>
                  <w:marTop w:val="0"/>
                  <w:marBottom w:val="0"/>
                  <w:divBdr>
                    <w:top w:val="none" w:sz="0" w:space="0" w:color="auto"/>
                    <w:left w:val="none" w:sz="0" w:space="0" w:color="auto"/>
                    <w:bottom w:val="none" w:sz="0" w:space="0" w:color="auto"/>
                    <w:right w:val="none" w:sz="0" w:space="0" w:color="auto"/>
                  </w:divBdr>
                  <w:divsChild>
                    <w:div w:id="517693236">
                      <w:marLeft w:val="0"/>
                      <w:marRight w:val="0"/>
                      <w:marTop w:val="0"/>
                      <w:marBottom w:val="0"/>
                      <w:divBdr>
                        <w:top w:val="none" w:sz="0" w:space="0" w:color="auto"/>
                        <w:left w:val="none" w:sz="0" w:space="0" w:color="auto"/>
                        <w:bottom w:val="none" w:sz="0" w:space="0" w:color="auto"/>
                        <w:right w:val="none" w:sz="0" w:space="0" w:color="auto"/>
                      </w:divBdr>
                    </w:div>
                  </w:divsChild>
                </w:div>
                <w:div w:id="1663967831">
                  <w:marLeft w:val="0"/>
                  <w:marRight w:val="0"/>
                  <w:marTop w:val="0"/>
                  <w:marBottom w:val="0"/>
                  <w:divBdr>
                    <w:top w:val="none" w:sz="0" w:space="0" w:color="auto"/>
                    <w:left w:val="none" w:sz="0" w:space="0" w:color="auto"/>
                    <w:bottom w:val="none" w:sz="0" w:space="0" w:color="auto"/>
                    <w:right w:val="none" w:sz="0" w:space="0" w:color="auto"/>
                  </w:divBdr>
                  <w:divsChild>
                    <w:div w:id="48455783">
                      <w:marLeft w:val="0"/>
                      <w:marRight w:val="0"/>
                      <w:marTop w:val="0"/>
                      <w:marBottom w:val="0"/>
                      <w:divBdr>
                        <w:top w:val="none" w:sz="0" w:space="0" w:color="auto"/>
                        <w:left w:val="none" w:sz="0" w:space="0" w:color="auto"/>
                        <w:bottom w:val="none" w:sz="0" w:space="0" w:color="auto"/>
                        <w:right w:val="none" w:sz="0" w:space="0" w:color="auto"/>
                      </w:divBdr>
                    </w:div>
                    <w:div w:id="1065227645">
                      <w:marLeft w:val="0"/>
                      <w:marRight w:val="0"/>
                      <w:marTop w:val="0"/>
                      <w:marBottom w:val="0"/>
                      <w:divBdr>
                        <w:top w:val="none" w:sz="0" w:space="0" w:color="auto"/>
                        <w:left w:val="none" w:sz="0" w:space="0" w:color="auto"/>
                        <w:bottom w:val="none" w:sz="0" w:space="0" w:color="auto"/>
                        <w:right w:val="none" w:sz="0" w:space="0" w:color="auto"/>
                      </w:divBdr>
                    </w:div>
                    <w:div w:id="2002848545">
                      <w:marLeft w:val="0"/>
                      <w:marRight w:val="0"/>
                      <w:marTop w:val="0"/>
                      <w:marBottom w:val="0"/>
                      <w:divBdr>
                        <w:top w:val="none" w:sz="0" w:space="0" w:color="auto"/>
                        <w:left w:val="none" w:sz="0" w:space="0" w:color="auto"/>
                        <w:bottom w:val="none" w:sz="0" w:space="0" w:color="auto"/>
                        <w:right w:val="none" w:sz="0" w:space="0" w:color="auto"/>
                      </w:divBdr>
                    </w:div>
                  </w:divsChild>
                </w:div>
                <w:div w:id="1688828134">
                  <w:marLeft w:val="0"/>
                  <w:marRight w:val="0"/>
                  <w:marTop w:val="0"/>
                  <w:marBottom w:val="0"/>
                  <w:divBdr>
                    <w:top w:val="none" w:sz="0" w:space="0" w:color="auto"/>
                    <w:left w:val="none" w:sz="0" w:space="0" w:color="auto"/>
                    <w:bottom w:val="none" w:sz="0" w:space="0" w:color="auto"/>
                    <w:right w:val="none" w:sz="0" w:space="0" w:color="auto"/>
                  </w:divBdr>
                  <w:divsChild>
                    <w:div w:id="1526750467">
                      <w:marLeft w:val="0"/>
                      <w:marRight w:val="0"/>
                      <w:marTop w:val="0"/>
                      <w:marBottom w:val="0"/>
                      <w:divBdr>
                        <w:top w:val="none" w:sz="0" w:space="0" w:color="auto"/>
                        <w:left w:val="none" w:sz="0" w:space="0" w:color="auto"/>
                        <w:bottom w:val="none" w:sz="0" w:space="0" w:color="auto"/>
                        <w:right w:val="none" w:sz="0" w:space="0" w:color="auto"/>
                      </w:divBdr>
                    </w:div>
                  </w:divsChild>
                </w:div>
                <w:div w:id="1720469555">
                  <w:marLeft w:val="0"/>
                  <w:marRight w:val="0"/>
                  <w:marTop w:val="0"/>
                  <w:marBottom w:val="0"/>
                  <w:divBdr>
                    <w:top w:val="none" w:sz="0" w:space="0" w:color="auto"/>
                    <w:left w:val="none" w:sz="0" w:space="0" w:color="auto"/>
                    <w:bottom w:val="none" w:sz="0" w:space="0" w:color="auto"/>
                    <w:right w:val="none" w:sz="0" w:space="0" w:color="auto"/>
                  </w:divBdr>
                  <w:divsChild>
                    <w:div w:id="1271162983">
                      <w:marLeft w:val="0"/>
                      <w:marRight w:val="0"/>
                      <w:marTop w:val="0"/>
                      <w:marBottom w:val="0"/>
                      <w:divBdr>
                        <w:top w:val="none" w:sz="0" w:space="0" w:color="auto"/>
                        <w:left w:val="none" w:sz="0" w:space="0" w:color="auto"/>
                        <w:bottom w:val="none" w:sz="0" w:space="0" w:color="auto"/>
                        <w:right w:val="none" w:sz="0" w:space="0" w:color="auto"/>
                      </w:divBdr>
                    </w:div>
                  </w:divsChild>
                </w:div>
                <w:div w:id="1723555333">
                  <w:marLeft w:val="0"/>
                  <w:marRight w:val="0"/>
                  <w:marTop w:val="0"/>
                  <w:marBottom w:val="0"/>
                  <w:divBdr>
                    <w:top w:val="none" w:sz="0" w:space="0" w:color="auto"/>
                    <w:left w:val="none" w:sz="0" w:space="0" w:color="auto"/>
                    <w:bottom w:val="none" w:sz="0" w:space="0" w:color="auto"/>
                    <w:right w:val="none" w:sz="0" w:space="0" w:color="auto"/>
                  </w:divBdr>
                  <w:divsChild>
                    <w:div w:id="1927223694">
                      <w:marLeft w:val="0"/>
                      <w:marRight w:val="0"/>
                      <w:marTop w:val="0"/>
                      <w:marBottom w:val="0"/>
                      <w:divBdr>
                        <w:top w:val="none" w:sz="0" w:space="0" w:color="auto"/>
                        <w:left w:val="none" w:sz="0" w:space="0" w:color="auto"/>
                        <w:bottom w:val="none" w:sz="0" w:space="0" w:color="auto"/>
                        <w:right w:val="none" w:sz="0" w:space="0" w:color="auto"/>
                      </w:divBdr>
                    </w:div>
                  </w:divsChild>
                </w:div>
                <w:div w:id="1724716961">
                  <w:marLeft w:val="0"/>
                  <w:marRight w:val="0"/>
                  <w:marTop w:val="0"/>
                  <w:marBottom w:val="0"/>
                  <w:divBdr>
                    <w:top w:val="none" w:sz="0" w:space="0" w:color="auto"/>
                    <w:left w:val="none" w:sz="0" w:space="0" w:color="auto"/>
                    <w:bottom w:val="none" w:sz="0" w:space="0" w:color="auto"/>
                    <w:right w:val="none" w:sz="0" w:space="0" w:color="auto"/>
                  </w:divBdr>
                  <w:divsChild>
                    <w:div w:id="1830125156">
                      <w:marLeft w:val="0"/>
                      <w:marRight w:val="0"/>
                      <w:marTop w:val="0"/>
                      <w:marBottom w:val="0"/>
                      <w:divBdr>
                        <w:top w:val="none" w:sz="0" w:space="0" w:color="auto"/>
                        <w:left w:val="none" w:sz="0" w:space="0" w:color="auto"/>
                        <w:bottom w:val="none" w:sz="0" w:space="0" w:color="auto"/>
                        <w:right w:val="none" w:sz="0" w:space="0" w:color="auto"/>
                      </w:divBdr>
                    </w:div>
                  </w:divsChild>
                </w:div>
                <w:div w:id="1748378630">
                  <w:marLeft w:val="0"/>
                  <w:marRight w:val="0"/>
                  <w:marTop w:val="0"/>
                  <w:marBottom w:val="0"/>
                  <w:divBdr>
                    <w:top w:val="none" w:sz="0" w:space="0" w:color="auto"/>
                    <w:left w:val="none" w:sz="0" w:space="0" w:color="auto"/>
                    <w:bottom w:val="none" w:sz="0" w:space="0" w:color="auto"/>
                    <w:right w:val="none" w:sz="0" w:space="0" w:color="auto"/>
                  </w:divBdr>
                  <w:divsChild>
                    <w:div w:id="1915969418">
                      <w:marLeft w:val="0"/>
                      <w:marRight w:val="0"/>
                      <w:marTop w:val="0"/>
                      <w:marBottom w:val="0"/>
                      <w:divBdr>
                        <w:top w:val="none" w:sz="0" w:space="0" w:color="auto"/>
                        <w:left w:val="none" w:sz="0" w:space="0" w:color="auto"/>
                        <w:bottom w:val="none" w:sz="0" w:space="0" w:color="auto"/>
                        <w:right w:val="none" w:sz="0" w:space="0" w:color="auto"/>
                      </w:divBdr>
                    </w:div>
                  </w:divsChild>
                </w:div>
                <w:div w:id="1750886204">
                  <w:marLeft w:val="0"/>
                  <w:marRight w:val="0"/>
                  <w:marTop w:val="0"/>
                  <w:marBottom w:val="0"/>
                  <w:divBdr>
                    <w:top w:val="none" w:sz="0" w:space="0" w:color="auto"/>
                    <w:left w:val="none" w:sz="0" w:space="0" w:color="auto"/>
                    <w:bottom w:val="none" w:sz="0" w:space="0" w:color="auto"/>
                    <w:right w:val="none" w:sz="0" w:space="0" w:color="auto"/>
                  </w:divBdr>
                  <w:divsChild>
                    <w:div w:id="1232692704">
                      <w:marLeft w:val="0"/>
                      <w:marRight w:val="0"/>
                      <w:marTop w:val="0"/>
                      <w:marBottom w:val="0"/>
                      <w:divBdr>
                        <w:top w:val="none" w:sz="0" w:space="0" w:color="auto"/>
                        <w:left w:val="none" w:sz="0" w:space="0" w:color="auto"/>
                        <w:bottom w:val="none" w:sz="0" w:space="0" w:color="auto"/>
                        <w:right w:val="none" w:sz="0" w:space="0" w:color="auto"/>
                      </w:divBdr>
                    </w:div>
                  </w:divsChild>
                </w:div>
                <w:div w:id="1765833106">
                  <w:marLeft w:val="0"/>
                  <w:marRight w:val="0"/>
                  <w:marTop w:val="0"/>
                  <w:marBottom w:val="0"/>
                  <w:divBdr>
                    <w:top w:val="none" w:sz="0" w:space="0" w:color="auto"/>
                    <w:left w:val="none" w:sz="0" w:space="0" w:color="auto"/>
                    <w:bottom w:val="none" w:sz="0" w:space="0" w:color="auto"/>
                    <w:right w:val="none" w:sz="0" w:space="0" w:color="auto"/>
                  </w:divBdr>
                  <w:divsChild>
                    <w:div w:id="1047223976">
                      <w:marLeft w:val="0"/>
                      <w:marRight w:val="0"/>
                      <w:marTop w:val="0"/>
                      <w:marBottom w:val="0"/>
                      <w:divBdr>
                        <w:top w:val="none" w:sz="0" w:space="0" w:color="auto"/>
                        <w:left w:val="none" w:sz="0" w:space="0" w:color="auto"/>
                        <w:bottom w:val="none" w:sz="0" w:space="0" w:color="auto"/>
                        <w:right w:val="none" w:sz="0" w:space="0" w:color="auto"/>
                      </w:divBdr>
                    </w:div>
                  </w:divsChild>
                </w:div>
                <w:div w:id="1769815538">
                  <w:marLeft w:val="0"/>
                  <w:marRight w:val="0"/>
                  <w:marTop w:val="0"/>
                  <w:marBottom w:val="0"/>
                  <w:divBdr>
                    <w:top w:val="none" w:sz="0" w:space="0" w:color="auto"/>
                    <w:left w:val="none" w:sz="0" w:space="0" w:color="auto"/>
                    <w:bottom w:val="none" w:sz="0" w:space="0" w:color="auto"/>
                    <w:right w:val="none" w:sz="0" w:space="0" w:color="auto"/>
                  </w:divBdr>
                  <w:divsChild>
                    <w:div w:id="1525485355">
                      <w:marLeft w:val="0"/>
                      <w:marRight w:val="0"/>
                      <w:marTop w:val="0"/>
                      <w:marBottom w:val="0"/>
                      <w:divBdr>
                        <w:top w:val="none" w:sz="0" w:space="0" w:color="auto"/>
                        <w:left w:val="none" w:sz="0" w:space="0" w:color="auto"/>
                        <w:bottom w:val="none" w:sz="0" w:space="0" w:color="auto"/>
                        <w:right w:val="none" w:sz="0" w:space="0" w:color="auto"/>
                      </w:divBdr>
                    </w:div>
                  </w:divsChild>
                </w:div>
                <w:div w:id="1779525721">
                  <w:marLeft w:val="0"/>
                  <w:marRight w:val="0"/>
                  <w:marTop w:val="0"/>
                  <w:marBottom w:val="0"/>
                  <w:divBdr>
                    <w:top w:val="none" w:sz="0" w:space="0" w:color="auto"/>
                    <w:left w:val="none" w:sz="0" w:space="0" w:color="auto"/>
                    <w:bottom w:val="none" w:sz="0" w:space="0" w:color="auto"/>
                    <w:right w:val="none" w:sz="0" w:space="0" w:color="auto"/>
                  </w:divBdr>
                  <w:divsChild>
                    <w:div w:id="1490635330">
                      <w:marLeft w:val="0"/>
                      <w:marRight w:val="0"/>
                      <w:marTop w:val="0"/>
                      <w:marBottom w:val="0"/>
                      <w:divBdr>
                        <w:top w:val="none" w:sz="0" w:space="0" w:color="auto"/>
                        <w:left w:val="none" w:sz="0" w:space="0" w:color="auto"/>
                        <w:bottom w:val="none" w:sz="0" w:space="0" w:color="auto"/>
                        <w:right w:val="none" w:sz="0" w:space="0" w:color="auto"/>
                      </w:divBdr>
                    </w:div>
                  </w:divsChild>
                </w:div>
                <w:div w:id="1853718260">
                  <w:marLeft w:val="0"/>
                  <w:marRight w:val="0"/>
                  <w:marTop w:val="0"/>
                  <w:marBottom w:val="0"/>
                  <w:divBdr>
                    <w:top w:val="none" w:sz="0" w:space="0" w:color="auto"/>
                    <w:left w:val="none" w:sz="0" w:space="0" w:color="auto"/>
                    <w:bottom w:val="none" w:sz="0" w:space="0" w:color="auto"/>
                    <w:right w:val="none" w:sz="0" w:space="0" w:color="auto"/>
                  </w:divBdr>
                  <w:divsChild>
                    <w:div w:id="267811551">
                      <w:marLeft w:val="0"/>
                      <w:marRight w:val="0"/>
                      <w:marTop w:val="0"/>
                      <w:marBottom w:val="0"/>
                      <w:divBdr>
                        <w:top w:val="none" w:sz="0" w:space="0" w:color="auto"/>
                        <w:left w:val="none" w:sz="0" w:space="0" w:color="auto"/>
                        <w:bottom w:val="none" w:sz="0" w:space="0" w:color="auto"/>
                        <w:right w:val="none" w:sz="0" w:space="0" w:color="auto"/>
                      </w:divBdr>
                    </w:div>
                  </w:divsChild>
                </w:div>
                <w:div w:id="1865899368">
                  <w:marLeft w:val="0"/>
                  <w:marRight w:val="0"/>
                  <w:marTop w:val="0"/>
                  <w:marBottom w:val="0"/>
                  <w:divBdr>
                    <w:top w:val="none" w:sz="0" w:space="0" w:color="auto"/>
                    <w:left w:val="none" w:sz="0" w:space="0" w:color="auto"/>
                    <w:bottom w:val="none" w:sz="0" w:space="0" w:color="auto"/>
                    <w:right w:val="none" w:sz="0" w:space="0" w:color="auto"/>
                  </w:divBdr>
                  <w:divsChild>
                    <w:div w:id="1786844137">
                      <w:marLeft w:val="0"/>
                      <w:marRight w:val="0"/>
                      <w:marTop w:val="0"/>
                      <w:marBottom w:val="0"/>
                      <w:divBdr>
                        <w:top w:val="none" w:sz="0" w:space="0" w:color="auto"/>
                        <w:left w:val="none" w:sz="0" w:space="0" w:color="auto"/>
                        <w:bottom w:val="none" w:sz="0" w:space="0" w:color="auto"/>
                        <w:right w:val="none" w:sz="0" w:space="0" w:color="auto"/>
                      </w:divBdr>
                    </w:div>
                  </w:divsChild>
                </w:div>
                <w:div w:id="1867406053">
                  <w:marLeft w:val="0"/>
                  <w:marRight w:val="0"/>
                  <w:marTop w:val="0"/>
                  <w:marBottom w:val="0"/>
                  <w:divBdr>
                    <w:top w:val="none" w:sz="0" w:space="0" w:color="auto"/>
                    <w:left w:val="none" w:sz="0" w:space="0" w:color="auto"/>
                    <w:bottom w:val="none" w:sz="0" w:space="0" w:color="auto"/>
                    <w:right w:val="none" w:sz="0" w:space="0" w:color="auto"/>
                  </w:divBdr>
                  <w:divsChild>
                    <w:div w:id="305429457">
                      <w:marLeft w:val="0"/>
                      <w:marRight w:val="0"/>
                      <w:marTop w:val="0"/>
                      <w:marBottom w:val="0"/>
                      <w:divBdr>
                        <w:top w:val="none" w:sz="0" w:space="0" w:color="auto"/>
                        <w:left w:val="none" w:sz="0" w:space="0" w:color="auto"/>
                        <w:bottom w:val="none" w:sz="0" w:space="0" w:color="auto"/>
                        <w:right w:val="none" w:sz="0" w:space="0" w:color="auto"/>
                      </w:divBdr>
                    </w:div>
                    <w:div w:id="588318740">
                      <w:marLeft w:val="0"/>
                      <w:marRight w:val="0"/>
                      <w:marTop w:val="0"/>
                      <w:marBottom w:val="0"/>
                      <w:divBdr>
                        <w:top w:val="none" w:sz="0" w:space="0" w:color="auto"/>
                        <w:left w:val="none" w:sz="0" w:space="0" w:color="auto"/>
                        <w:bottom w:val="none" w:sz="0" w:space="0" w:color="auto"/>
                        <w:right w:val="none" w:sz="0" w:space="0" w:color="auto"/>
                      </w:divBdr>
                    </w:div>
                    <w:div w:id="752554483">
                      <w:marLeft w:val="0"/>
                      <w:marRight w:val="0"/>
                      <w:marTop w:val="0"/>
                      <w:marBottom w:val="0"/>
                      <w:divBdr>
                        <w:top w:val="none" w:sz="0" w:space="0" w:color="auto"/>
                        <w:left w:val="none" w:sz="0" w:space="0" w:color="auto"/>
                        <w:bottom w:val="none" w:sz="0" w:space="0" w:color="auto"/>
                        <w:right w:val="none" w:sz="0" w:space="0" w:color="auto"/>
                      </w:divBdr>
                    </w:div>
                    <w:div w:id="1284921699">
                      <w:marLeft w:val="0"/>
                      <w:marRight w:val="0"/>
                      <w:marTop w:val="0"/>
                      <w:marBottom w:val="0"/>
                      <w:divBdr>
                        <w:top w:val="none" w:sz="0" w:space="0" w:color="auto"/>
                        <w:left w:val="none" w:sz="0" w:space="0" w:color="auto"/>
                        <w:bottom w:val="none" w:sz="0" w:space="0" w:color="auto"/>
                        <w:right w:val="none" w:sz="0" w:space="0" w:color="auto"/>
                      </w:divBdr>
                    </w:div>
                    <w:div w:id="1340616628">
                      <w:marLeft w:val="0"/>
                      <w:marRight w:val="0"/>
                      <w:marTop w:val="0"/>
                      <w:marBottom w:val="0"/>
                      <w:divBdr>
                        <w:top w:val="none" w:sz="0" w:space="0" w:color="auto"/>
                        <w:left w:val="none" w:sz="0" w:space="0" w:color="auto"/>
                        <w:bottom w:val="none" w:sz="0" w:space="0" w:color="auto"/>
                        <w:right w:val="none" w:sz="0" w:space="0" w:color="auto"/>
                      </w:divBdr>
                    </w:div>
                    <w:div w:id="2069569885">
                      <w:marLeft w:val="0"/>
                      <w:marRight w:val="0"/>
                      <w:marTop w:val="0"/>
                      <w:marBottom w:val="0"/>
                      <w:divBdr>
                        <w:top w:val="none" w:sz="0" w:space="0" w:color="auto"/>
                        <w:left w:val="none" w:sz="0" w:space="0" w:color="auto"/>
                        <w:bottom w:val="none" w:sz="0" w:space="0" w:color="auto"/>
                        <w:right w:val="none" w:sz="0" w:space="0" w:color="auto"/>
                      </w:divBdr>
                    </w:div>
                  </w:divsChild>
                </w:div>
                <w:div w:id="1887140592">
                  <w:marLeft w:val="0"/>
                  <w:marRight w:val="0"/>
                  <w:marTop w:val="0"/>
                  <w:marBottom w:val="0"/>
                  <w:divBdr>
                    <w:top w:val="none" w:sz="0" w:space="0" w:color="auto"/>
                    <w:left w:val="none" w:sz="0" w:space="0" w:color="auto"/>
                    <w:bottom w:val="none" w:sz="0" w:space="0" w:color="auto"/>
                    <w:right w:val="none" w:sz="0" w:space="0" w:color="auto"/>
                  </w:divBdr>
                  <w:divsChild>
                    <w:div w:id="664630773">
                      <w:marLeft w:val="0"/>
                      <w:marRight w:val="0"/>
                      <w:marTop w:val="0"/>
                      <w:marBottom w:val="0"/>
                      <w:divBdr>
                        <w:top w:val="none" w:sz="0" w:space="0" w:color="auto"/>
                        <w:left w:val="none" w:sz="0" w:space="0" w:color="auto"/>
                        <w:bottom w:val="none" w:sz="0" w:space="0" w:color="auto"/>
                        <w:right w:val="none" w:sz="0" w:space="0" w:color="auto"/>
                      </w:divBdr>
                    </w:div>
                  </w:divsChild>
                </w:div>
                <w:div w:id="1892493467">
                  <w:marLeft w:val="0"/>
                  <w:marRight w:val="0"/>
                  <w:marTop w:val="0"/>
                  <w:marBottom w:val="0"/>
                  <w:divBdr>
                    <w:top w:val="none" w:sz="0" w:space="0" w:color="auto"/>
                    <w:left w:val="none" w:sz="0" w:space="0" w:color="auto"/>
                    <w:bottom w:val="none" w:sz="0" w:space="0" w:color="auto"/>
                    <w:right w:val="none" w:sz="0" w:space="0" w:color="auto"/>
                  </w:divBdr>
                  <w:divsChild>
                    <w:div w:id="861163775">
                      <w:marLeft w:val="0"/>
                      <w:marRight w:val="0"/>
                      <w:marTop w:val="0"/>
                      <w:marBottom w:val="0"/>
                      <w:divBdr>
                        <w:top w:val="none" w:sz="0" w:space="0" w:color="auto"/>
                        <w:left w:val="none" w:sz="0" w:space="0" w:color="auto"/>
                        <w:bottom w:val="none" w:sz="0" w:space="0" w:color="auto"/>
                        <w:right w:val="none" w:sz="0" w:space="0" w:color="auto"/>
                      </w:divBdr>
                    </w:div>
                    <w:div w:id="1572352520">
                      <w:marLeft w:val="0"/>
                      <w:marRight w:val="0"/>
                      <w:marTop w:val="0"/>
                      <w:marBottom w:val="0"/>
                      <w:divBdr>
                        <w:top w:val="none" w:sz="0" w:space="0" w:color="auto"/>
                        <w:left w:val="none" w:sz="0" w:space="0" w:color="auto"/>
                        <w:bottom w:val="none" w:sz="0" w:space="0" w:color="auto"/>
                        <w:right w:val="none" w:sz="0" w:space="0" w:color="auto"/>
                      </w:divBdr>
                    </w:div>
                  </w:divsChild>
                </w:div>
                <w:div w:id="1959068179">
                  <w:marLeft w:val="0"/>
                  <w:marRight w:val="0"/>
                  <w:marTop w:val="0"/>
                  <w:marBottom w:val="0"/>
                  <w:divBdr>
                    <w:top w:val="none" w:sz="0" w:space="0" w:color="auto"/>
                    <w:left w:val="none" w:sz="0" w:space="0" w:color="auto"/>
                    <w:bottom w:val="none" w:sz="0" w:space="0" w:color="auto"/>
                    <w:right w:val="none" w:sz="0" w:space="0" w:color="auto"/>
                  </w:divBdr>
                  <w:divsChild>
                    <w:div w:id="595360236">
                      <w:marLeft w:val="0"/>
                      <w:marRight w:val="0"/>
                      <w:marTop w:val="0"/>
                      <w:marBottom w:val="0"/>
                      <w:divBdr>
                        <w:top w:val="none" w:sz="0" w:space="0" w:color="auto"/>
                        <w:left w:val="none" w:sz="0" w:space="0" w:color="auto"/>
                        <w:bottom w:val="none" w:sz="0" w:space="0" w:color="auto"/>
                        <w:right w:val="none" w:sz="0" w:space="0" w:color="auto"/>
                      </w:divBdr>
                    </w:div>
                  </w:divsChild>
                </w:div>
                <w:div w:id="1961765578">
                  <w:marLeft w:val="0"/>
                  <w:marRight w:val="0"/>
                  <w:marTop w:val="0"/>
                  <w:marBottom w:val="0"/>
                  <w:divBdr>
                    <w:top w:val="none" w:sz="0" w:space="0" w:color="auto"/>
                    <w:left w:val="none" w:sz="0" w:space="0" w:color="auto"/>
                    <w:bottom w:val="none" w:sz="0" w:space="0" w:color="auto"/>
                    <w:right w:val="none" w:sz="0" w:space="0" w:color="auto"/>
                  </w:divBdr>
                  <w:divsChild>
                    <w:div w:id="740370808">
                      <w:marLeft w:val="0"/>
                      <w:marRight w:val="0"/>
                      <w:marTop w:val="0"/>
                      <w:marBottom w:val="0"/>
                      <w:divBdr>
                        <w:top w:val="none" w:sz="0" w:space="0" w:color="auto"/>
                        <w:left w:val="none" w:sz="0" w:space="0" w:color="auto"/>
                        <w:bottom w:val="none" w:sz="0" w:space="0" w:color="auto"/>
                        <w:right w:val="none" w:sz="0" w:space="0" w:color="auto"/>
                      </w:divBdr>
                    </w:div>
                  </w:divsChild>
                </w:div>
                <w:div w:id="1968464404">
                  <w:marLeft w:val="0"/>
                  <w:marRight w:val="0"/>
                  <w:marTop w:val="0"/>
                  <w:marBottom w:val="0"/>
                  <w:divBdr>
                    <w:top w:val="none" w:sz="0" w:space="0" w:color="auto"/>
                    <w:left w:val="none" w:sz="0" w:space="0" w:color="auto"/>
                    <w:bottom w:val="none" w:sz="0" w:space="0" w:color="auto"/>
                    <w:right w:val="none" w:sz="0" w:space="0" w:color="auto"/>
                  </w:divBdr>
                  <w:divsChild>
                    <w:div w:id="584387187">
                      <w:marLeft w:val="0"/>
                      <w:marRight w:val="0"/>
                      <w:marTop w:val="0"/>
                      <w:marBottom w:val="0"/>
                      <w:divBdr>
                        <w:top w:val="none" w:sz="0" w:space="0" w:color="auto"/>
                        <w:left w:val="none" w:sz="0" w:space="0" w:color="auto"/>
                        <w:bottom w:val="none" w:sz="0" w:space="0" w:color="auto"/>
                        <w:right w:val="none" w:sz="0" w:space="0" w:color="auto"/>
                      </w:divBdr>
                    </w:div>
                  </w:divsChild>
                </w:div>
                <w:div w:id="1990212841">
                  <w:marLeft w:val="0"/>
                  <w:marRight w:val="0"/>
                  <w:marTop w:val="0"/>
                  <w:marBottom w:val="0"/>
                  <w:divBdr>
                    <w:top w:val="none" w:sz="0" w:space="0" w:color="auto"/>
                    <w:left w:val="none" w:sz="0" w:space="0" w:color="auto"/>
                    <w:bottom w:val="none" w:sz="0" w:space="0" w:color="auto"/>
                    <w:right w:val="none" w:sz="0" w:space="0" w:color="auto"/>
                  </w:divBdr>
                  <w:divsChild>
                    <w:div w:id="1312758542">
                      <w:marLeft w:val="0"/>
                      <w:marRight w:val="0"/>
                      <w:marTop w:val="0"/>
                      <w:marBottom w:val="0"/>
                      <w:divBdr>
                        <w:top w:val="none" w:sz="0" w:space="0" w:color="auto"/>
                        <w:left w:val="none" w:sz="0" w:space="0" w:color="auto"/>
                        <w:bottom w:val="none" w:sz="0" w:space="0" w:color="auto"/>
                        <w:right w:val="none" w:sz="0" w:space="0" w:color="auto"/>
                      </w:divBdr>
                    </w:div>
                  </w:divsChild>
                </w:div>
                <w:div w:id="2001496679">
                  <w:marLeft w:val="0"/>
                  <w:marRight w:val="0"/>
                  <w:marTop w:val="0"/>
                  <w:marBottom w:val="0"/>
                  <w:divBdr>
                    <w:top w:val="none" w:sz="0" w:space="0" w:color="auto"/>
                    <w:left w:val="none" w:sz="0" w:space="0" w:color="auto"/>
                    <w:bottom w:val="none" w:sz="0" w:space="0" w:color="auto"/>
                    <w:right w:val="none" w:sz="0" w:space="0" w:color="auto"/>
                  </w:divBdr>
                  <w:divsChild>
                    <w:div w:id="1016465388">
                      <w:marLeft w:val="0"/>
                      <w:marRight w:val="0"/>
                      <w:marTop w:val="0"/>
                      <w:marBottom w:val="0"/>
                      <w:divBdr>
                        <w:top w:val="none" w:sz="0" w:space="0" w:color="auto"/>
                        <w:left w:val="none" w:sz="0" w:space="0" w:color="auto"/>
                        <w:bottom w:val="none" w:sz="0" w:space="0" w:color="auto"/>
                        <w:right w:val="none" w:sz="0" w:space="0" w:color="auto"/>
                      </w:divBdr>
                    </w:div>
                  </w:divsChild>
                </w:div>
                <w:div w:id="2044086545">
                  <w:marLeft w:val="0"/>
                  <w:marRight w:val="0"/>
                  <w:marTop w:val="0"/>
                  <w:marBottom w:val="0"/>
                  <w:divBdr>
                    <w:top w:val="none" w:sz="0" w:space="0" w:color="auto"/>
                    <w:left w:val="none" w:sz="0" w:space="0" w:color="auto"/>
                    <w:bottom w:val="none" w:sz="0" w:space="0" w:color="auto"/>
                    <w:right w:val="none" w:sz="0" w:space="0" w:color="auto"/>
                  </w:divBdr>
                  <w:divsChild>
                    <w:div w:id="1221942592">
                      <w:marLeft w:val="0"/>
                      <w:marRight w:val="0"/>
                      <w:marTop w:val="0"/>
                      <w:marBottom w:val="0"/>
                      <w:divBdr>
                        <w:top w:val="none" w:sz="0" w:space="0" w:color="auto"/>
                        <w:left w:val="none" w:sz="0" w:space="0" w:color="auto"/>
                        <w:bottom w:val="none" w:sz="0" w:space="0" w:color="auto"/>
                        <w:right w:val="none" w:sz="0" w:space="0" w:color="auto"/>
                      </w:divBdr>
                    </w:div>
                  </w:divsChild>
                </w:div>
                <w:div w:id="2052025087">
                  <w:marLeft w:val="0"/>
                  <w:marRight w:val="0"/>
                  <w:marTop w:val="0"/>
                  <w:marBottom w:val="0"/>
                  <w:divBdr>
                    <w:top w:val="none" w:sz="0" w:space="0" w:color="auto"/>
                    <w:left w:val="none" w:sz="0" w:space="0" w:color="auto"/>
                    <w:bottom w:val="none" w:sz="0" w:space="0" w:color="auto"/>
                    <w:right w:val="none" w:sz="0" w:space="0" w:color="auto"/>
                  </w:divBdr>
                  <w:divsChild>
                    <w:div w:id="882836920">
                      <w:marLeft w:val="0"/>
                      <w:marRight w:val="0"/>
                      <w:marTop w:val="0"/>
                      <w:marBottom w:val="0"/>
                      <w:divBdr>
                        <w:top w:val="none" w:sz="0" w:space="0" w:color="auto"/>
                        <w:left w:val="none" w:sz="0" w:space="0" w:color="auto"/>
                        <w:bottom w:val="none" w:sz="0" w:space="0" w:color="auto"/>
                        <w:right w:val="none" w:sz="0" w:space="0" w:color="auto"/>
                      </w:divBdr>
                    </w:div>
                  </w:divsChild>
                </w:div>
                <w:div w:id="2061829114">
                  <w:marLeft w:val="0"/>
                  <w:marRight w:val="0"/>
                  <w:marTop w:val="0"/>
                  <w:marBottom w:val="0"/>
                  <w:divBdr>
                    <w:top w:val="none" w:sz="0" w:space="0" w:color="auto"/>
                    <w:left w:val="none" w:sz="0" w:space="0" w:color="auto"/>
                    <w:bottom w:val="none" w:sz="0" w:space="0" w:color="auto"/>
                    <w:right w:val="none" w:sz="0" w:space="0" w:color="auto"/>
                  </w:divBdr>
                  <w:divsChild>
                    <w:div w:id="1030763427">
                      <w:marLeft w:val="0"/>
                      <w:marRight w:val="0"/>
                      <w:marTop w:val="0"/>
                      <w:marBottom w:val="0"/>
                      <w:divBdr>
                        <w:top w:val="none" w:sz="0" w:space="0" w:color="auto"/>
                        <w:left w:val="none" w:sz="0" w:space="0" w:color="auto"/>
                        <w:bottom w:val="none" w:sz="0" w:space="0" w:color="auto"/>
                        <w:right w:val="none" w:sz="0" w:space="0" w:color="auto"/>
                      </w:divBdr>
                    </w:div>
                  </w:divsChild>
                </w:div>
                <w:div w:id="2084134705">
                  <w:marLeft w:val="0"/>
                  <w:marRight w:val="0"/>
                  <w:marTop w:val="0"/>
                  <w:marBottom w:val="0"/>
                  <w:divBdr>
                    <w:top w:val="none" w:sz="0" w:space="0" w:color="auto"/>
                    <w:left w:val="none" w:sz="0" w:space="0" w:color="auto"/>
                    <w:bottom w:val="none" w:sz="0" w:space="0" w:color="auto"/>
                    <w:right w:val="none" w:sz="0" w:space="0" w:color="auto"/>
                  </w:divBdr>
                  <w:divsChild>
                    <w:div w:id="1805390035">
                      <w:marLeft w:val="0"/>
                      <w:marRight w:val="0"/>
                      <w:marTop w:val="0"/>
                      <w:marBottom w:val="0"/>
                      <w:divBdr>
                        <w:top w:val="none" w:sz="0" w:space="0" w:color="auto"/>
                        <w:left w:val="none" w:sz="0" w:space="0" w:color="auto"/>
                        <w:bottom w:val="none" w:sz="0" w:space="0" w:color="auto"/>
                        <w:right w:val="none" w:sz="0" w:space="0" w:color="auto"/>
                      </w:divBdr>
                    </w:div>
                  </w:divsChild>
                </w:div>
                <w:div w:id="2108772669">
                  <w:marLeft w:val="0"/>
                  <w:marRight w:val="0"/>
                  <w:marTop w:val="0"/>
                  <w:marBottom w:val="0"/>
                  <w:divBdr>
                    <w:top w:val="none" w:sz="0" w:space="0" w:color="auto"/>
                    <w:left w:val="none" w:sz="0" w:space="0" w:color="auto"/>
                    <w:bottom w:val="none" w:sz="0" w:space="0" w:color="auto"/>
                    <w:right w:val="none" w:sz="0" w:space="0" w:color="auto"/>
                  </w:divBdr>
                  <w:divsChild>
                    <w:div w:id="305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7390">
          <w:marLeft w:val="0"/>
          <w:marRight w:val="0"/>
          <w:marTop w:val="0"/>
          <w:marBottom w:val="0"/>
          <w:divBdr>
            <w:top w:val="none" w:sz="0" w:space="0" w:color="auto"/>
            <w:left w:val="none" w:sz="0" w:space="0" w:color="auto"/>
            <w:bottom w:val="none" w:sz="0" w:space="0" w:color="auto"/>
            <w:right w:val="none" w:sz="0" w:space="0" w:color="auto"/>
          </w:divBdr>
        </w:div>
      </w:divsChild>
    </w:div>
    <w:div w:id="846217164">
      <w:bodyDiv w:val="1"/>
      <w:marLeft w:val="0"/>
      <w:marRight w:val="0"/>
      <w:marTop w:val="0"/>
      <w:marBottom w:val="0"/>
      <w:divBdr>
        <w:top w:val="none" w:sz="0" w:space="0" w:color="auto"/>
        <w:left w:val="none" w:sz="0" w:space="0" w:color="auto"/>
        <w:bottom w:val="none" w:sz="0" w:space="0" w:color="auto"/>
        <w:right w:val="none" w:sz="0" w:space="0" w:color="auto"/>
      </w:divBdr>
    </w:div>
    <w:div w:id="846477182">
      <w:bodyDiv w:val="1"/>
      <w:marLeft w:val="0"/>
      <w:marRight w:val="0"/>
      <w:marTop w:val="0"/>
      <w:marBottom w:val="0"/>
      <w:divBdr>
        <w:top w:val="none" w:sz="0" w:space="0" w:color="auto"/>
        <w:left w:val="none" w:sz="0" w:space="0" w:color="auto"/>
        <w:bottom w:val="none" w:sz="0" w:space="0" w:color="auto"/>
        <w:right w:val="none" w:sz="0" w:space="0" w:color="auto"/>
      </w:divBdr>
      <w:divsChild>
        <w:div w:id="965504870">
          <w:marLeft w:val="0"/>
          <w:marRight w:val="0"/>
          <w:marTop w:val="0"/>
          <w:marBottom w:val="0"/>
          <w:divBdr>
            <w:top w:val="none" w:sz="0" w:space="0" w:color="auto"/>
            <w:left w:val="none" w:sz="0" w:space="0" w:color="auto"/>
            <w:bottom w:val="none" w:sz="0" w:space="0" w:color="auto"/>
            <w:right w:val="none" w:sz="0" w:space="0" w:color="auto"/>
          </w:divBdr>
          <w:divsChild>
            <w:div w:id="724375009">
              <w:marLeft w:val="0"/>
              <w:marRight w:val="0"/>
              <w:marTop w:val="0"/>
              <w:marBottom w:val="0"/>
              <w:divBdr>
                <w:top w:val="none" w:sz="0" w:space="0" w:color="auto"/>
                <w:left w:val="none" w:sz="0" w:space="0" w:color="auto"/>
                <w:bottom w:val="none" w:sz="0" w:space="0" w:color="auto"/>
                <w:right w:val="none" w:sz="0" w:space="0" w:color="auto"/>
              </w:divBdr>
            </w:div>
            <w:div w:id="1551385553">
              <w:marLeft w:val="0"/>
              <w:marRight w:val="0"/>
              <w:marTop w:val="0"/>
              <w:marBottom w:val="0"/>
              <w:divBdr>
                <w:top w:val="none" w:sz="0" w:space="0" w:color="auto"/>
                <w:left w:val="none" w:sz="0" w:space="0" w:color="auto"/>
                <w:bottom w:val="none" w:sz="0" w:space="0" w:color="auto"/>
                <w:right w:val="none" w:sz="0" w:space="0" w:color="auto"/>
              </w:divBdr>
            </w:div>
            <w:div w:id="1700736568">
              <w:marLeft w:val="0"/>
              <w:marRight w:val="0"/>
              <w:marTop w:val="0"/>
              <w:marBottom w:val="0"/>
              <w:divBdr>
                <w:top w:val="none" w:sz="0" w:space="0" w:color="auto"/>
                <w:left w:val="none" w:sz="0" w:space="0" w:color="auto"/>
                <w:bottom w:val="none" w:sz="0" w:space="0" w:color="auto"/>
                <w:right w:val="none" w:sz="0" w:space="0" w:color="auto"/>
              </w:divBdr>
            </w:div>
            <w:div w:id="1907104142">
              <w:marLeft w:val="0"/>
              <w:marRight w:val="0"/>
              <w:marTop w:val="0"/>
              <w:marBottom w:val="0"/>
              <w:divBdr>
                <w:top w:val="none" w:sz="0" w:space="0" w:color="auto"/>
                <w:left w:val="none" w:sz="0" w:space="0" w:color="auto"/>
                <w:bottom w:val="none" w:sz="0" w:space="0" w:color="auto"/>
                <w:right w:val="none" w:sz="0" w:space="0" w:color="auto"/>
              </w:divBdr>
            </w:div>
          </w:divsChild>
        </w:div>
        <w:div w:id="1726292169">
          <w:marLeft w:val="0"/>
          <w:marRight w:val="0"/>
          <w:marTop w:val="0"/>
          <w:marBottom w:val="0"/>
          <w:divBdr>
            <w:top w:val="none" w:sz="0" w:space="0" w:color="auto"/>
            <w:left w:val="none" w:sz="0" w:space="0" w:color="auto"/>
            <w:bottom w:val="none" w:sz="0" w:space="0" w:color="auto"/>
            <w:right w:val="none" w:sz="0" w:space="0" w:color="auto"/>
          </w:divBdr>
          <w:divsChild>
            <w:div w:id="411704208">
              <w:marLeft w:val="0"/>
              <w:marRight w:val="0"/>
              <w:marTop w:val="0"/>
              <w:marBottom w:val="0"/>
              <w:divBdr>
                <w:top w:val="none" w:sz="0" w:space="0" w:color="auto"/>
                <w:left w:val="none" w:sz="0" w:space="0" w:color="auto"/>
                <w:bottom w:val="none" w:sz="0" w:space="0" w:color="auto"/>
                <w:right w:val="none" w:sz="0" w:space="0" w:color="auto"/>
              </w:divBdr>
            </w:div>
            <w:div w:id="743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5014">
      <w:bodyDiv w:val="1"/>
      <w:marLeft w:val="0"/>
      <w:marRight w:val="0"/>
      <w:marTop w:val="0"/>
      <w:marBottom w:val="0"/>
      <w:divBdr>
        <w:top w:val="none" w:sz="0" w:space="0" w:color="auto"/>
        <w:left w:val="none" w:sz="0" w:space="0" w:color="auto"/>
        <w:bottom w:val="none" w:sz="0" w:space="0" w:color="auto"/>
        <w:right w:val="none" w:sz="0" w:space="0" w:color="auto"/>
      </w:divBdr>
    </w:div>
    <w:div w:id="948321558">
      <w:bodyDiv w:val="1"/>
      <w:marLeft w:val="0"/>
      <w:marRight w:val="0"/>
      <w:marTop w:val="0"/>
      <w:marBottom w:val="0"/>
      <w:divBdr>
        <w:top w:val="none" w:sz="0" w:space="0" w:color="auto"/>
        <w:left w:val="none" w:sz="0" w:space="0" w:color="auto"/>
        <w:bottom w:val="none" w:sz="0" w:space="0" w:color="auto"/>
        <w:right w:val="none" w:sz="0" w:space="0" w:color="auto"/>
      </w:divBdr>
      <w:divsChild>
        <w:div w:id="1027951611">
          <w:marLeft w:val="0"/>
          <w:marRight w:val="0"/>
          <w:marTop w:val="0"/>
          <w:marBottom w:val="0"/>
          <w:divBdr>
            <w:top w:val="none" w:sz="0" w:space="0" w:color="auto"/>
            <w:left w:val="none" w:sz="0" w:space="0" w:color="auto"/>
            <w:bottom w:val="none" w:sz="0" w:space="0" w:color="auto"/>
            <w:right w:val="none" w:sz="0" w:space="0" w:color="auto"/>
          </w:divBdr>
          <w:divsChild>
            <w:div w:id="271668051">
              <w:marLeft w:val="0"/>
              <w:marRight w:val="0"/>
              <w:marTop w:val="0"/>
              <w:marBottom w:val="0"/>
              <w:divBdr>
                <w:top w:val="none" w:sz="0" w:space="0" w:color="auto"/>
                <w:left w:val="none" w:sz="0" w:space="0" w:color="auto"/>
                <w:bottom w:val="none" w:sz="0" w:space="0" w:color="auto"/>
                <w:right w:val="none" w:sz="0" w:space="0" w:color="auto"/>
              </w:divBdr>
              <w:divsChild>
                <w:div w:id="4746665">
                  <w:marLeft w:val="0"/>
                  <w:marRight w:val="0"/>
                  <w:marTop w:val="0"/>
                  <w:marBottom w:val="0"/>
                  <w:divBdr>
                    <w:top w:val="none" w:sz="0" w:space="0" w:color="auto"/>
                    <w:left w:val="none" w:sz="0" w:space="0" w:color="auto"/>
                    <w:bottom w:val="none" w:sz="0" w:space="0" w:color="auto"/>
                    <w:right w:val="none" w:sz="0" w:space="0" w:color="auto"/>
                  </w:divBdr>
                  <w:divsChild>
                    <w:div w:id="173808919">
                      <w:marLeft w:val="0"/>
                      <w:marRight w:val="0"/>
                      <w:marTop w:val="0"/>
                      <w:marBottom w:val="0"/>
                      <w:divBdr>
                        <w:top w:val="none" w:sz="0" w:space="0" w:color="auto"/>
                        <w:left w:val="none" w:sz="0" w:space="0" w:color="auto"/>
                        <w:bottom w:val="none" w:sz="0" w:space="0" w:color="auto"/>
                        <w:right w:val="none" w:sz="0" w:space="0" w:color="auto"/>
                      </w:divBdr>
                    </w:div>
                  </w:divsChild>
                </w:div>
                <w:div w:id="18359982">
                  <w:marLeft w:val="0"/>
                  <w:marRight w:val="0"/>
                  <w:marTop w:val="0"/>
                  <w:marBottom w:val="0"/>
                  <w:divBdr>
                    <w:top w:val="none" w:sz="0" w:space="0" w:color="auto"/>
                    <w:left w:val="none" w:sz="0" w:space="0" w:color="auto"/>
                    <w:bottom w:val="none" w:sz="0" w:space="0" w:color="auto"/>
                    <w:right w:val="none" w:sz="0" w:space="0" w:color="auto"/>
                  </w:divBdr>
                  <w:divsChild>
                    <w:div w:id="1100568005">
                      <w:marLeft w:val="0"/>
                      <w:marRight w:val="0"/>
                      <w:marTop w:val="0"/>
                      <w:marBottom w:val="0"/>
                      <w:divBdr>
                        <w:top w:val="none" w:sz="0" w:space="0" w:color="auto"/>
                        <w:left w:val="none" w:sz="0" w:space="0" w:color="auto"/>
                        <w:bottom w:val="none" w:sz="0" w:space="0" w:color="auto"/>
                        <w:right w:val="none" w:sz="0" w:space="0" w:color="auto"/>
                      </w:divBdr>
                    </w:div>
                  </w:divsChild>
                </w:div>
                <w:div w:id="24599430">
                  <w:marLeft w:val="0"/>
                  <w:marRight w:val="0"/>
                  <w:marTop w:val="0"/>
                  <w:marBottom w:val="0"/>
                  <w:divBdr>
                    <w:top w:val="none" w:sz="0" w:space="0" w:color="auto"/>
                    <w:left w:val="none" w:sz="0" w:space="0" w:color="auto"/>
                    <w:bottom w:val="none" w:sz="0" w:space="0" w:color="auto"/>
                    <w:right w:val="none" w:sz="0" w:space="0" w:color="auto"/>
                  </w:divBdr>
                  <w:divsChild>
                    <w:div w:id="136335926">
                      <w:marLeft w:val="0"/>
                      <w:marRight w:val="0"/>
                      <w:marTop w:val="0"/>
                      <w:marBottom w:val="0"/>
                      <w:divBdr>
                        <w:top w:val="none" w:sz="0" w:space="0" w:color="auto"/>
                        <w:left w:val="none" w:sz="0" w:space="0" w:color="auto"/>
                        <w:bottom w:val="none" w:sz="0" w:space="0" w:color="auto"/>
                        <w:right w:val="none" w:sz="0" w:space="0" w:color="auto"/>
                      </w:divBdr>
                    </w:div>
                  </w:divsChild>
                </w:div>
                <w:div w:id="55206509">
                  <w:marLeft w:val="0"/>
                  <w:marRight w:val="0"/>
                  <w:marTop w:val="0"/>
                  <w:marBottom w:val="0"/>
                  <w:divBdr>
                    <w:top w:val="none" w:sz="0" w:space="0" w:color="auto"/>
                    <w:left w:val="none" w:sz="0" w:space="0" w:color="auto"/>
                    <w:bottom w:val="none" w:sz="0" w:space="0" w:color="auto"/>
                    <w:right w:val="none" w:sz="0" w:space="0" w:color="auto"/>
                  </w:divBdr>
                  <w:divsChild>
                    <w:div w:id="2008483921">
                      <w:marLeft w:val="0"/>
                      <w:marRight w:val="0"/>
                      <w:marTop w:val="0"/>
                      <w:marBottom w:val="0"/>
                      <w:divBdr>
                        <w:top w:val="none" w:sz="0" w:space="0" w:color="auto"/>
                        <w:left w:val="none" w:sz="0" w:space="0" w:color="auto"/>
                        <w:bottom w:val="none" w:sz="0" w:space="0" w:color="auto"/>
                        <w:right w:val="none" w:sz="0" w:space="0" w:color="auto"/>
                      </w:divBdr>
                    </w:div>
                  </w:divsChild>
                </w:div>
                <w:div w:id="71240229">
                  <w:marLeft w:val="0"/>
                  <w:marRight w:val="0"/>
                  <w:marTop w:val="0"/>
                  <w:marBottom w:val="0"/>
                  <w:divBdr>
                    <w:top w:val="none" w:sz="0" w:space="0" w:color="auto"/>
                    <w:left w:val="none" w:sz="0" w:space="0" w:color="auto"/>
                    <w:bottom w:val="none" w:sz="0" w:space="0" w:color="auto"/>
                    <w:right w:val="none" w:sz="0" w:space="0" w:color="auto"/>
                  </w:divBdr>
                  <w:divsChild>
                    <w:div w:id="649555375">
                      <w:marLeft w:val="0"/>
                      <w:marRight w:val="0"/>
                      <w:marTop w:val="0"/>
                      <w:marBottom w:val="0"/>
                      <w:divBdr>
                        <w:top w:val="none" w:sz="0" w:space="0" w:color="auto"/>
                        <w:left w:val="none" w:sz="0" w:space="0" w:color="auto"/>
                        <w:bottom w:val="none" w:sz="0" w:space="0" w:color="auto"/>
                        <w:right w:val="none" w:sz="0" w:space="0" w:color="auto"/>
                      </w:divBdr>
                    </w:div>
                  </w:divsChild>
                </w:div>
                <w:div w:id="73010474">
                  <w:marLeft w:val="0"/>
                  <w:marRight w:val="0"/>
                  <w:marTop w:val="0"/>
                  <w:marBottom w:val="0"/>
                  <w:divBdr>
                    <w:top w:val="none" w:sz="0" w:space="0" w:color="auto"/>
                    <w:left w:val="none" w:sz="0" w:space="0" w:color="auto"/>
                    <w:bottom w:val="none" w:sz="0" w:space="0" w:color="auto"/>
                    <w:right w:val="none" w:sz="0" w:space="0" w:color="auto"/>
                  </w:divBdr>
                  <w:divsChild>
                    <w:div w:id="2033989853">
                      <w:marLeft w:val="0"/>
                      <w:marRight w:val="0"/>
                      <w:marTop w:val="0"/>
                      <w:marBottom w:val="0"/>
                      <w:divBdr>
                        <w:top w:val="none" w:sz="0" w:space="0" w:color="auto"/>
                        <w:left w:val="none" w:sz="0" w:space="0" w:color="auto"/>
                        <w:bottom w:val="none" w:sz="0" w:space="0" w:color="auto"/>
                        <w:right w:val="none" w:sz="0" w:space="0" w:color="auto"/>
                      </w:divBdr>
                    </w:div>
                  </w:divsChild>
                </w:div>
                <w:div w:id="75637126">
                  <w:marLeft w:val="0"/>
                  <w:marRight w:val="0"/>
                  <w:marTop w:val="0"/>
                  <w:marBottom w:val="0"/>
                  <w:divBdr>
                    <w:top w:val="none" w:sz="0" w:space="0" w:color="auto"/>
                    <w:left w:val="none" w:sz="0" w:space="0" w:color="auto"/>
                    <w:bottom w:val="none" w:sz="0" w:space="0" w:color="auto"/>
                    <w:right w:val="none" w:sz="0" w:space="0" w:color="auto"/>
                  </w:divBdr>
                  <w:divsChild>
                    <w:div w:id="1424573922">
                      <w:marLeft w:val="0"/>
                      <w:marRight w:val="0"/>
                      <w:marTop w:val="0"/>
                      <w:marBottom w:val="0"/>
                      <w:divBdr>
                        <w:top w:val="none" w:sz="0" w:space="0" w:color="auto"/>
                        <w:left w:val="none" w:sz="0" w:space="0" w:color="auto"/>
                        <w:bottom w:val="none" w:sz="0" w:space="0" w:color="auto"/>
                        <w:right w:val="none" w:sz="0" w:space="0" w:color="auto"/>
                      </w:divBdr>
                    </w:div>
                  </w:divsChild>
                </w:div>
                <w:div w:id="92164818">
                  <w:marLeft w:val="0"/>
                  <w:marRight w:val="0"/>
                  <w:marTop w:val="0"/>
                  <w:marBottom w:val="0"/>
                  <w:divBdr>
                    <w:top w:val="none" w:sz="0" w:space="0" w:color="auto"/>
                    <w:left w:val="none" w:sz="0" w:space="0" w:color="auto"/>
                    <w:bottom w:val="none" w:sz="0" w:space="0" w:color="auto"/>
                    <w:right w:val="none" w:sz="0" w:space="0" w:color="auto"/>
                  </w:divBdr>
                  <w:divsChild>
                    <w:div w:id="1567574168">
                      <w:marLeft w:val="0"/>
                      <w:marRight w:val="0"/>
                      <w:marTop w:val="0"/>
                      <w:marBottom w:val="0"/>
                      <w:divBdr>
                        <w:top w:val="none" w:sz="0" w:space="0" w:color="auto"/>
                        <w:left w:val="none" w:sz="0" w:space="0" w:color="auto"/>
                        <w:bottom w:val="none" w:sz="0" w:space="0" w:color="auto"/>
                        <w:right w:val="none" w:sz="0" w:space="0" w:color="auto"/>
                      </w:divBdr>
                    </w:div>
                  </w:divsChild>
                </w:div>
                <w:div w:id="98573782">
                  <w:marLeft w:val="0"/>
                  <w:marRight w:val="0"/>
                  <w:marTop w:val="0"/>
                  <w:marBottom w:val="0"/>
                  <w:divBdr>
                    <w:top w:val="none" w:sz="0" w:space="0" w:color="auto"/>
                    <w:left w:val="none" w:sz="0" w:space="0" w:color="auto"/>
                    <w:bottom w:val="none" w:sz="0" w:space="0" w:color="auto"/>
                    <w:right w:val="none" w:sz="0" w:space="0" w:color="auto"/>
                  </w:divBdr>
                  <w:divsChild>
                    <w:div w:id="640354471">
                      <w:marLeft w:val="0"/>
                      <w:marRight w:val="0"/>
                      <w:marTop w:val="0"/>
                      <w:marBottom w:val="0"/>
                      <w:divBdr>
                        <w:top w:val="none" w:sz="0" w:space="0" w:color="auto"/>
                        <w:left w:val="none" w:sz="0" w:space="0" w:color="auto"/>
                        <w:bottom w:val="none" w:sz="0" w:space="0" w:color="auto"/>
                        <w:right w:val="none" w:sz="0" w:space="0" w:color="auto"/>
                      </w:divBdr>
                    </w:div>
                  </w:divsChild>
                </w:div>
                <w:div w:id="367605572">
                  <w:marLeft w:val="0"/>
                  <w:marRight w:val="0"/>
                  <w:marTop w:val="0"/>
                  <w:marBottom w:val="0"/>
                  <w:divBdr>
                    <w:top w:val="none" w:sz="0" w:space="0" w:color="auto"/>
                    <w:left w:val="none" w:sz="0" w:space="0" w:color="auto"/>
                    <w:bottom w:val="none" w:sz="0" w:space="0" w:color="auto"/>
                    <w:right w:val="none" w:sz="0" w:space="0" w:color="auto"/>
                  </w:divBdr>
                  <w:divsChild>
                    <w:div w:id="1533373702">
                      <w:marLeft w:val="0"/>
                      <w:marRight w:val="0"/>
                      <w:marTop w:val="0"/>
                      <w:marBottom w:val="0"/>
                      <w:divBdr>
                        <w:top w:val="none" w:sz="0" w:space="0" w:color="auto"/>
                        <w:left w:val="none" w:sz="0" w:space="0" w:color="auto"/>
                        <w:bottom w:val="none" w:sz="0" w:space="0" w:color="auto"/>
                        <w:right w:val="none" w:sz="0" w:space="0" w:color="auto"/>
                      </w:divBdr>
                    </w:div>
                  </w:divsChild>
                </w:div>
                <w:div w:id="436102102">
                  <w:marLeft w:val="0"/>
                  <w:marRight w:val="0"/>
                  <w:marTop w:val="0"/>
                  <w:marBottom w:val="0"/>
                  <w:divBdr>
                    <w:top w:val="none" w:sz="0" w:space="0" w:color="auto"/>
                    <w:left w:val="none" w:sz="0" w:space="0" w:color="auto"/>
                    <w:bottom w:val="none" w:sz="0" w:space="0" w:color="auto"/>
                    <w:right w:val="none" w:sz="0" w:space="0" w:color="auto"/>
                  </w:divBdr>
                  <w:divsChild>
                    <w:div w:id="1705329970">
                      <w:marLeft w:val="0"/>
                      <w:marRight w:val="0"/>
                      <w:marTop w:val="0"/>
                      <w:marBottom w:val="0"/>
                      <w:divBdr>
                        <w:top w:val="none" w:sz="0" w:space="0" w:color="auto"/>
                        <w:left w:val="none" w:sz="0" w:space="0" w:color="auto"/>
                        <w:bottom w:val="none" w:sz="0" w:space="0" w:color="auto"/>
                        <w:right w:val="none" w:sz="0" w:space="0" w:color="auto"/>
                      </w:divBdr>
                    </w:div>
                  </w:divsChild>
                </w:div>
                <w:div w:id="447744408">
                  <w:marLeft w:val="0"/>
                  <w:marRight w:val="0"/>
                  <w:marTop w:val="0"/>
                  <w:marBottom w:val="0"/>
                  <w:divBdr>
                    <w:top w:val="none" w:sz="0" w:space="0" w:color="auto"/>
                    <w:left w:val="none" w:sz="0" w:space="0" w:color="auto"/>
                    <w:bottom w:val="none" w:sz="0" w:space="0" w:color="auto"/>
                    <w:right w:val="none" w:sz="0" w:space="0" w:color="auto"/>
                  </w:divBdr>
                  <w:divsChild>
                    <w:div w:id="562638221">
                      <w:marLeft w:val="0"/>
                      <w:marRight w:val="0"/>
                      <w:marTop w:val="0"/>
                      <w:marBottom w:val="0"/>
                      <w:divBdr>
                        <w:top w:val="none" w:sz="0" w:space="0" w:color="auto"/>
                        <w:left w:val="none" w:sz="0" w:space="0" w:color="auto"/>
                        <w:bottom w:val="none" w:sz="0" w:space="0" w:color="auto"/>
                        <w:right w:val="none" w:sz="0" w:space="0" w:color="auto"/>
                      </w:divBdr>
                    </w:div>
                  </w:divsChild>
                </w:div>
                <w:div w:id="502665117">
                  <w:marLeft w:val="0"/>
                  <w:marRight w:val="0"/>
                  <w:marTop w:val="0"/>
                  <w:marBottom w:val="0"/>
                  <w:divBdr>
                    <w:top w:val="none" w:sz="0" w:space="0" w:color="auto"/>
                    <w:left w:val="none" w:sz="0" w:space="0" w:color="auto"/>
                    <w:bottom w:val="none" w:sz="0" w:space="0" w:color="auto"/>
                    <w:right w:val="none" w:sz="0" w:space="0" w:color="auto"/>
                  </w:divBdr>
                  <w:divsChild>
                    <w:div w:id="1943226621">
                      <w:marLeft w:val="0"/>
                      <w:marRight w:val="0"/>
                      <w:marTop w:val="0"/>
                      <w:marBottom w:val="0"/>
                      <w:divBdr>
                        <w:top w:val="none" w:sz="0" w:space="0" w:color="auto"/>
                        <w:left w:val="none" w:sz="0" w:space="0" w:color="auto"/>
                        <w:bottom w:val="none" w:sz="0" w:space="0" w:color="auto"/>
                        <w:right w:val="none" w:sz="0" w:space="0" w:color="auto"/>
                      </w:divBdr>
                    </w:div>
                  </w:divsChild>
                </w:div>
                <w:div w:id="514463176">
                  <w:marLeft w:val="0"/>
                  <w:marRight w:val="0"/>
                  <w:marTop w:val="0"/>
                  <w:marBottom w:val="0"/>
                  <w:divBdr>
                    <w:top w:val="none" w:sz="0" w:space="0" w:color="auto"/>
                    <w:left w:val="none" w:sz="0" w:space="0" w:color="auto"/>
                    <w:bottom w:val="none" w:sz="0" w:space="0" w:color="auto"/>
                    <w:right w:val="none" w:sz="0" w:space="0" w:color="auto"/>
                  </w:divBdr>
                  <w:divsChild>
                    <w:div w:id="1772120756">
                      <w:marLeft w:val="0"/>
                      <w:marRight w:val="0"/>
                      <w:marTop w:val="0"/>
                      <w:marBottom w:val="0"/>
                      <w:divBdr>
                        <w:top w:val="none" w:sz="0" w:space="0" w:color="auto"/>
                        <w:left w:val="none" w:sz="0" w:space="0" w:color="auto"/>
                        <w:bottom w:val="none" w:sz="0" w:space="0" w:color="auto"/>
                        <w:right w:val="none" w:sz="0" w:space="0" w:color="auto"/>
                      </w:divBdr>
                    </w:div>
                  </w:divsChild>
                </w:div>
                <w:div w:id="599488729">
                  <w:marLeft w:val="0"/>
                  <w:marRight w:val="0"/>
                  <w:marTop w:val="0"/>
                  <w:marBottom w:val="0"/>
                  <w:divBdr>
                    <w:top w:val="none" w:sz="0" w:space="0" w:color="auto"/>
                    <w:left w:val="none" w:sz="0" w:space="0" w:color="auto"/>
                    <w:bottom w:val="none" w:sz="0" w:space="0" w:color="auto"/>
                    <w:right w:val="none" w:sz="0" w:space="0" w:color="auto"/>
                  </w:divBdr>
                  <w:divsChild>
                    <w:div w:id="527371099">
                      <w:marLeft w:val="0"/>
                      <w:marRight w:val="0"/>
                      <w:marTop w:val="0"/>
                      <w:marBottom w:val="0"/>
                      <w:divBdr>
                        <w:top w:val="none" w:sz="0" w:space="0" w:color="auto"/>
                        <w:left w:val="none" w:sz="0" w:space="0" w:color="auto"/>
                        <w:bottom w:val="none" w:sz="0" w:space="0" w:color="auto"/>
                        <w:right w:val="none" w:sz="0" w:space="0" w:color="auto"/>
                      </w:divBdr>
                    </w:div>
                  </w:divsChild>
                </w:div>
                <w:div w:id="651181538">
                  <w:marLeft w:val="0"/>
                  <w:marRight w:val="0"/>
                  <w:marTop w:val="0"/>
                  <w:marBottom w:val="0"/>
                  <w:divBdr>
                    <w:top w:val="none" w:sz="0" w:space="0" w:color="auto"/>
                    <w:left w:val="none" w:sz="0" w:space="0" w:color="auto"/>
                    <w:bottom w:val="none" w:sz="0" w:space="0" w:color="auto"/>
                    <w:right w:val="none" w:sz="0" w:space="0" w:color="auto"/>
                  </w:divBdr>
                  <w:divsChild>
                    <w:div w:id="957875742">
                      <w:marLeft w:val="0"/>
                      <w:marRight w:val="0"/>
                      <w:marTop w:val="0"/>
                      <w:marBottom w:val="0"/>
                      <w:divBdr>
                        <w:top w:val="none" w:sz="0" w:space="0" w:color="auto"/>
                        <w:left w:val="none" w:sz="0" w:space="0" w:color="auto"/>
                        <w:bottom w:val="none" w:sz="0" w:space="0" w:color="auto"/>
                        <w:right w:val="none" w:sz="0" w:space="0" w:color="auto"/>
                      </w:divBdr>
                    </w:div>
                  </w:divsChild>
                </w:div>
                <w:div w:id="666983874">
                  <w:marLeft w:val="0"/>
                  <w:marRight w:val="0"/>
                  <w:marTop w:val="0"/>
                  <w:marBottom w:val="0"/>
                  <w:divBdr>
                    <w:top w:val="none" w:sz="0" w:space="0" w:color="auto"/>
                    <w:left w:val="none" w:sz="0" w:space="0" w:color="auto"/>
                    <w:bottom w:val="none" w:sz="0" w:space="0" w:color="auto"/>
                    <w:right w:val="none" w:sz="0" w:space="0" w:color="auto"/>
                  </w:divBdr>
                  <w:divsChild>
                    <w:div w:id="238710916">
                      <w:marLeft w:val="0"/>
                      <w:marRight w:val="0"/>
                      <w:marTop w:val="0"/>
                      <w:marBottom w:val="0"/>
                      <w:divBdr>
                        <w:top w:val="none" w:sz="0" w:space="0" w:color="auto"/>
                        <w:left w:val="none" w:sz="0" w:space="0" w:color="auto"/>
                        <w:bottom w:val="none" w:sz="0" w:space="0" w:color="auto"/>
                        <w:right w:val="none" w:sz="0" w:space="0" w:color="auto"/>
                      </w:divBdr>
                    </w:div>
                  </w:divsChild>
                </w:div>
                <w:div w:id="873998265">
                  <w:marLeft w:val="0"/>
                  <w:marRight w:val="0"/>
                  <w:marTop w:val="0"/>
                  <w:marBottom w:val="0"/>
                  <w:divBdr>
                    <w:top w:val="none" w:sz="0" w:space="0" w:color="auto"/>
                    <w:left w:val="none" w:sz="0" w:space="0" w:color="auto"/>
                    <w:bottom w:val="none" w:sz="0" w:space="0" w:color="auto"/>
                    <w:right w:val="none" w:sz="0" w:space="0" w:color="auto"/>
                  </w:divBdr>
                  <w:divsChild>
                    <w:div w:id="318505011">
                      <w:marLeft w:val="0"/>
                      <w:marRight w:val="0"/>
                      <w:marTop w:val="0"/>
                      <w:marBottom w:val="0"/>
                      <w:divBdr>
                        <w:top w:val="none" w:sz="0" w:space="0" w:color="auto"/>
                        <w:left w:val="none" w:sz="0" w:space="0" w:color="auto"/>
                        <w:bottom w:val="none" w:sz="0" w:space="0" w:color="auto"/>
                        <w:right w:val="none" w:sz="0" w:space="0" w:color="auto"/>
                      </w:divBdr>
                    </w:div>
                  </w:divsChild>
                </w:div>
                <w:div w:id="874659922">
                  <w:marLeft w:val="0"/>
                  <w:marRight w:val="0"/>
                  <w:marTop w:val="0"/>
                  <w:marBottom w:val="0"/>
                  <w:divBdr>
                    <w:top w:val="none" w:sz="0" w:space="0" w:color="auto"/>
                    <w:left w:val="none" w:sz="0" w:space="0" w:color="auto"/>
                    <w:bottom w:val="none" w:sz="0" w:space="0" w:color="auto"/>
                    <w:right w:val="none" w:sz="0" w:space="0" w:color="auto"/>
                  </w:divBdr>
                  <w:divsChild>
                    <w:div w:id="1066104748">
                      <w:marLeft w:val="0"/>
                      <w:marRight w:val="0"/>
                      <w:marTop w:val="0"/>
                      <w:marBottom w:val="0"/>
                      <w:divBdr>
                        <w:top w:val="none" w:sz="0" w:space="0" w:color="auto"/>
                        <w:left w:val="none" w:sz="0" w:space="0" w:color="auto"/>
                        <w:bottom w:val="none" w:sz="0" w:space="0" w:color="auto"/>
                        <w:right w:val="none" w:sz="0" w:space="0" w:color="auto"/>
                      </w:divBdr>
                    </w:div>
                  </w:divsChild>
                </w:div>
                <w:div w:id="1015305321">
                  <w:marLeft w:val="0"/>
                  <w:marRight w:val="0"/>
                  <w:marTop w:val="0"/>
                  <w:marBottom w:val="0"/>
                  <w:divBdr>
                    <w:top w:val="none" w:sz="0" w:space="0" w:color="auto"/>
                    <w:left w:val="none" w:sz="0" w:space="0" w:color="auto"/>
                    <w:bottom w:val="none" w:sz="0" w:space="0" w:color="auto"/>
                    <w:right w:val="none" w:sz="0" w:space="0" w:color="auto"/>
                  </w:divBdr>
                  <w:divsChild>
                    <w:div w:id="989594275">
                      <w:marLeft w:val="0"/>
                      <w:marRight w:val="0"/>
                      <w:marTop w:val="0"/>
                      <w:marBottom w:val="0"/>
                      <w:divBdr>
                        <w:top w:val="none" w:sz="0" w:space="0" w:color="auto"/>
                        <w:left w:val="none" w:sz="0" w:space="0" w:color="auto"/>
                        <w:bottom w:val="none" w:sz="0" w:space="0" w:color="auto"/>
                        <w:right w:val="none" w:sz="0" w:space="0" w:color="auto"/>
                      </w:divBdr>
                    </w:div>
                  </w:divsChild>
                </w:div>
                <w:div w:id="1073774431">
                  <w:marLeft w:val="0"/>
                  <w:marRight w:val="0"/>
                  <w:marTop w:val="0"/>
                  <w:marBottom w:val="0"/>
                  <w:divBdr>
                    <w:top w:val="none" w:sz="0" w:space="0" w:color="auto"/>
                    <w:left w:val="none" w:sz="0" w:space="0" w:color="auto"/>
                    <w:bottom w:val="none" w:sz="0" w:space="0" w:color="auto"/>
                    <w:right w:val="none" w:sz="0" w:space="0" w:color="auto"/>
                  </w:divBdr>
                  <w:divsChild>
                    <w:div w:id="763308260">
                      <w:marLeft w:val="0"/>
                      <w:marRight w:val="0"/>
                      <w:marTop w:val="0"/>
                      <w:marBottom w:val="0"/>
                      <w:divBdr>
                        <w:top w:val="none" w:sz="0" w:space="0" w:color="auto"/>
                        <w:left w:val="none" w:sz="0" w:space="0" w:color="auto"/>
                        <w:bottom w:val="none" w:sz="0" w:space="0" w:color="auto"/>
                        <w:right w:val="none" w:sz="0" w:space="0" w:color="auto"/>
                      </w:divBdr>
                    </w:div>
                  </w:divsChild>
                </w:div>
                <w:div w:id="1124999627">
                  <w:marLeft w:val="0"/>
                  <w:marRight w:val="0"/>
                  <w:marTop w:val="0"/>
                  <w:marBottom w:val="0"/>
                  <w:divBdr>
                    <w:top w:val="none" w:sz="0" w:space="0" w:color="auto"/>
                    <w:left w:val="none" w:sz="0" w:space="0" w:color="auto"/>
                    <w:bottom w:val="none" w:sz="0" w:space="0" w:color="auto"/>
                    <w:right w:val="none" w:sz="0" w:space="0" w:color="auto"/>
                  </w:divBdr>
                  <w:divsChild>
                    <w:div w:id="188154175">
                      <w:marLeft w:val="0"/>
                      <w:marRight w:val="0"/>
                      <w:marTop w:val="0"/>
                      <w:marBottom w:val="0"/>
                      <w:divBdr>
                        <w:top w:val="none" w:sz="0" w:space="0" w:color="auto"/>
                        <w:left w:val="none" w:sz="0" w:space="0" w:color="auto"/>
                        <w:bottom w:val="none" w:sz="0" w:space="0" w:color="auto"/>
                        <w:right w:val="none" w:sz="0" w:space="0" w:color="auto"/>
                      </w:divBdr>
                    </w:div>
                  </w:divsChild>
                </w:div>
                <w:div w:id="1125394869">
                  <w:marLeft w:val="0"/>
                  <w:marRight w:val="0"/>
                  <w:marTop w:val="0"/>
                  <w:marBottom w:val="0"/>
                  <w:divBdr>
                    <w:top w:val="none" w:sz="0" w:space="0" w:color="auto"/>
                    <w:left w:val="none" w:sz="0" w:space="0" w:color="auto"/>
                    <w:bottom w:val="none" w:sz="0" w:space="0" w:color="auto"/>
                    <w:right w:val="none" w:sz="0" w:space="0" w:color="auto"/>
                  </w:divBdr>
                  <w:divsChild>
                    <w:div w:id="369191521">
                      <w:marLeft w:val="0"/>
                      <w:marRight w:val="0"/>
                      <w:marTop w:val="0"/>
                      <w:marBottom w:val="0"/>
                      <w:divBdr>
                        <w:top w:val="none" w:sz="0" w:space="0" w:color="auto"/>
                        <w:left w:val="none" w:sz="0" w:space="0" w:color="auto"/>
                        <w:bottom w:val="none" w:sz="0" w:space="0" w:color="auto"/>
                        <w:right w:val="none" w:sz="0" w:space="0" w:color="auto"/>
                      </w:divBdr>
                    </w:div>
                  </w:divsChild>
                </w:div>
                <w:div w:id="1133986200">
                  <w:marLeft w:val="0"/>
                  <w:marRight w:val="0"/>
                  <w:marTop w:val="0"/>
                  <w:marBottom w:val="0"/>
                  <w:divBdr>
                    <w:top w:val="none" w:sz="0" w:space="0" w:color="auto"/>
                    <w:left w:val="none" w:sz="0" w:space="0" w:color="auto"/>
                    <w:bottom w:val="none" w:sz="0" w:space="0" w:color="auto"/>
                    <w:right w:val="none" w:sz="0" w:space="0" w:color="auto"/>
                  </w:divBdr>
                  <w:divsChild>
                    <w:div w:id="1128664193">
                      <w:marLeft w:val="0"/>
                      <w:marRight w:val="0"/>
                      <w:marTop w:val="0"/>
                      <w:marBottom w:val="0"/>
                      <w:divBdr>
                        <w:top w:val="none" w:sz="0" w:space="0" w:color="auto"/>
                        <w:left w:val="none" w:sz="0" w:space="0" w:color="auto"/>
                        <w:bottom w:val="none" w:sz="0" w:space="0" w:color="auto"/>
                        <w:right w:val="none" w:sz="0" w:space="0" w:color="auto"/>
                      </w:divBdr>
                    </w:div>
                  </w:divsChild>
                </w:div>
                <w:div w:id="1217938380">
                  <w:marLeft w:val="0"/>
                  <w:marRight w:val="0"/>
                  <w:marTop w:val="0"/>
                  <w:marBottom w:val="0"/>
                  <w:divBdr>
                    <w:top w:val="none" w:sz="0" w:space="0" w:color="auto"/>
                    <w:left w:val="none" w:sz="0" w:space="0" w:color="auto"/>
                    <w:bottom w:val="none" w:sz="0" w:space="0" w:color="auto"/>
                    <w:right w:val="none" w:sz="0" w:space="0" w:color="auto"/>
                  </w:divBdr>
                  <w:divsChild>
                    <w:div w:id="1169445929">
                      <w:marLeft w:val="0"/>
                      <w:marRight w:val="0"/>
                      <w:marTop w:val="0"/>
                      <w:marBottom w:val="0"/>
                      <w:divBdr>
                        <w:top w:val="none" w:sz="0" w:space="0" w:color="auto"/>
                        <w:left w:val="none" w:sz="0" w:space="0" w:color="auto"/>
                        <w:bottom w:val="none" w:sz="0" w:space="0" w:color="auto"/>
                        <w:right w:val="none" w:sz="0" w:space="0" w:color="auto"/>
                      </w:divBdr>
                    </w:div>
                  </w:divsChild>
                </w:div>
                <w:div w:id="1288976514">
                  <w:marLeft w:val="0"/>
                  <w:marRight w:val="0"/>
                  <w:marTop w:val="0"/>
                  <w:marBottom w:val="0"/>
                  <w:divBdr>
                    <w:top w:val="none" w:sz="0" w:space="0" w:color="auto"/>
                    <w:left w:val="none" w:sz="0" w:space="0" w:color="auto"/>
                    <w:bottom w:val="none" w:sz="0" w:space="0" w:color="auto"/>
                    <w:right w:val="none" w:sz="0" w:space="0" w:color="auto"/>
                  </w:divBdr>
                  <w:divsChild>
                    <w:div w:id="492109866">
                      <w:marLeft w:val="0"/>
                      <w:marRight w:val="0"/>
                      <w:marTop w:val="0"/>
                      <w:marBottom w:val="0"/>
                      <w:divBdr>
                        <w:top w:val="none" w:sz="0" w:space="0" w:color="auto"/>
                        <w:left w:val="none" w:sz="0" w:space="0" w:color="auto"/>
                        <w:bottom w:val="none" w:sz="0" w:space="0" w:color="auto"/>
                        <w:right w:val="none" w:sz="0" w:space="0" w:color="auto"/>
                      </w:divBdr>
                    </w:div>
                  </w:divsChild>
                </w:div>
                <w:div w:id="1303927420">
                  <w:marLeft w:val="0"/>
                  <w:marRight w:val="0"/>
                  <w:marTop w:val="0"/>
                  <w:marBottom w:val="0"/>
                  <w:divBdr>
                    <w:top w:val="none" w:sz="0" w:space="0" w:color="auto"/>
                    <w:left w:val="none" w:sz="0" w:space="0" w:color="auto"/>
                    <w:bottom w:val="none" w:sz="0" w:space="0" w:color="auto"/>
                    <w:right w:val="none" w:sz="0" w:space="0" w:color="auto"/>
                  </w:divBdr>
                  <w:divsChild>
                    <w:div w:id="263265127">
                      <w:marLeft w:val="0"/>
                      <w:marRight w:val="0"/>
                      <w:marTop w:val="0"/>
                      <w:marBottom w:val="0"/>
                      <w:divBdr>
                        <w:top w:val="none" w:sz="0" w:space="0" w:color="auto"/>
                        <w:left w:val="none" w:sz="0" w:space="0" w:color="auto"/>
                        <w:bottom w:val="none" w:sz="0" w:space="0" w:color="auto"/>
                        <w:right w:val="none" w:sz="0" w:space="0" w:color="auto"/>
                      </w:divBdr>
                    </w:div>
                  </w:divsChild>
                </w:div>
                <w:div w:id="1450080902">
                  <w:marLeft w:val="0"/>
                  <w:marRight w:val="0"/>
                  <w:marTop w:val="0"/>
                  <w:marBottom w:val="0"/>
                  <w:divBdr>
                    <w:top w:val="none" w:sz="0" w:space="0" w:color="auto"/>
                    <w:left w:val="none" w:sz="0" w:space="0" w:color="auto"/>
                    <w:bottom w:val="none" w:sz="0" w:space="0" w:color="auto"/>
                    <w:right w:val="none" w:sz="0" w:space="0" w:color="auto"/>
                  </w:divBdr>
                  <w:divsChild>
                    <w:div w:id="420491496">
                      <w:marLeft w:val="0"/>
                      <w:marRight w:val="0"/>
                      <w:marTop w:val="0"/>
                      <w:marBottom w:val="0"/>
                      <w:divBdr>
                        <w:top w:val="none" w:sz="0" w:space="0" w:color="auto"/>
                        <w:left w:val="none" w:sz="0" w:space="0" w:color="auto"/>
                        <w:bottom w:val="none" w:sz="0" w:space="0" w:color="auto"/>
                        <w:right w:val="none" w:sz="0" w:space="0" w:color="auto"/>
                      </w:divBdr>
                    </w:div>
                  </w:divsChild>
                </w:div>
                <w:div w:id="1451245951">
                  <w:marLeft w:val="0"/>
                  <w:marRight w:val="0"/>
                  <w:marTop w:val="0"/>
                  <w:marBottom w:val="0"/>
                  <w:divBdr>
                    <w:top w:val="none" w:sz="0" w:space="0" w:color="auto"/>
                    <w:left w:val="none" w:sz="0" w:space="0" w:color="auto"/>
                    <w:bottom w:val="none" w:sz="0" w:space="0" w:color="auto"/>
                    <w:right w:val="none" w:sz="0" w:space="0" w:color="auto"/>
                  </w:divBdr>
                  <w:divsChild>
                    <w:div w:id="1510678052">
                      <w:marLeft w:val="0"/>
                      <w:marRight w:val="0"/>
                      <w:marTop w:val="0"/>
                      <w:marBottom w:val="0"/>
                      <w:divBdr>
                        <w:top w:val="none" w:sz="0" w:space="0" w:color="auto"/>
                        <w:left w:val="none" w:sz="0" w:space="0" w:color="auto"/>
                        <w:bottom w:val="none" w:sz="0" w:space="0" w:color="auto"/>
                        <w:right w:val="none" w:sz="0" w:space="0" w:color="auto"/>
                      </w:divBdr>
                    </w:div>
                  </w:divsChild>
                </w:div>
                <w:div w:id="1551377218">
                  <w:marLeft w:val="0"/>
                  <w:marRight w:val="0"/>
                  <w:marTop w:val="0"/>
                  <w:marBottom w:val="0"/>
                  <w:divBdr>
                    <w:top w:val="none" w:sz="0" w:space="0" w:color="auto"/>
                    <w:left w:val="none" w:sz="0" w:space="0" w:color="auto"/>
                    <w:bottom w:val="none" w:sz="0" w:space="0" w:color="auto"/>
                    <w:right w:val="none" w:sz="0" w:space="0" w:color="auto"/>
                  </w:divBdr>
                  <w:divsChild>
                    <w:div w:id="2098096074">
                      <w:marLeft w:val="0"/>
                      <w:marRight w:val="0"/>
                      <w:marTop w:val="0"/>
                      <w:marBottom w:val="0"/>
                      <w:divBdr>
                        <w:top w:val="none" w:sz="0" w:space="0" w:color="auto"/>
                        <w:left w:val="none" w:sz="0" w:space="0" w:color="auto"/>
                        <w:bottom w:val="none" w:sz="0" w:space="0" w:color="auto"/>
                        <w:right w:val="none" w:sz="0" w:space="0" w:color="auto"/>
                      </w:divBdr>
                    </w:div>
                  </w:divsChild>
                </w:div>
                <w:div w:id="1562863424">
                  <w:marLeft w:val="0"/>
                  <w:marRight w:val="0"/>
                  <w:marTop w:val="0"/>
                  <w:marBottom w:val="0"/>
                  <w:divBdr>
                    <w:top w:val="none" w:sz="0" w:space="0" w:color="auto"/>
                    <w:left w:val="none" w:sz="0" w:space="0" w:color="auto"/>
                    <w:bottom w:val="none" w:sz="0" w:space="0" w:color="auto"/>
                    <w:right w:val="none" w:sz="0" w:space="0" w:color="auto"/>
                  </w:divBdr>
                  <w:divsChild>
                    <w:div w:id="624392650">
                      <w:marLeft w:val="0"/>
                      <w:marRight w:val="0"/>
                      <w:marTop w:val="0"/>
                      <w:marBottom w:val="0"/>
                      <w:divBdr>
                        <w:top w:val="none" w:sz="0" w:space="0" w:color="auto"/>
                        <w:left w:val="none" w:sz="0" w:space="0" w:color="auto"/>
                        <w:bottom w:val="none" w:sz="0" w:space="0" w:color="auto"/>
                        <w:right w:val="none" w:sz="0" w:space="0" w:color="auto"/>
                      </w:divBdr>
                    </w:div>
                  </w:divsChild>
                </w:div>
                <w:div w:id="1619140972">
                  <w:marLeft w:val="0"/>
                  <w:marRight w:val="0"/>
                  <w:marTop w:val="0"/>
                  <w:marBottom w:val="0"/>
                  <w:divBdr>
                    <w:top w:val="none" w:sz="0" w:space="0" w:color="auto"/>
                    <w:left w:val="none" w:sz="0" w:space="0" w:color="auto"/>
                    <w:bottom w:val="none" w:sz="0" w:space="0" w:color="auto"/>
                    <w:right w:val="none" w:sz="0" w:space="0" w:color="auto"/>
                  </w:divBdr>
                  <w:divsChild>
                    <w:div w:id="57481497">
                      <w:marLeft w:val="0"/>
                      <w:marRight w:val="0"/>
                      <w:marTop w:val="0"/>
                      <w:marBottom w:val="0"/>
                      <w:divBdr>
                        <w:top w:val="none" w:sz="0" w:space="0" w:color="auto"/>
                        <w:left w:val="none" w:sz="0" w:space="0" w:color="auto"/>
                        <w:bottom w:val="none" w:sz="0" w:space="0" w:color="auto"/>
                        <w:right w:val="none" w:sz="0" w:space="0" w:color="auto"/>
                      </w:divBdr>
                    </w:div>
                  </w:divsChild>
                </w:div>
                <w:div w:id="1683782609">
                  <w:marLeft w:val="0"/>
                  <w:marRight w:val="0"/>
                  <w:marTop w:val="0"/>
                  <w:marBottom w:val="0"/>
                  <w:divBdr>
                    <w:top w:val="none" w:sz="0" w:space="0" w:color="auto"/>
                    <w:left w:val="none" w:sz="0" w:space="0" w:color="auto"/>
                    <w:bottom w:val="none" w:sz="0" w:space="0" w:color="auto"/>
                    <w:right w:val="none" w:sz="0" w:space="0" w:color="auto"/>
                  </w:divBdr>
                  <w:divsChild>
                    <w:div w:id="2048293299">
                      <w:marLeft w:val="0"/>
                      <w:marRight w:val="0"/>
                      <w:marTop w:val="0"/>
                      <w:marBottom w:val="0"/>
                      <w:divBdr>
                        <w:top w:val="none" w:sz="0" w:space="0" w:color="auto"/>
                        <w:left w:val="none" w:sz="0" w:space="0" w:color="auto"/>
                        <w:bottom w:val="none" w:sz="0" w:space="0" w:color="auto"/>
                        <w:right w:val="none" w:sz="0" w:space="0" w:color="auto"/>
                      </w:divBdr>
                    </w:div>
                  </w:divsChild>
                </w:div>
                <w:div w:id="1742370394">
                  <w:marLeft w:val="0"/>
                  <w:marRight w:val="0"/>
                  <w:marTop w:val="0"/>
                  <w:marBottom w:val="0"/>
                  <w:divBdr>
                    <w:top w:val="none" w:sz="0" w:space="0" w:color="auto"/>
                    <w:left w:val="none" w:sz="0" w:space="0" w:color="auto"/>
                    <w:bottom w:val="none" w:sz="0" w:space="0" w:color="auto"/>
                    <w:right w:val="none" w:sz="0" w:space="0" w:color="auto"/>
                  </w:divBdr>
                  <w:divsChild>
                    <w:div w:id="1930964474">
                      <w:marLeft w:val="0"/>
                      <w:marRight w:val="0"/>
                      <w:marTop w:val="0"/>
                      <w:marBottom w:val="0"/>
                      <w:divBdr>
                        <w:top w:val="none" w:sz="0" w:space="0" w:color="auto"/>
                        <w:left w:val="none" w:sz="0" w:space="0" w:color="auto"/>
                        <w:bottom w:val="none" w:sz="0" w:space="0" w:color="auto"/>
                        <w:right w:val="none" w:sz="0" w:space="0" w:color="auto"/>
                      </w:divBdr>
                    </w:div>
                  </w:divsChild>
                </w:div>
                <w:div w:id="1753240325">
                  <w:marLeft w:val="0"/>
                  <w:marRight w:val="0"/>
                  <w:marTop w:val="0"/>
                  <w:marBottom w:val="0"/>
                  <w:divBdr>
                    <w:top w:val="none" w:sz="0" w:space="0" w:color="auto"/>
                    <w:left w:val="none" w:sz="0" w:space="0" w:color="auto"/>
                    <w:bottom w:val="none" w:sz="0" w:space="0" w:color="auto"/>
                    <w:right w:val="none" w:sz="0" w:space="0" w:color="auto"/>
                  </w:divBdr>
                  <w:divsChild>
                    <w:div w:id="843976634">
                      <w:marLeft w:val="0"/>
                      <w:marRight w:val="0"/>
                      <w:marTop w:val="0"/>
                      <w:marBottom w:val="0"/>
                      <w:divBdr>
                        <w:top w:val="none" w:sz="0" w:space="0" w:color="auto"/>
                        <w:left w:val="none" w:sz="0" w:space="0" w:color="auto"/>
                        <w:bottom w:val="none" w:sz="0" w:space="0" w:color="auto"/>
                        <w:right w:val="none" w:sz="0" w:space="0" w:color="auto"/>
                      </w:divBdr>
                    </w:div>
                  </w:divsChild>
                </w:div>
                <w:div w:id="1770543318">
                  <w:marLeft w:val="0"/>
                  <w:marRight w:val="0"/>
                  <w:marTop w:val="0"/>
                  <w:marBottom w:val="0"/>
                  <w:divBdr>
                    <w:top w:val="none" w:sz="0" w:space="0" w:color="auto"/>
                    <w:left w:val="none" w:sz="0" w:space="0" w:color="auto"/>
                    <w:bottom w:val="none" w:sz="0" w:space="0" w:color="auto"/>
                    <w:right w:val="none" w:sz="0" w:space="0" w:color="auto"/>
                  </w:divBdr>
                  <w:divsChild>
                    <w:div w:id="459569910">
                      <w:marLeft w:val="0"/>
                      <w:marRight w:val="0"/>
                      <w:marTop w:val="0"/>
                      <w:marBottom w:val="0"/>
                      <w:divBdr>
                        <w:top w:val="none" w:sz="0" w:space="0" w:color="auto"/>
                        <w:left w:val="none" w:sz="0" w:space="0" w:color="auto"/>
                        <w:bottom w:val="none" w:sz="0" w:space="0" w:color="auto"/>
                        <w:right w:val="none" w:sz="0" w:space="0" w:color="auto"/>
                      </w:divBdr>
                    </w:div>
                  </w:divsChild>
                </w:div>
                <w:div w:id="1788231176">
                  <w:marLeft w:val="0"/>
                  <w:marRight w:val="0"/>
                  <w:marTop w:val="0"/>
                  <w:marBottom w:val="0"/>
                  <w:divBdr>
                    <w:top w:val="none" w:sz="0" w:space="0" w:color="auto"/>
                    <w:left w:val="none" w:sz="0" w:space="0" w:color="auto"/>
                    <w:bottom w:val="none" w:sz="0" w:space="0" w:color="auto"/>
                    <w:right w:val="none" w:sz="0" w:space="0" w:color="auto"/>
                  </w:divBdr>
                  <w:divsChild>
                    <w:div w:id="1214001442">
                      <w:marLeft w:val="0"/>
                      <w:marRight w:val="0"/>
                      <w:marTop w:val="0"/>
                      <w:marBottom w:val="0"/>
                      <w:divBdr>
                        <w:top w:val="none" w:sz="0" w:space="0" w:color="auto"/>
                        <w:left w:val="none" w:sz="0" w:space="0" w:color="auto"/>
                        <w:bottom w:val="none" w:sz="0" w:space="0" w:color="auto"/>
                        <w:right w:val="none" w:sz="0" w:space="0" w:color="auto"/>
                      </w:divBdr>
                    </w:div>
                  </w:divsChild>
                </w:div>
                <w:div w:id="1814788682">
                  <w:marLeft w:val="0"/>
                  <w:marRight w:val="0"/>
                  <w:marTop w:val="0"/>
                  <w:marBottom w:val="0"/>
                  <w:divBdr>
                    <w:top w:val="none" w:sz="0" w:space="0" w:color="auto"/>
                    <w:left w:val="none" w:sz="0" w:space="0" w:color="auto"/>
                    <w:bottom w:val="none" w:sz="0" w:space="0" w:color="auto"/>
                    <w:right w:val="none" w:sz="0" w:space="0" w:color="auto"/>
                  </w:divBdr>
                  <w:divsChild>
                    <w:div w:id="310257676">
                      <w:marLeft w:val="0"/>
                      <w:marRight w:val="0"/>
                      <w:marTop w:val="0"/>
                      <w:marBottom w:val="0"/>
                      <w:divBdr>
                        <w:top w:val="none" w:sz="0" w:space="0" w:color="auto"/>
                        <w:left w:val="none" w:sz="0" w:space="0" w:color="auto"/>
                        <w:bottom w:val="none" w:sz="0" w:space="0" w:color="auto"/>
                        <w:right w:val="none" w:sz="0" w:space="0" w:color="auto"/>
                      </w:divBdr>
                    </w:div>
                  </w:divsChild>
                </w:div>
                <w:div w:id="1820421142">
                  <w:marLeft w:val="0"/>
                  <w:marRight w:val="0"/>
                  <w:marTop w:val="0"/>
                  <w:marBottom w:val="0"/>
                  <w:divBdr>
                    <w:top w:val="none" w:sz="0" w:space="0" w:color="auto"/>
                    <w:left w:val="none" w:sz="0" w:space="0" w:color="auto"/>
                    <w:bottom w:val="none" w:sz="0" w:space="0" w:color="auto"/>
                    <w:right w:val="none" w:sz="0" w:space="0" w:color="auto"/>
                  </w:divBdr>
                  <w:divsChild>
                    <w:div w:id="46689661">
                      <w:marLeft w:val="0"/>
                      <w:marRight w:val="0"/>
                      <w:marTop w:val="0"/>
                      <w:marBottom w:val="0"/>
                      <w:divBdr>
                        <w:top w:val="none" w:sz="0" w:space="0" w:color="auto"/>
                        <w:left w:val="none" w:sz="0" w:space="0" w:color="auto"/>
                        <w:bottom w:val="none" w:sz="0" w:space="0" w:color="auto"/>
                        <w:right w:val="none" w:sz="0" w:space="0" w:color="auto"/>
                      </w:divBdr>
                    </w:div>
                  </w:divsChild>
                </w:div>
                <w:div w:id="1830169273">
                  <w:marLeft w:val="0"/>
                  <w:marRight w:val="0"/>
                  <w:marTop w:val="0"/>
                  <w:marBottom w:val="0"/>
                  <w:divBdr>
                    <w:top w:val="none" w:sz="0" w:space="0" w:color="auto"/>
                    <w:left w:val="none" w:sz="0" w:space="0" w:color="auto"/>
                    <w:bottom w:val="none" w:sz="0" w:space="0" w:color="auto"/>
                    <w:right w:val="none" w:sz="0" w:space="0" w:color="auto"/>
                  </w:divBdr>
                  <w:divsChild>
                    <w:div w:id="1242108041">
                      <w:marLeft w:val="0"/>
                      <w:marRight w:val="0"/>
                      <w:marTop w:val="0"/>
                      <w:marBottom w:val="0"/>
                      <w:divBdr>
                        <w:top w:val="none" w:sz="0" w:space="0" w:color="auto"/>
                        <w:left w:val="none" w:sz="0" w:space="0" w:color="auto"/>
                        <w:bottom w:val="none" w:sz="0" w:space="0" w:color="auto"/>
                        <w:right w:val="none" w:sz="0" w:space="0" w:color="auto"/>
                      </w:divBdr>
                    </w:div>
                  </w:divsChild>
                </w:div>
                <w:div w:id="1833181096">
                  <w:marLeft w:val="0"/>
                  <w:marRight w:val="0"/>
                  <w:marTop w:val="0"/>
                  <w:marBottom w:val="0"/>
                  <w:divBdr>
                    <w:top w:val="none" w:sz="0" w:space="0" w:color="auto"/>
                    <w:left w:val="none" w:sz="0" w:space="0" w:color="auto"/>
                    <w:bottom w:val="none" w:sz="0" w:space="0" w:color="auto"/>
                    <w:right w:val="none" w:sz="0" w:space="0" w:color="auto"/>
                  </w:divBdr>
                  <w:divsChild>
                    <w:div w:id="512495166">
                      <w:marLeft w:val="0"/>
                      <w:marRight w:val="0"/>
                      <w:marTop w:val="0"/>
                      <w:marBottom w:val="0"/>
                      <w:divBdr>
                        <w:top w:val="none" w:sz="0" w:space="0" w:color="auto"/>
                        <w:left w:val="none" w:sz="0" w:space="0" w:color="auto"/>
                        <w:bottom w:val="none" w:sz="0" w:space="0" w:color="auto"/>
                        <w:right w:val="none" w:sz="0" w:space="0" w:color="auto"/>
                      </w:divBdr>
                    </w:div>
                  </w:divsChild>
                </w:div>
                <w:div w:id="1858424824">
                  <w:marLeft w:val="0"/>
                  <w:marRight w:val="0"/>
                  <w:marTop w:val="0"/>
                  <w:marBottom w:val="0"/>
                  <w:divBdr>
                    <w:top w:val="none" w:sz="0" w:space="0" w:color="auto"/>
                    <w:left w:val="none" w:sz="0" w:space="0" w:color="auto"/>
                    <w:bottom w:val="none" w:sz="0" w:space="0" w:color="auto"/>
                    <w:right w:val="none" w:sz="0" w:space="0" w:color="auto"/>
                  </w:divBdr>
                  <w:divsChild>
                    <w:div w:id="198977188">
                      <w:marLeft w:val="0"/>
                      <w:marRight w:val="0"/>
                      <w:marTop w:val="0"/>
                      <w:marBottom w:val="0"/>
                      <w:divBdr>
                        <w:top w:val="none" w:sz="0" w:space="0" w:color="auto"/>
                        <w:left w:val="none" w:sz="0" w:space="0" w:color="auto"/>
                        <w:bottom w:val="none" w:sz="0" w:space="0" w:color="auto"/>
                        <w:right w:val="none" w:sz="0" w:space="0" w:color="auto"/>
                      </w:divBdr>
                    </w:div>
                  </w:divsChild>
                </w:div>
                <w:div w:id="1858542500">
                  <w:marLeft w:val="0"/>
                  <w:marRight w:val="0"/>
                  <w:marTop w:val="0"/>
                  <w:marBottom w:val="0"/>
                  <w:divBdr>
                    <w:top w:val="none" w:sz="0" w:space="0" w:color="auto"/>
                    <w:left w:val="none" w:sz="0" w:space="0" w:color="auto"/>
                    <w:bottom w:val="none" w:sz="0" w:space="0" w:color="auto"/>
                    <w:right w:val="none" w:sz="0" w:space="0" w:color="auto"/>
                  </w:divBdr>
                  <w:divsChild>
                    <w:div w:id="1540046368">
                      <w:marLeft w:val="0"/>
                      <w:marRight w:val="0"/>
                      <w:marTop w:val="0"/>
                      <w:marBottom w:val="0"/>
                      <w:divBdr>
                        <w:top w:val="none" w:sz="0" w:space="0" w:color="auto"/>
                        <w:left w:val="none" w:sz="0" w:space="0" w:color="auto"/>
                        <w:bottom w:val="none" w:sz="0" w:space="0" w:color="auto"/>
                        <w:right w:val="none" w:sz="0" w:space="0" w:color="auto"/>
                      </w:divBdr>
                    </w:div>
                  </w:divsChild>
                </w:div>
                <w:div w:id="1907912790">
                  <w:marLeft w:val="0"/>
                  <w:marRight w:val="0"/>
                  <w:marTop w:val="0"/>
                  <w:marBottom w:val="0"/>
                  <w:divBdr>
                    <w:top w:val="none" w:sz="0" w:space="0" w:color="auto"/>
                    <w:left w:val="none" w:sz="0" w:space="0" w:color="auto"/>
                    <w:bottom w:val="none" w:sz="0" w:space="0" w:color="auto"/>
                    <w:right w:val="none" w:sz="0" w:space="0" w:color="auto"/>
                  </w:divBdr>
                  <w:divsChild>
                    <w:div w:id="1050111333">
                      <w:marLeft w:val="0"/>
                      <w:marRight w:val="0"/>
                      <w:marTop w:val="0"/>
                      <w:marBottom w:val="0"/>
                      <w:divBdr>
                        <w:top w:val="none" w:sz="0" w:space="0" w:color="auto"/>
                        <w:left w:val="none" w:sz="0" w:space="0" w:color="auto"/>
                        <w:bottom w:val="none" w:sz="0" w:space="0" w:color="auto"/>
                        <w:right w:val="none" w:sz="0" w:space="0" w:color="auto"/>
                      </w:divBdr>
                    </w:div>
                  </w:divsChild>
                </w:div>
                <w:div w:id="1997302425">
                  <w:marLeft w:val="0"/>
                  <w:marRight w:val="0"/>
                  <w:marTop w:val="0"/>
                  <w:marBottom w:val="0"/>
                  <w:divBdr>
                    <w:top w:val="none" w:sz="0" w:space="0" w:color="auto"/>
                    <w:left w:val="none" w:sz="0" w:space="0" w:color="auto"/>
                    <w:bottom w:val="none" w:sz="0" w:space="0" w:color="auto"/>
                    <w:right w:val="none" w:sz="0" w:space="0" w:color="auto"/>
                  </w:divBdr>
                  <w:divsChild>
                    <w:div w:id="277221630">
                      <w:marLeft w:val="0"/>
                      <w:marRight w:val="0"/>
                      <w:marTop w:val="0"/>
                      <w:marBottom w:val="0"/>
                      <w:divBdr>
                        <w:top w:val="none" w:sz="0" w:space="0" w:color="auto"/>
                        <w:left w:val="none" w:sz="0" w:space="0" w:color="auto"/>
                        <w:bottom w:val="none" w:sz="0" w:space="0" w:color="auto"/>
                        <w:right w:val="none" w:sz="0" w:space="0" w:color="auto"/>
                      </w:divBdr>
                    </w:div>
                  </w:divsChild>
                </w:div>
                <w:div w:id="2103645876">
                  <w:marLeft w:val="0"/>
                  <w:marRight w:val="0"/>
                  <w:marTop w:val="0"/>
                  <w:marBottom w:val="0"/>
                  <w:divBdr>
                    <w:top w:val="none" w:sz="0" w:space="0" w:color="auto"/>
                    <w:left w:val="none" w:sz="0" w:space="0" w:color="auto"/>
                    <w:bottom w:val="none" w:sz="0" w:space="0" w:color="auto"/>
                    <w:right w:val="none" w:sz="0" w:space="0" w:color="auto"/>
                  </w:divBdr>
                  <w:divsChild>
                    <w:div w:id="1939562152">
                      <w:marLeft w:val="0"/>
                      <w:marRight w:val="0"/>
                      <w:marTop w:val="0"/>
                      <w:marBottom w:val="0"/>
                      <w:divBdr>
                        <w:top w:val="none" w:sz="0" w:space="0" w:color="auto"/>
                        <w:left w:val="none" w:sz="0" w:space="0" w:color="auto"/>
                        <w:bottom w:val="none" w:sz="0" w:space="0" w:color="auto"/>
                        <w:right w:val="none" w:sz="0" w:space="0" w:color="auto"/>
                      </w:divBdr>
                    </w:div>
                  </w:divsChild>
                </w:div>
                <w:div w:id="2132238410">
                  <w:marLeft w:val="0"/>
                  <w:marRight w:val="0"/>
                  <w:marTop w:val="0"/>
                  <w:marBottom w:val="0"/>
                  <w:divBdr>
                    <w:top w:val="none" w:sz="0" w:space="0" w:color="auto"/>
                    <w:left w:val="none" w:sz="0" w:space="0" w:color="auto"/>
                    <w:bottom w:val="none" w:sz="0" w:space="0" w:color="auto"/>
                    <w:right w:val="none" w:sz="0" w:space="0" w:color="auto"/>
                  </w:divBdr>
                  <w:divsChild>
                    <w:div w:id="4364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1636">
          <w:marLeft w:val="0"/>
          <w:marRight w:val="0"/>
          <w:marTop w:val="0"/>
          <w:marBottom w:val="0"/>
          <w:divBdr>
            <w:top w:val="none" w:sz="0" w:space="0" w:color="auto"/>
            <w:left w:val="none" w:sz="0" w:space="0" w:color="auto"/>
            <w:bottom w:val="none" w:sz="0" w:space="0" w:color="auto"/>
            <w:right w:val="none" w:sz="0" w:space="0" w:color="auto"/>
          </w:divBdr>
          <w:divsChild>
            <w:div w:id="204297078">
              <w:marLeft w:val="0"/>
              <w:marRight w:val="0"/>
              <w:marTop w:val="0"/>
              <w:marBottom w:val="0"/>
              <w:divBdr>
                <w:top w:val="none" w:sz="0" w:space="0" w:color="auto"/>
                <w:left w:val="none" w:sz="0" w:space="0" w:color="auto"/>
                <w:bottom w:val="none" w:sz="0" w:space="0" w:color="auto"/>
                <w:right w:val="none" w:sz="0" w:space="0" w:color="auto"/>
              </w:divBdr>
            </w:div>
            <w:div w:id="540824660">
              <w:marLeft w:val="0"/>
              <w:marRight w:val="0"/>
              <w:marTop w:val="0"/>
              <w:marBottom w:val="0"/>
              <w:divBdr>
                <w:top w:val="none" w:sz="0" w:space="0" w:color="auto"/>
                <w:left w:val="none" w:sz="0" w:space="0" w:color="auto"/>
                <w:bottom w:val="none" w:sz="0" w:space="0" w:color="auto"/>
                <w:right w:val="none" w:sz="0" w:space="0" w:color="auto"/>
              </w:divBdr>
            </w:div>
            <w:div w:id="9379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41024">
      <w:bodyDiv w:val="1"/>
      <w:marLeft w:val="0"/>
      <w:marRight w:val="0"/>
      <w:marTop w:val="0"/>
      <w:marBottom w:val="0"/>
      <w:divBdr>
        <w:top w:val="none" w:sz="0" w:space="0" w:color="auto"/>
        <w:left w:val="none" w:sz="0" w:space="0" w:color="auto"/>
        <w:bottom w:val="none" w:sz="0" w:space="0" w:color="auto"/>
        <w:right w:val="none" w:sz="0" w:space="0" w:color="auto"/>
      </w:divBdr>
    </w:div>
    <w:div w:id="972637284">
      <w:bodyDiv w:val="1"/>
      <w:marLeft w:val="0"/>
      <w:marRight w:val="0"/>
      <w:marTop w:val="0"/>
      <w:marBottom w:val="0"/>
      <w:divBdr>
        <w:top w:val="none" w:sz="0" w:space="0" w:color="auto"/>
        <w:left w:val="none" w:sz="0" w:space="0" w:color="auto"/>
        <w:bottom w:val="none" w:sz="0" w:space="0" w:color="auto"/>
        <w:right w:val="none" w:sz="0" w:space="0" w:color="auto"/>
      </w:divBdr>
    </w:div>
    <w:div w:id="1003624316">
      <w:bodyDiv w:val="1"/>
      <w:marLeft w:val="0"/>
      <w:marRight w:val="0"/>
      <w:marTop w:val="0"/>
      <w:marBottom w:val="0"/>
      <w:divBdr>
        <w:top w:val="none" w:sz="0" w:space="0" w:color="auto"/>
        <w:left w:val="none" w:sz="0" w:space="0" w:color="auto"/>
        <w:bottom w:val="none" w:sz="0" w:space="0" w:color="auto"/>
        <w:right w:val="none" w:sz="0" w:space="0" w:color="auto"/>
      </w:divBdr>
      <w:divsChild>
        <w:div w:id="812336081">
          <w:marLeft w:val="0"/>
          <w:marRight w:val="0"/>
          <w:marTop w:val="0"/>
          <w:marBottom w:val="0"/>
          <w:divBdr>
            <w:top w:val="none" w:sz="0" w:space="0" w:color="auto"/>
            <w:left w:val="none" w:sz="0" w:space="0" w:color="auto"/>
            <w:bottom w:val="none" w:sz="0" w:space="0" w:color="auto"/>
            <w:right w:val="none" w:sz="0" w:space="0" w:color="auto"/>
          </w:divBdr>
          <w:divsChild>
            <w:div w:id="143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5827">
      <w:bodyDiv w:val="1"/>
      <w:marLeft w:val="0"/>
      <w:marRight w:val="0"/>
      <w:marTop w:val="0"/>
      <w:marBottom w:val="0"/>
      <w:divBdr>
        <w:top w:val="none" w:sz="0" w:space="0" w:color="auto"/>
        <w:left w:val="none" w:sz="0" w:space="0" w:color="auto"/>
        <w:bottom w:val="none" w:sz="0" w:space="0" w:color="auto"/>
        <w:right w:val="none" w:sz="0" w:space="0" w:color="auto"/>
      </w:divBdr>
    </w:div>
    <w:div w:id="1039160096">
      <w:bodyDiv w:val="1"/>
      <w:marLeft w:val="0"/>
      <w:marRight w:val="0"/>
      <w:marTop w:val="0"/>
      <w:marBottom w:val="0"/>
      <w:divBdr>
        <w:top w:val="none" w:sz="0" w:space="0" w:color="auto"/>
        <w:left w:val="none" w:sz="0" w:space="0" w:color="auto"/>
        <w:bottom w:val="none" w:sz="0" w:space="0" w:color="auto"/>
        <w:right w:val="none" w:sz="0" w:space="0" w:color="auto"/>
      </w:divBdr>
    </w:div>
    <w:div w:id="1042099349">
      <w:bodyDiv w:val="1"/>
      <w:marLeft w:val="0"/>
      <w:marRight w:val="0"/>
      <w:marTop w:val="0"/>
      <w:marBottom w:val="0"/>
      <w:divBdr>
        <w:top w:val="none" w:sz="0" w:space="0" w:color="auto"/>
        <w:left w:val="none" w:sz="0" w:space="0" w:color="auto"/>
        <w:bottom w:val="none" w:sz="0" w:space="0" w:color="auto"/>
        <w:right w:val="none" w:sz="0" w:space="0" w:color="auto"/>
      </w:divBdr>
    </w:div>
    <w:div w:id="1104611229">
      <w:bodyDiv w:val="1"/>
      <w:marLeft w:val="0"/>
      <w:marRight w:val="0"/>
      <w:marTop w:val="0"/>
      <w:marBottom w:val="0"/>
      <w:divBdr>
        <w:top w:val="none" w:sz="0" w:space="0" w:color="auto"/>
        <w:left w:val="none" w:sz="0" w:space="0" w:color="auto"/>
        <w:bottom w:val="none" w:sz="0" w:space="0" w:color="auto"/>
        <w:right w:val="none" w:sz="0" w:space="0" w:color="auto"/>
      </w:divBdr>
      <w:divsChild>
        <w:div w:id="66919737">
          <w:marLeft w:val="0"/>
          <w:marRight w:val="0"/>
          <w:marTop w:val="0"/>
          <w:marBottom w:val="0"/>
          <w:divBdr>
            <w:top w:val="none" w:sz="0" w:space="0" w:color="auto"/>
            <w:left w:val="none" w:sz="0" w:space="0" w:color="auto"/>
            <w:bottom w:val="none" w:sz="0" w:space="0" w:color="auto"/>
            <w:right w:val="none" w:sz="0" w:space="0" w:color="auto"/>
          </w:divBdr>
        </w:div>
        <w:div w:id="168523036">
          <w:marLeft w:val="0"/>
          <w:marRight w:val="0"/>
          <w:marTop w:val="0"/>
          <w:marBottom w:val="0"/>
          <w:divBdr>
            <w:top w:val="none" w:sz="0" w:space="0" w:color="auto"/>
            <w:left w:val="none" w:sz="0" w:space="0" w:color="auto"/>
            <w:bottom w:val="none" w:sz="0" w:space="0" w:color="auto"/>
            <w:right w:val="none" w:sz="0" w:space="0" w:color="auto"/>
          </w:divBdr>
        </w:div>
        <w:div w:id="223569383">
          <w:marLeft w:val="0"/>
          <w:marRight w:val="0"/>
          <w:marTop w:val="0"/>
          <w:marBottom w:val="0"/>
          <w:divBdr>
            <w:top w:val="none" w:sz="0" w:space="0" w:color="auto"/>
            <w:left w:val="none" w:sz="0" w:space="0" w:color="auto"/>
            <w:bottom w:val="none" w:sz="0" w:space="0" w:color="auto"/>
            <w:right w:val="none" w:sz="0" w:space="0" w:color="auto"/>
          </w:divBdr>
        </w:div>
        <w:div w:id="352148505">
          <w:marLeft w:val="0"/>
          <w:marRight w:val="0"/>
          <w:marTop w:val="0"/>
          <w:marBottom w:val="0"/>
          <w:divBdr>
            <w:top w:val="none" w:sz="0" w:space="0" w:color="auto"/>
            <w:left w:val="none" w:sz="0" w:space="0" w:color="auto"/>
            <w:bottom w:val="none" w:sz="0" w:space="0" w:color="auto"/>
            <w:right w:val="none" w:sz="0" w:space="0" w:color="auto"/>
          </w:divBdr>
        </w:div>
        <w:div w:id="398018636">
          <w:marLeft w:val="0"/>
          <w:marRight w:val="0"/>
          <w:marTop w:val="0"/>
          <w:marBottom w:val="0"/>
          <w:divBdr>
            <w:top w:val="none" w:sz="0" w:space="0" w:color="auto"/>
            <w:left w:val="none" w:sz="0" w:space="0" w:color="auto"/>
            <w:bottom w:val="none" w:sz="0" w:space="0" w:color="auto"/>
            <w:right w:val="none" w:sz="0" w:space="0" w:color="auto"/>
          </w:divBdr>
        </w:div>
        <w:div w:id="419063490">
          <w:marLeft w:val="0"/>
          <w:marRight w:val="0"/>
          <w:marTop w:val="0"/>
          <w:marBottom w:val="0"/>
          <w:divBdr>
            <w:top w:val="none" w:sz="0" w:space="0" w:color="auto"/>
            <w:left w:val="none" w:sz="0" w:space="0" w:color="auto"/>
            <w:bottom w:val="none" w:sz="0" w:space="0" w:color="auto"/>
            <w:right w:val="none" w:sz="0" w:space="0" w:color="auto"/>
          </w:divBdr>
        </w:div>
        <w:div w:id="523592985">
          <w:marLeft w:val="0"/>
          <w:marRight w:val="0"/>
          <w:marTop w:val="0"/>
          <w:marBottom w:val="0"/>
          <w:divBdr>
            <w:top w:val="none" w:sz="0" w:space="0" w:color="auto"/>
            <w:left w:val="none" w:sz="0" w:space="0" w:color="auto"/>
            <w:bottom w:val="none" w:sz="0" w:space="0" w:color="auto"/>
            <w:right w:val="none" w:sz="0" w:space="0" w:color="auto"/>
          </w:divBdr>
        </w:div>
        <w:div w:id="541602275">
          <w:marLeft w:val="0"/>
          <w:marRight w:val="0"/>
          <w:marTop w:val="0"/>
          <w:marBottom w:val="0"/>
          <w:divBdr>
            <w:top w:val="none" w:sz="0" w:space="0" w:color="auto"/>
            <w:left w:val="none" w:sz="0" w:space="0" w:color="auto"/>
            <w:bottom w:val="none" w:sz="0" w:space="0" w:color="auto"/>
            <w:right w:val="none" w:sz="0" w:space="0" w:color="auto"/>
          </w:divBdr>
        </w:div>
        <w:div w:id="553858797">
          <w:marLeft w:val="0"/>
          <w:marRight w:val="0"/>
          <w:marTop w:val="0"/>
          <w:marBottom w:val="0"/>
          <w:divBdr>
            <w:top w:val="none" w:sz="0" w:space="0" w:color="auto"/>
            <w:left w:val="none" w:sz="0" w:space="0" w:color="auto"/>
            <w:bottom w:val="none" w:sz="0" w:space="0" w:color="auto"/>
            <w:right w:val="none" w:sz="0" w:space="0" w:color="auto"/>
          </w:divBdr>
        </w:div>
        <w:div w:id="610287057">
          <w:marLeft w:val="0"/>
          <w:marRight w:val="0"/>
          <w:marTop w:val="0"/>
          <w:marBottom w:val="0"/>
          <w:divBdr>
            <w:top w:val="none" w:sz="0" w:space="0" w:color="auto"/>
            <w:left w:val="none" w:sz="0" w:space="0" w:color="auto"/>
            <w:bottom w:val="none" w:sz="0" w:space="0" w:color="auto"/>
            <w:right w:val="none" w:sz="0" w:space="0" w:color="auto"/>
          </w:divBdr>
        </w:div>
        <w:div w:id="641352451">
          <w:marLeft w:val="0"/>
          <w:marRight w:val="0"/>
          <w:marTop w:val="0"/>
          <w:marBottom w:val="0"/>
          <w:divBdr>
            <w:top w:val="none" w:sz="0" w:space="0" w:color="auto"/>
            <w:left w:val="none" w:sz="0" w:space="0" w:color="auto"/>
            <w:bottom w:val="none" w:sz="0" w:space="0" w:color="auto"/>
            <w:right w:val="none" w:sz="0" w:space="0" w:color="auto"/>
          </w:divBdr>
        </w:div>
        <w:div w:id="700936565">
          <w:marLeft w:val="0"/>
          <w:marRight w:val="0"/>
          <w:marTop w:val="0"/>
          <w:marBottom w:val="0"/>
          <w:divBdr>
            <w:top w:val="none" w:sz="0" w:space="0" w:color="auto"/>
            <w:left w:val="none" w:sz="0" w:space="0" w:color="auto"/>
            <w:bottom w:val="none" w:sz="0" w:space="0" w:color="auto"/>
            <w:right w:val="none" w:sz="0" w:space="0" w:color="auto"/>
          </w:divBdr>
        </w:div>
        <w:div w:id="879169052">
          <w:marLeft w:val="0"/>
          <w:marRight w:val="0"/>
          <w:marTop w:val="0"/>
          <w:marBottom w:val="0"/>
          <w:divBdr>
            <w:top w:val="none" w:sz="0" w:space="0" w:color="auto"/>
            <w:left w:val="none" w:sz="0" w:space="0" w:color="auto"/>
            <w:bottom w:val="none" w:sz="0" w:space="0" w:color="auto"/>
            <w:right w:val="none" w:sz="0" w:space="0" w:color="auto"/>
          </w:divBdr>
        </w:div>
        <w:div w:id="882449745">
          <w:marLeft w:val="0"/>
          <w:marRight w:val="0"/>
          <w:marTop w:val="0"/>
          <w:marBottom w:val="0"/>
          <w:divBdr>
            <w:top w:val="none" w:sz="0" w:space="0" w:color="auto"/>
            <w:left w:val="none" w:sz="0" w:space="0" w:color="auto"/>
            <w:bottom w:val="none" w:sz="0" w:space="0" w:color="auto"/>
            <w:right w:val="none" w:sz="0" w:space="0" w:color="auto"/>
          </w:divBdr>
        </w:div>
        <w:div w:id="886573281">
          <w:marLeft w:val="0"/>
          <w:marRight w:val="0"/>
          <w:marTop w:val="0"/>
          <w:marBottom w:val="0"/>
          <w:divBdr>
            <w:top w:val="none" w:sz="0" w:space="0" w:color="auto"/>
            <w:left w:val="none" w:sz="0" w:space="0" w:color="auto"/>
            <w:bottom w:val="none" w:sz="0" w:space="0" w:color="auto"/>
            <w:right w:val="none" w:sz="0" w:space="0" w:color="auto"/>
          </w:divBdr>
        </w:div>
        <w:div w:id="894897141">
          <w:marLeft w:val="0"/>
          <w:marRight w:val="0"/>
          <w:marTop w:val="0"/>
          <w:marBottom w:val="0"/>
          <w:divBdr>
            <w:top w:val="none" w:sz="0" w:space="0" w:color="auto"/>
            <w:left w:val="none" w:sz="0" w:space="0" w:color="auto"/>
            <w:bottom w:val="none" w:sz="0" w:space="0" w:color="auto"/>
            <w:right w:val="none" w:sz="0" w:space="0" w:color="auto"/>
          </w:divBdr>
        </w:div>
        <w:div w:id="903688314">
          <w:marLeft w:val="0"/>
          <w:marRight w:val="0"/>
          <w:marTop w:val="0"/>
          <w:marBottom w:val="0"/>
          <w:divBdr>
            <w:top w:val="none" w:sz="0" w:space="0" w:color="auto"/>
            <w:left w:val="none" w:sz="0" w:space="0" w:color="auto"/>
            <w:bottom w:val="none" w:sz="0" w:space="0" w:color="auto"/>
            <w:right w:val="none" w:sz="0" w:space="0" w:color="auto"/>
          </w:divBdr>
        </w:div>
        <w:div w:id="927006904">
          <w:marLeft w:val="0"/>
          <w:marRight w:val="0"/>
          <w:marTop w:val="0"/>
          <w:marBottom w:val="0"/>
          <w:divBdr>
            <w:top w:val="none" w:sz="0" w:space="0" w:color="auto"/>
            <w:left w:val="none" w:sz="0" w:space="0" w:color="auto"/>
            <w:bottom w:val="none" w:sz="0" w:space="0" w:color="auto"/>
            <w:right w:val="none" w:sz="0" w:space="0" w:color="auto"/>
          </w:divBdr>
        </w:div>
        <w:div w:id="1005984642">
          <w:marLeft w:val="0"/>
          <w:marRight w:val="0"/>
          <w:marTop w:val="0"/>
          <w:marBottom w:val="0"/>
          <w:divBdr>
            <w:top w:val="none" w:sz="0" w:space="0" w:color="auto"/>
            <w:left w:val="none" w:sz="0" w:space="0" w:color="auto"/>
            <w:bottom w:val="none" w:sz="0" w:space="0" w:color="auto"/>
            <w:right w:val="none" w:sz="0" w:space="0" w:color="auto"/>
          </w:divBdr>
        </w:div>
        <w:div w:id="1023674020">
          <w:marLeft w:val="0"/>
          <w:marRight w:val="0"/>
          <w:marTop w:val="0"/>
          <w:marBottom w:val="0"/>
          <w:divBdr>
            <w:top w:val="none" w:sz="0" w:space="0" w:color="auto"/>
            <w:left w:val="none" w:sz="0" w:space="0" w:color="auto"/>
            <w:bottom w:val="none" w:sz="0" w:space="0" w:color="auto"/>
            <w:right w:val="none" w:sz="0" w:space="0" w:color="auto"/>
          </w:divBdr>
        </w:div>
        <w:div w:id="1030568373">
          <w:marLeft w:val="0"/>
          <w:marRight w:val="0"/>
          <w:marTop w:val="0"/>
          <w:marBottom w:val="0"/>
          <w:divBdr>
            <w:top w:val="none" w:sz="0" w:space="0" w:color="auto"/>
            <w:left w:val="none" w:sz="0" w:space="0" w:color="auto"/>
            <w:bottom w:val="none" w:sz="0" w:space="0" w:color="auto"/>
            <w:right w:val="none" w:sz="0" w:space="0" w:color="auto"/>
          </w:divBdr>
        </w:div>
        <w:div w:id="1111244475">
          <w:marLeft w:val="0"/>
          <w:marRight w:val="0"/>
          <w:marTop w:val="0"/>
          <w:marBottom w:val="0"/>
          <w:divBdr>
            <w:top w:val="none" w:sz="0" w:space="0" w:color="auto"/>
            <w:left w:val="none" w:sz="0" w:space="0" w:color="auto"/>
            <w:bottom w:val="none" w:sz="0" w:space="0" w:color="auto"/>
            <w:right w:val="none" w:sz="0" w:space="0" w:color="auto"/>
          </w:divBdr>
        </w:div>
        <w:div w:id="1146243737">
          <w:marLeft w:val="0"/>
          <w:marRight w:val="0"/>
          <w:marTop w:val="0"/>
          <w:marBottom w:val="0"/>
          <w:divBdr>
            <w:top w:val="none" w:sz="0" w:space="0" w:color="auto"/>
            <w:left w:val="none" w:sz="0" w:space="0" w:color="auto"/>
            <w:bottom w:val="none" w:sz="0" w:space="0" w:color="auto"/>
            <w:right w:val="none" w:sz="0" w:space="0" w:color="auto"/>
          </w:divBdr>
        </w:div>
        <w:div w:id="1246303484">
          <w:marLeft w:val="0"/>
          <w:marRight w:val="0"/>
          <w:marTop w:val="0"/>
          <w:marBottom w:val="0"/>
          <w:divBdr>
            <w:top w:val="none" w:sz="0" w:space="0" w:color="auto"/>
            <w:left w:val="none" w:sz="0" w:space="0" w:color="auto"/>
            <w:bottom w:val="none" w:sz="0" w:space="0" w:color="auto"/>
            <w:right w:val="none" w:sz="0" w:space="0" w:color="auto"/>
          </w:divBdr>
        </w:div>
        <w:div w:id="1298998658">
          <w:marLeft w:val="0"/>
          <w:marRight w:val="0"/>
          <w:marTop w:val="0"/>
          <w:marBottom w:val="0"/>
          <w:divBdr>
            <w:top w:val="none" w:sz="0" w:space="0" w:color="auto"/>
            <w:left w:val="none" w:sz="0" w:space="0" w:color="auto"/>
            <w:bottom w:val="none" w:sz="0" w:space="0" w:color="auto"/>
            <w:right w:val="none" w:sz="0" w:space="0" w:color="auto"/>
          </w:divBdr>
        </w:div>
        <w:div w:id="1302809809">
          <w:marLeft w:val="0"/>
          <w:marRight w:val="0"/>
          <w:marTop w:val="0"/>
          <w:marBottom w:val="0"/>
          <w:divBdr>
            <w:top w:val="none" w:sz="0" w:space="0" w:color="auto"/>
            <w:left w:val="none" w:sz="0" w:space="0" w:color="auto"/>
            <w:bottom w:val="none" w:sz="0" w:space="0" w:color="auto"/>
            <w:right w:val="none" w:sz="0" w:space="0" w:color="auto"/>
          </w:divBdr>
        </w:div>
        <w:div w:id="1338925259">
          <w:marLeft w:val="0"/>
          <w:marRight w:val="0"/>
          <w:marTop w:val="0"/>
          <w:marBottom w:val="0"/>
          <w:divBdr>
            <w:top w:val="none" w:sz="0" w:space="0" w:color="auto"/>
            <w:left w:val="none" w:sz="0" w:space="0" w:color="auto"/>
            <w:bottom w:val="none" w:sz="0" w:space="0" w:color="auto"/>
            <w:right w:val="none" w:sz="0" w:space="0" w:color="auto"/>
          </w:divBdr>
        </w:div>
        <w:div w:id="1394348398">
          <w:marLeft w:val="0"/>
          <w:marRight w:val="0"/>
          <w:marTop w:val="0"/>
          <w:marBottom w:val="0"/>
          <w:divBdr>
            <w:top w:val="none" w:sz="0" w:space="0" w:color="auto"/>
            <w:left w:val="none" w:sz="0" w:space="0" w:color="auto"/>
            <w:bottom w:val="none" w:sz="0" w:space="0" w:color="auto"/>
            <w:right w:val="none" w:sz="0" w:space="0" w:color="auto"/>
          </w:divBdr>
        </w:div>
        <w:div w:id="1460104327">
          <w:marLeft w:val="0"/>
          <w:marRight w:val="0"/>
          <w:marTop w:val="0"/>
          <w:marBottom w:val="0"/>
          <w:divBdr>
            <w:top w:val="none" w:sz="0" w:space="0" w:color="auto"/>
            <w:left w:val="none" w:sz="0" w:space="0" w:color="auto"/>
            <w:bottom w:val="none" w:sz="0" w:space="0" w:color="auto"/>
            <w:right w:val="none" w:sz="0" w:space="0" w:color="auto"/>
          </w:divBdr>
        </w:div>
        <w:div w:id="1547377779">
          <w:marLeft w:val="0"/>
          <w:marRight w:val="0"/>
          <w:marTop w:val="0"/>
          <w:marBottom w:val="0"/>
          <w:divBdr>
            <w:top w:val="none" w:sz="0" w:space="0" w:color="auto"/>
            <w:left w:val="none" w:sz="0" w:space="0" w:color="auto"/>
            <w:bottom w:val="none" w:sz="0" w:space="0" w:color="auto"/>
            <w:right w:val="none" w:sz="0" w:space="0" w:color="auto"/>
          </w:divBdr>
        </w:div>
        <w:div w:id="1556546765">
          <w:marLeft w:val="0"/>
          <w:marRight w:val="0"/>
          <w:marTop w:val="0"/>
          <w:marBottom w:val="0"/>
          <w:divBdr>
            <w:top w:val="none" w:sz="0" w:space="0" w:color="auto"/>
            <w:left w:val="none" w:sz="0" w:space="0" w:color="auto"/>
            <w:bottom w:val="none" w:sz="0" w:space="0" w:color="auto"/>
            <w:right w:val="none" w:sz="0" w:space="0" w:color="auto"/>
          </w:divBdr>
        </w:div>
        <w:div w:id="1565405757">
          <w:marLeft w:val="0"/>
          <w:marRight w:val="0"/>
          <w:marTop w:val="0"/>
          <w:marBottom w:val="0"/>
          <w:divBdr>
            <w:top w:val="none" w:sz="0" w:space="0" w:color="auto"/>
            <w:left w:val="none" w:sz="0" w:space="0" w:color="auto"/>
            <w:bottom w:val="none" w:sz="0" w:space="0" w:color="auto"/>
            <w:right w:val="none" w:sz="0" w:space="0" w:color="auto"/>
          </w:divBdr>
        </w:div>
        <w:div w:id="1576085939">
          <w:marLeft w:val="0"/>
          <w:marRight w:val="0"/>
          <w:marTop w:val="0"/>
          <w:marBottom w:val="0"/>
          <w:divBdr>
            <w:top w:val="none" w:sz="0" w:space="0" w:color="auto"/>
            <w:left w:val="none" w:sz="0" w:space="0" w:color="auto"/>
            <w:bottom w:val="none" w:sz="0" w:space="0" w:color="auto"/>
            <w:right w:val="none" w:sz="0" w:space="0" w:color="auto"/>
          </w:divBdr>
        </w:div>
        <w:div w:id="1608853906">
          <w:marLeft w:val="0"/>
          <w:marRight w:val="0"/>
          <w:marTop w:val="0"/>
          <w:marBottom w:val="0"/>
          <w:divBdr>
            <w:top w:val="none" w:sz="0" w:space="0" w:color="auto"/>
            <w:left w:val="none" w:sz="0" w:space="0" w:color="auto"/>
            <w:bottom w:val="none" w:sz="0" w:space="0" w:color="auto"/>
            <w:right w:val="none" w:sz="0" w:space="0" w:color="auto"/>
          </w:divBdr>
        </w:div>
        <w:div w:id="1613324247">
          <w:marLeft w:val="0"/>
          <w:marRight w:val="0"/>
          <w:marTop w:val="0"/>
          <w:marBottom w:val="0"/>
          <w:divBdr>
            <w:top w:val="none" w:sz="0" w:space="0" w:color="auto"/>
            <w:left w:val="none" w:sz="0" w:space="0" w:color="auto"/>
            <w:bottom w:val="none" w:sz="0" w:space="0" w:color="auto"/>
            <w:right w:val="none" w:sz="0" w:space="0" w:color="auto"/>
          </w:divBdr>
        </w:div>
        <w:div w:id="1629042383">
          <w:marLeft w:val="0"/>
          <w:marRight w:val="0"/>
          <w:marTop w:val="0"/>
          <w:marBottom w:val="0"/>
          <w:divBdr>
            <w:top w:val="none" w:sz="0" w:space="0" w:color="auto"/>
            <w:left w:val="none" w:sz="0" w:space="0" w:color="auto"/>
            <w:bottom w:val="none" w:sz="0" w:space="0" w:color="auto"/>
            <w:right w:val="none" w:sz="0" w:space="0" w:color="auto"/>
          </w:divBdr>
        </w:div>
        <w:div w:id="1700397399">
          <w:marLeft w:val="0"/>
          <w:marRight w:val="0"/>
          <w:marTop w:val="0"/>
          <w:marBottom w:val="0"/>
          <w:divBdr>
            <w:top w:val="none" w:sz="0" w:space="0" w:color="auto"/>
            <w:left w:val="none" w:sz="0" w:space="0" w:color="auto"/>
            <w:bottom w:val="none" w:sz="0" w:space="0" w:color="auto"/>
            <w:right w:val="none" w:sz="0" w:space="0" w:color="auto"/>
          </w:divBdr>
        </w:div>
        <w:div w:id="1710765785">
          <w:marLeft w:val="0"/>
          <w:marRight w:val="0"/>
          <w:marTop w:val="0"/>
          <w:marBottom w:val="0"/>
          <w:divBdr>
            <w:top w:val="none" w:sz="0" w:space="0" w:color="auto"/>
            <w:left w:val="none" w:sz="0" w:space="0" w:color="auto"/>
            <w:bottom w:val="none" w:sz="0" w:space="0" w:color="auto"/>
            <w:right w:val="none" w:sz="0" w:space="0" w:color="auto"/>
          </w:divBdr>
        </w:div>
        <w:div w:id="1722438780">
          <w:marLeft w:val="0"/>
          <w:marRight w:val="0"/>
          <w:marTop w:val="0"/>
          <w:marBottom w:val="0"/>
          <w:divBdr>
            <w:top w:val="none" w:sz="0" w:space="0" w:color="auto"/>
            <w:left w:val="none" w:sz="0" w:space="0" w:color="auto"/>
            <w:bottom w:val="none" w:sz="0" w:space="0" w:color="auto"/>
            <w:right w:val="none" w:sz="0" w:space="0" w:color="auto"/>
          </w:divBdr>
        </w:div>
        <w:div w:id="1723019603">
          <w:marLeft w:val="0"/>
          <w:marRight w:val="0"/>
          <w:marTop w:val="0"/>
          <w:marBottom w:val="0"/>
          <w:divBdr>
            <w:top w:val="none" w:sz="0" w:space="0" w:color="auto"/>
            <w:left w:val="none" w:sz="0" w:space="0" w:color="auto"/>
            <w:bottom w:val="none" w:sz="0" w:space="0" w:color="auto"/>
            <w:right w:val="none" w:sz="0" w:space="0" w:color="auto"/>
          </w:divBdr>
        </w:div>
        <w:div w:id="1796212479">
          <w:marLeft w:val="0"/>
          <w:marRight w:val="0"/>
          <w:marTop w:val="0"/>
          <w:marBottom w:val="0"/>
          <w:divBdr>
            <w:top w:val="none" w:sz="0" w:space="0" w:color="auto"/>
            <w:left w:val="none" w:sz="0" w:space="0" w:color="auto"/>
            <w:bottom w:val="none" w:sz="0" w:space="0" w:color="auto"/>
            <w:right w:val="none" w:sz="0" w:space="0" w:color="auto"/>
          </w:divBdr>
        </w:div>
        <w:div w:id="1838493240">
          <w:marLeft w:val="0"/>
          <w:marRight w:val="0"/>
          <w:marTop w:val="0"/>
          <w:marBottom w:val="0"/>
          <w:divBdr>
            <w:top w:val="none" w:sz="0" w:space="0" w:color="auto"/>
            <w:left w:val="none" w:sz="0" w:space="0" w:color="auto"/>
            <w:bottom w:val="none" w:sz="0" w:space="0" w:color="auto"/>
            <w:right w:val="none" w:sz="0" w:space="0" w:color="auto"/>
          </w:divBdr>
        </w:div>
        <w:div w:id="1925256090">
          <w:marLeft w:val="0"/>
          <w:marRight w:val="0"/>
          <w:marTop w:val="0"/>
          <w:marBottom w:val="0"/>
          <w:divBdr>
            <w:top w:val="none" w:sz="0" w:space="0" w:color="auto"/>
            <w:left w:val="none" w:sz="0" w:space="0" w:color="auto"/>
            <w:bottom w:val="none" w:sz="0" w:space="0" w:color="auto"/>
            <w:right w:val="none" w:sz="0" w:space="0" w:color="auto"/>
          </w:divBdr>
        </w:div>
        <w:div w:id="2023389262">
          <w:marLeft w:val="0"/>
          <w:marRight w:val="0"/>
          <w:marTop w:val="0"/>
          <w:marBottom w:val="0"/>
          <w:divBdr>
            <w:top w:val="none" w:sz="0" w:space="0" w:color="auto"/>
            <w:left w:val="none" w:sz="0" w:space="0" w:color="auto"/>
            <w:bottom w:val="none" w:sz="0" w:space="0" w:color="auto"/>
            <w:right w:val="none" w:sz="0" w:space="0" w:color="auto"/>
          </w:divBdr>
        </w:div>
        <w:div w:id="2135756703">
          <w:marLeft w:val="0"/>
          <w:marRight w:val="0"/>
          <w:marTop w:val="0"/>
          <w:marBottom w:val="0"/>
          <w:divBdr>
            <w:top w:val="none" w:sz="0" w:space="0" w:color="auto"/>
            <w:left w:val="none" w:sz="0" w:space="0" w:color="auto"/>
            <w:bottom w:val="none" w:sz="0" w:space="0" w:color="auto"/>
            <w:right w:val="none" w:sz="0" w:space="0" w:color="auto"/>
          </w:divBdr>
        </w:div>
      </w:divsChild>
    </w:div>
    <w:div w:id="1206601109">
      <w:bodyDiv w:val="1"/>
      <w:marLeft w:val="0"/>
      <w:marRight w:val="0"/>
      <w:marTop w:val="0"/>
      <w:marBottom w:val="0"/>
      <w:divBdr>
        <w:top w:val="none" w:sz="0" w:space="0" w:color="auto"/>
        <w:left w:val="none" w:sz="0" w:space="0" w:color="auto"/>
        <w:bottom w:val="none" w:sz="0" w:space="0" w:color="auto"/>
        <w:right w:val="none" w:sz="0" w:space="0" w:color="auto"/>
      </w:divBdr>
    </w:div>
    <w:div w:id="1258832314">
      <w:bodyDiv w:val="1"/>
      <w:marLeft w:val="0"/>
      <w:marRight w:val="0"/>
      <w:marTop w:val="0"/>
      <w:marBottom w:val="0"/>
      <w:divBdr>
        <w:top w:val="none" w:sz="0" w:space="0" w:color="auto"/>
        <w:left w:val="none" w:sz="0" w:space="0" w:color="auto"/>
        <w:bottom w:val="none" w:sz="0" w:space="0" w:color="auto"/>
        <w:right w:val="none" w:sz="0" w:space="0" w:color="auto"/>
      </w:divBdr>
    </w:div>
    <w:div w:id="1259409458">
      <w:bodyDiv w:val="1"/>
      <w:marLeft w:val="0"/>
      <w:marRight w:val="0"/>
      <w:marTop w:val="0"/>
      <w:marBottom w:val="0"/>
      <w:divBdr>
        <w:top w:val="none" w:sz="0" w:space="0" w:color="auto"/>
        <w:left w:val="none" w:sz="0" w:space="0" w:color="auto"/>
        <w:bottom w:val="none" w:sz="0" w:space="0" w:color="auto"/>
        <w:right w:val="none" w:sz="0" w:space="0" w:color="auto"/>
      </w:divBdr>
    </w:div>
    <w:div w:id="1296837261">
      <w:bodyDiv w:val="1"/>
      <w:marLeft w:val="0"/>
      <w:marRight w:val="0"/>
      <w:marTop w:val="0"/>
      <w:marBottom w:val="0"/>
      <w:divBdr>
        <w:top w:val="none" w:sz="0" w:space="0" w:color="auto"/>
        <w:left w:val="none" w:sz="0" w:space="0" w:color="auto"/>
        <w:bottom w:val="none" w:sz="0" w:space="0" w:color="auto"/>
        <w:right w:val="none" w:sz="0" w:space="0" w:color="auto"/>
      </w:divBdr>
      <w:divsChild>
        <w:div w:id="1333798163">
          <w:marLeft w:val="0"/>
          <w:marRight w:val="0"/>
          <w:marTop w:val="0"/>
          <w:marBottom w:val="0"/>
          <w:divBdr>
            <w:top w:val="none" w:sz="0" w:space="0" w:color="auto"/>
            <w:left w:val="none" w:sz="0" w:space="0" w:color="auto"/>
            <w:bottom w:val="none" w:sz="0" w:space="0" w:color="auto"/>
            <w:right w:val="none" w:sz="0" w:space="0" w:color="auto"/>
          </w:divBdr>
          <w:divsChild>
            <w:div w:id="20623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367">
      <w:bodyDiv w:val="1"/>
      <w:marLeft w:val="0"/>
      <w:marRight w:val="0"/>
      <w:marTop w:val="0"/>
      <w:marBottom w:val="0"/>
      <w:divBdr>
        <w:top w:val="none" w:sz="0" w:space="0" w:color="auto"/>
        <w:left w:val="none" w:sz="0" w:space="0" w:color="auto"/>
        <w:bottom w:val="none" w:sz="0" w:space="0" w:color="auto"/>
        <w:right w:val="none" w:sz="0" w:space="0" w:color="auto"/>
      </w:divBdr>
    </w:div>
    <w:div w:id="1375806629">
      <w:bodyDiv w:val="1"/>
      <w:marLeft w:val="0"/>
      <w:marRight w:val="0"/>
      <w:marTop w:val="0"/>
      <w:marBottom w:val="0"/>
      <w:divBdr>
        <w:top w:val="none" w:sz="0" w:space="0" w:color="auto"/>
        <w:left w:val="none" w:sz="0" w:space="0" w:color="auto"/>
        <w:bottom w:val="none" w:sz="0" w:space="0" w:color="auto"/>
        <w:right w:val="none" w:sz="0" w:space="0" w:color="auto"/>
      </w:divBdr>
    </w:div>
    <w:div w:id="1382703228">
      <w:bodyDiv w:val="1"/>
      <w:marLeft w:val="0"/>
      <w:marRight w:val="0"/>
      <w:marTop w:val="0"/>
      <w:marBottom w:val="0"/>
      <w:divBdr>
        <w:top w:val="none" w:sz="0" w:space="0" w:color="auto"/>
        <w:left w:val="none" w:sz="0" w:space="0" w:color="auto"/>
        <w:bottom w:val="none" w:sz="0" w:space="0" w:color="auto"/>
        <w:right w:val="none" w:sz="0" w:space="0" w:color="auto"/>
      </w:divBdr>
    </w:div>
    <w:div w:id="1410616118">
      <w:bodyDiv w:val="1"/>
      <w:marLeft w:val="0"/>
      <w:marRight w:val="0"/>
      <w:marTop w:val="0"/>
      <w:marBottom w:val="0"/>
      <w:divBdr>
        <w:top w:val="none" w:sz="0" w:space="0" w:color="auto"/>
        <w:left w:val="none" w:sz="0" w:space="0" w:color="auto"/>
        <w:bottom w:val="none" w:sz="0" w:space="0" w:color="auto"/>
        <w:right w:val="none" w:sz="0" w:space="0" w:color="auto"/>
      </w:divBdr>
      <w:divsChild>
        <w:div w:id="2023580851">
          <w:marLeft w:val="0"/>
          <w:marRight w:val="0"/>
          <w:marTop w:val="0"/>
          <w:marBottom w:val="0"/>
          <w:divBdr>
            <w:top w:val="none" w:sz="0" w:space="0" w:color="auto"/>
            <w:left w:val="none" w:sz="0" w:space="0" w:color="auto"/>
            <w:bottom w:val="none" w:sz="0" w:space="0" w:color="auto"/>
            <w:right w:val="none" w:sz="0" w:space="0" w:color="auto"/>
          </w:divBdr>
          <w:divsChild>
            <w:div w:id="5461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262">
      <w:bodyDiv w:val="1"/>
      <w:marLeft w:val="0"/>
      <w:marRight w:val="0"/>
      <w:marTop w:val="0"/>
      <w:marBottom w:val="0"/>
      <w:divBdr>
        <w:top w:val="none" w:sz="0" w:space="0" w:color="auto"/>
        <w:left w:val="none" w:sz="0" w:space="0" w:color="auto"/>
        <w:bottom w:val="none" w:sz="0" w:space="0" w:color="auto"/>
        <w:right w:val="none" w:sz="0" w:space="0" w:color="auto"/>
      </w:divBdr>
    </w:div>
    <w:div w:id="1437094008">
      <w:bodyDiv w:val="1"/>
      <w:marLeft w:val="0"/>
      <w:marRight w:val="0"/>
      <w:marTop w:val="0"/>
      <w:marBottom w:val="0"/>
      <w:divBdr>
        <w:top w:val="none" w:sz="0" w:space="0" w:color="auto"/>
        <w:left w:val="none" w:sz="0" w:space="0" w:color="auto"/>
        <w:bottom w:val="none" w:sz="0" w:space="0" w:color="auto"/>
        <w:right w:val="none" w:sz="0" w:space="0" w:color="auto"/>
      </w:divBdr>
      <w:divsChild>
        <w:div w:id="360672513">
          <w:marLeft w:val="0"/>
          <w:marRight w:val="0"/>
          <w:marTop w:val="0"/>
          <w:marBottom w:val="0"/>
          <w:divBdr>
            <w:top w:val="none" w:sz="0" w:space="0" w:color="auto"/>
            <w:left w:val="none" w:sz="0" w:space="0" w:color="auto"/>
            <w:bottom w:val="none" w:sz="0" w:space="0" w:color="auto"/>
            <w:right w:val="none" w:sz="0" w:space="0" w:color="auto"/>
          </w:divBdr>
        </w:div>
      </w:divsChild>
    </w:div>
    <w:div w:id="1489521177">
      <w:bodyDiv w:val="1"/>
      <w:marLeft w:val="0"/>
      <w:marRight w:val="0"/>
      <w:marTop w:val="0"/>
      <w:marBottom w:val="0"/>
      <w:divBdr>
        <w:top w:val="none" w:sz="0" w:space="0" w:color="auto"/>
        <w:left w:val="none" w:sz="0" w:space="0" w:color="auto"/>
        <w:bottom w:val="none" w:sz="0" w:space="0" w:color="auto"/>
        <w:right w:val="none" w:sz="0" w:space="0" w:color="auto"/>
      </w:divBdr>
    </w:div>
    <w:div w:id="1508209519">
      <w:bodyDiv w:val="1"/>
      <w:marLeft w:val="0"/>
      <w:marRight w:val="0"/>
      <w:marTop w:val="0"/>
      <w:marBottom w:val="0"/>
      <w:divBdr>
        <w:top w:val="none" w:sz="0" w:space="0" w:color="auto"/>
        <w:left w:val="none" w:sz="0" w:space="0" w:color="auto"/>
        <w:bottom w:val="none" w:sz="0" w:space="0" w:color="auto"/>
        <w:right w:val="none" w:sz="0" w:space="0" w:color="auto"/>
      </w:divBdr>
      <w:divsChild>
        <w:div w:id="41834717">
          <w:marLeft w:val="0"/>
          <w:marRight w:val="0"/>
          <w:marTop w:val="0"/>
          <w:marBottom w:val="0"/>
          <w:divBdr>
            <w:top w:val="none" w:sz="0" w:space="0" w:color="auto"/>
            <w:left w:val="none" w:sz="0" w:space="0" w:color="auto"/>
            <w:bottom w:val="none" w:sz="0" w:space="0" w:color="auto"/>
            <w:right w:val="none" w:sz="0" w:space="0" w:color="auto"/>
          </w:divBdr>
        </w:div>
        <w:div w:id="717752543">
          <w:marLeft w:val="0"/>
          <w:marRight w:val="0"/>
          <w:marTop w:val="0"/>
          <w:marBottom w:val="0"/>
          <w:divBdr>
            <w:top w:val="none" w:sz="0" w:space="0" w:color="auto"/>
            <w:left w:val="none" w:sz="0" w:space="0" w:color="auto"/>
            <w:bottom w:val="none" w:sz="0" w:space="0" w:color="auto"/>
            <w:right w:val="none" w:sz="0" w:space="0" w:color="auto"/>
          </w:divBdr>
        </w:div>
        <w:div w:id="1936472229">
          <w:marLeft w:val="0"/>
          <w:marRight w:val="0"/>
          <w:marTop w:val="0"/>
          <w:marBottom w:val="0"/>
          <w:divBdr>
            <w:top w:val="none" w:sz="0" w:space="0" w:color="auto"/>
            <w:left w:val="none" w:sz="0" w:space="0" w:color="auto"/>
            <w:bottom w:val="none" w:sz="0" w:space="0" w:color="auto"/>
            <w:right w:val="none" w:sz="0" w:space="0" w:color="auto"/>
          </w:divBdr>
          <w:divsChild>
            <w:div w:id="1339577473">
              <w:marLeft w:val="0"/>
              <w:marRight w:val="0"/>
              <w:marTop w:val="0"/>
              <w:marBottom w:val="0"/>
              <w:divBdr>
                <w:top w:val="none" w:sz="0" w:space="0" w:color="auto"/>
                <w:left w:val="none" w:sz="0" w:space="0" w:color="auto"/>
                <w:bottom w:val="none" w:sz="0" w:space="0" w:color="auto"/>
                <w:right w:val="none" w:sz="0" w:space="0" w:color="auto"/>
              </w:divBdr>
              <w:divsChild>
                <w:div w:id="69741451">
                  <w:marLeft w:val="0"/>
                  <w:marRight w:val="0"/>
                  <w:marTop w:val="0"/>
                  <w:marBottom w:val="0"/>
                  <w:divBdr>
                    <w:top w:val="none" w:sz="0" w:space="0" w:color="auto"/>
                    <w:left w:val="none" w:sz="0" w:space="0" w:color="auto"/>
                    <w:bottom w:val="none" w:sz="0" w:space="0" w:color="auto"/>
                    <w:right w:val="none" w:sz="0" w:space="0" w:color="auto"/>
                  </w:divBdr>
                  <w:divsChild>
                    <w:div w:id="1281760541">
                      <w:marLeft w:val="0"/>
                      <w:marRight w:val="0"/>
                      <w:marTop w:val="0"/>
                      <w:marBottom w:val="0"/>
                      <w:divBdr>
                        <w:top w:val="none" w:sz="0" w:space="0" w:color="auto"/>
                        <w:left w:val="none" w:sz="0" w:space="0" w:color="auto"/>
                        <w:bottom w:val="none" w:sz="0" w:space="0" w:color="auto"/>
                        <w:right w:val="none" w:sz="0" w:space="0" w:color="auto"/>
                      </w:divBdr>
                    </w:div>
                  </w:divsChild>
                </w:div>
                <w:div w:id="249505540">
                  <w:marLeft w:val="0"/>
                  <w:marRight w:val="0"/>
                  <w:marTop w:val="0"/>
                  <w:marBottom w:val="0"/>
                  <w:divBdr>
                    <w:top w:val="none" w:sz="0" w:space="0" w:color="auto"/>
                    <w:left w:val="none" w:sz="0" w:space="0" w:color="auto"/>
                    <w:bottom w:val="none" w:sz="0" w:space="0" w:color="auto"/>
                    <w:right w:val="none" w:sz="0" w:space="0" w:color="auto"/>
                  </w:divBdr>
                  <w:divsChild>
                    <w:div w:id="25909398">
                      <w:marLeft w:val="0"/>
                      <w:marRight w:val="0"/>
                      <w:marTop w:val="0"/>
                      <w:marBottom w:val="0"/>
                      <w:divBdr>
                        <w:top w:val="none" w:sz="0" w:space="0" w:color="auto"/>
                        <w:left w:val="none" w:sz="0" w:space="0" w:color="auto"/>
                        <w:bottom w:val="none" w:sz="0" w:space="0" w:color="auto"/>
                        <w:right w:val="none" w:sz="0" w:space="0" w:color="auto"/>
                      </w:divBdr>
                    </w:div>
                  </w:divsChild>
                </w:div>
                <w:div w:id="378818954">
                  <w:marLeft w:val="0"/>
                  <w:marRight w:val="0"/>
                  <w:marTop w:val="0"/>
                  <w:marBottom w:val="0"/>
                  <w:divBdr>
                    <w:top w:val="none" w:sz="0" w:space="0" w:color="auto"/>
                    <w:left w:val="none" w:sz="0" w:space="0" w:color="auto"/>
                    <w:bottom w:val="none" w:sz="0" w:space="0" w:color="auto"/>
                    <w:right w:val="none" w:sz="0" w:space="0" w:color="auto"/>
                  </w:divBdr>
                  <w:divsChild>
                    <w:div w:id="1035930882">
                      <w:marLeft w:val="0"/>
                      <w:marRight w:val="0"/>
                      <w:marTop w:val="0"/>
                      <w:marBottom w:val="0"/>
                      <w:divBdr>
                        <w:top w:val="none" w:sz="0" w:space="0" w:color="auto"/>
                        <w:left w:val="none" w:sz="0" w:space="0" w:color="auto"/>
                        <w:bottom w:val="none" w:sz="0" w:space="0" w:color="auto"/>
                        <w:right w:val="none" w:sz="0" w:space="0" w:color="auto"/>
                      </w:divBdr>
                    </w:div>
                  </w:divsChild>
                </w:div>
                <w:div w:id="1517579253">
                  <w:marLeft w:val="0"/>
                  <w:marRight w:val="0"/>
                  <w:marTop w:val="0"/>
                  <w:marBottom w:val="0"/>
                  <w:divBdr>
                    <w:top w:val="none" w:sz="0" w:space="0" w:color="auto"/>
                    <w:left w:val="none" w:sz="0" w:space="0" w:color="auto"/>
                    <w:bottom w:val="none" w:sz="0" w:space="0" w:color="auto"/>
                    <w:right w:val="none" w:sz="0" w:space="0" w:color="auto"/>
                  </w:divBdr>
                  <w:divsChild>
                    <w:div w:id="1371493501">
                      <w:marLeft w:val="0"/>
                      <w:marRight w:val="0"/>
                      <w:marTop w:val="0"/>
                      <w:marBottom w:val="0"/>
                      <w:divBdr>
                        <w:top w:val="none" w:sz="0" w:space="0" w:color="auto"/>
                        <w:left w:val="none" w:sz="0" w:space="0" w:color="auto"/>
                        <w:bottom w:val="none" w:sz="0" w:space="0" w:color="auto"/>
                        <w:right w:val="none" w:sz="0" w:space="0" w:color="auto"/>
                      </w:divBdr>
                    </w:div>
                  </w:divsChild>
                </w:div>
                <w:div w:id="1971591839">
                  <w:marLeft w:val="0"/>
                  <w:marRight w:val="0"/>
                  <w:marTop w:val="0"/>
                  <w:marBottom w:val="0"/>
                  <w:divBdr>
                    <w:top w:val="none" w:sz="0" w:space="0" w:color="auto"/>
                    <w:left w:val="none" w:sz="0" w:space="0" w:color="auto"/>
                    <w:bottom w:val="none" w:sz="0" w:space="0" w:color="auto"/>
                    <w:right w:val="none" w:sz="0" w:space="0" w:color="auto"/>
                  </w:divBdr>
                  <w:divsChild>
                    <w:div w:id="9117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3148">
      <w:bodyDiv w:val="1"/>
      <w:marLeft w:val="0"/>
      <w:marRight w:val="0"/>
      <w:marTop w:val="0"/>
      <w:marBottom w:val="0"/>
      <w:divBdr>
        <w:top w:val="none" w:sz="0" w:space="0" w:color="auto"/>
        <w:left w:val="none" w:sz="0" w:space="0" w:color="auto"/>
        <w:bottom w:val="none" w:sz="0" w:space="0" w:color="auto"/>
        <w:right w:val="none" w:sz="0" w:space="0" w:color="auto"/>
      </w:divBdr>
    </w:div>
    <w:div w:id="1569923036">
      <w:bodyDiv w:val="1"/>
      <w:marLeft w:val="0"/>
      <w:marRight w:val="0"/>
      <w:marTop w:val="0"/>
      <w:marBottom w:val="0"/>
      <w:divBdr>
        <w:top w:val="none" w:sz="0" w:space="0" w:color="auto"/>
        <w:left w:val="none" w:sz="0" w:space="0" w:color="auto"/>
        <w:bottom w:val="none" w:sz="0" w:space="0" w:color="auto"/>
        <w:right w:val="none" w:sz="0" w:space="0" w:color="auto"/>
      </w:divBdr>
      <w:divsChild>
        <w:div w:id="82798568">
          <w:marLeft w:val="0"/>
          <w:marRight w:val="0"/>
          <w:marTop w:val="0"/>
          <w:marBottom w:val="0"/>
          <w:divBdr>
            <w:top w:val="none" w:sz="0" w:space="0" w:color="auto"/>
            <w:left w:val="none" w:sz="0" w:space="0" w:color="auto"/>
            <w:bottom w:val="none" w:sz="0" w:space="0" w:color="auto"/>
            <w:right w:val="none" w:sz="0" w:space="0" w:color="auto"/>
          </w:divBdr>
          <w:divsChild>
            <w:div w:id="97147130">
              <w:marLeft w:val="0"/>
              <w:marRight w:val="0"/>
              <w:marTop w:val="0"/>
              <w:marBottom w:val="0"/>
              <w:divBdr>
                <w:top w:val="none" w:sz="0" w:space="0" w:color="auto"/>
                <w:left w:val="none" w:sz="0" w:space="0" w:color="auto"/>
                <w:bottom w:val="none" w:sz="0" w:space="0" w:color="auto"/>
                <w:right w:val="none" w:sz="0" w:space="0" w:color="auto"/>
              </w:divBdr>
            </w:div>
            <w:div w:id="340402216">
              <w:marLeft w:val="0"/>
              <w:marRight w:val="0"/>
              <w:marTop w:val="0"/>
              <w:marBottom w:val="0"/>
              <w:divBdr>
                <w:top w:val="none" w:sz="0" w:space="0" w:color="auto"/>
                <w:left w:val="none" w:sz="0" w:space="0" w:color="auto"/>
                <w:bottom w:val="none" w:sz="0" w:space="0" w:color="auto"/>
                <w:right w:val="none" w:sz="0" w:space="0" w:color="auto"/>
              </w:divBdr>
            </w:div>
            <w:div w:id="401027738">
              <w:marLeft w:val="0"/>
              <w:marRight w:val="0"/>
              <w:marTop w:val="0"/>
              <w:marBottom w:val="0"/>
              <w:divBdr>
                <w:top w:val="none" w:sz="0" w:space="0" w:color="auto"/>
                <w:left w:val="none" w:sz="0" w:space="0" w:color="auto"/>
                <w:bottom w:val="none" w:sz="0" w:space="0" w:color="auto"/>
                <w:right w:val="none" w:sz="0" w:space="0" w:color="auto"/>
              </w:divBdr>
            </w:div>
            <w:div w:id="1148936421">
              <w:marLeft w:val="0"/>
              <w:marRight w:val="0"/>
              <w:marTop w:val="0"/>
              <w:marBottom w:val="0"/>
              <w:divBdr>
                <w:top w:val="none" w:sz="0" w:space="0" w:color="auto"/>
                <w:left w:val="none" w:sz="0" w:space="0" w:color="auto"/>
                <w:bottom w:val="none" w:sz="0" w:space="0" w:color="auto"/>
                <w:right w:val="none" w:sz="0" w:space="0" w:color="auto"/>
              </w:divBdr>
            </w:div>
            <w:div w:id="1331369026">
              <w:marLeft w:val="0"/>
              <w:marRight w:val="0"/>
              <w:marTop w:val="0"/>
              <w:marBottom w:val="0"/>
              <w:divBdr>
                <w:top w:val="none" w:sz="0" w:space="0" w:color="auto"/>
                <w:left w:val="none" w:sz="0" w:space="0" w:color="auto"/>
                <w:bottom w:val="none" w:sz="0" w:space="0" w:color="auto"/>
                <w:right w:val="none" w:sz="0" w:space="0" w:color="auto"/>
              </w:divBdr>
            </w:div>
          </w:divsChild>
        </w:div>
        <w:div w:id="948968451">
          <w:marLeft w:val="0"/>
          <w:marRight w:val="0"/>
          <w:marTop w:val="0"/>
          <w:marBottom w:val="0"/>
          <w:divBdr>
            <w:top w:val="none" w:sz="0" w:space="0" w:color="auto"/>
            <w:left w:val="none" w:sz="0" w:space="0" w:color="auto"/>
            <w:bottom w:val="none" w:sz="0" w:space="0" w:color="auto"/>
            <w:right w:val="none" w:sz="0" w:space="0" w:color="auto"/>
          </w:divBdr>
          <w:divsChild>
            <w:div w:id="63912847">
              <w:marLeft w:val="0"/>
              <w:marRight w:val="0"/>
              <w:marTop w:val="0"/>
              <w:marBottom w:val="0"/>
              <w:divBdr>
                <w:top w:val="none" w:sz="0" w:space="0" w:color="auto"/>
                <w:left w:val="none" w:sz="0" w:space="0" w:color="auto"/>
                <w:bottom w:val="none" w:sz="0" w:space="0" w:color="auto"/>
                <w:right w:val="none" w:sz="0" w:space="0" w:color="auto"/>
              </w:divBdr>
            </w:div>
            <w:div w:id="436217083">
              <w:marLeft w:val="0"/>
              <w:marRight w:val="0"/>
              <w:marTop w:val="0"/>
              <w:marBottom w:val="0"/>
              <w:divBdr>
                <w:top w:val="none" w:sz="0" w:space="0" w:color="auto"/>
                <w:left w:val="none" w:sz="0" w:space="0" w:color="auto"/>
                <w:bottom w:val="none" w:sz="0" w:space="0" w:color="auto"/>
                <w:right w:val="none" w:sz="0" w:space="0" w:color="auto"/>
              </w:divBdr>
            </w:div>
            <w:div w:id="578176420">
              <w:marLeft w:val="0"/>
              <w:marRight w:val="0"/>
              <w:marTop w:val="0"/>
              <w:marBottom w:val="0"/>
              <w:divBdr>
                <w:top w:val="none" w:sz="0" w:space="0" w:color="auto"/>
                <w:left w:val="none" w:sz="0" w:space="0" w:color="auto"/>
                <w:bottom w:val="none" w:sz="0" w:space="0" w:color="auto"/>
                <w:right w:val="none" w:sz="0" w:space="0" w:color="auto"/>
              </w:divBdr>
            </w:div>
            <w:div w:id="1065687341">
              <w:marLeft w:val="0"/>
              <w:marRight w:val="0"/>
              <w:marTop w:val="0"/>
              <w:marBottom w:val="0"/>
              <w:divBdr>
                <w:top w:val="none" w:sz="0" w:space="0" w:color="auto"/>
                <w:left w:val="none" w:sz="0" w:space="0" w:color="auto"/>
                <w:bottom w:val="none" w:sz="0" w:space="0" w:color="auto"/>
                <w:right w:val="none" w:sz="0" w:space="0" w:color="auto"/>
              </w:divBdr>
            </w:div>
            <w:div w:id="1211989931">
              <w:marLeft w:val="0"/>
              <w:marRight w:val="0"/>
              <w:marTop w:val="0"/>
              <w:marBottom w:val="0"/>
              <w:divBdr>
                <w:top w:val="none" w:sz="0" w:space="0" w:color="auto"/>
                <w:left w:val="none" w:sz="0" w:space="0" w:color="auto"/>
                <w:bottom w:val="none" w:sz="0" w:space="0" w:color="auto"/>
                <w:right w:val="none" w:sz="0" w:space="0" w:color="auto"/>
              </w:divBdr>
            </w:div>
          </w:divsChild>
        </w:div>
        <w:div w:id="1990283415">
          <w:marLeft w:val="0"/>
          <w:marRight w:val="0"/>
          <w:marTop w:val="0"/>
          <w:marBottom w:val="0"/>
          <w:divBdr>
            <w:top w:val="none" w:sz="0" w:space="0" w:color="auto"/>
            <w:left w:val="none" w:sz="0" w:space="0" w:color="auto"/>
            <w:bottom w:val="none" w:sz="0" w:space="0" w:color="auto"/>
            <w:right w:val="none" w:sz="0" w:space="0" w:color="auto"/>
          </w:divBdr>
          <w:divsChild>
            <w:div w:id="1302223144">
              <w:marLeft w:val="0"/>
              <w:marRight w:val="0"/>
              <w:marTop w:val="0"/>
              <w:marBottom w:val="0"/>
              <w:divBdr>
                <w:top w:val="none" w:sz="0" w:space="0" w:color="auto"/>
                <w:left w:val="none" w:sz="0" w:space="0" w:color="auto"/>
                <w:bottom w:val="none" w:sz="0" w:space="0" w:color="auto"/>
                <w:right w:val="none" w:sz="0" w:space="0" w:color="auto"/>
              </w:divBdr>
            </w:div>
            <w:div w:id="1457026422">
              <w:marLeft w:val="0"/>
              <w:marRight w:val="0"/>
              <w:marTop w:val="0"/>
              <w:marBottom w:val="0"/>
              <w:divBdr>
                <w:top w:val="none" w:sz="0" w:space="0" w:color="auto"/>
                <w:left w:val="none" w:sz="0" w:space="0" w:color="auto"/>
                <w:bottom w:val="none" w:sz="0" w:space="0" w:color="auto"/>
                <w:right w:val="none" w:sz="0" w:space="0" w:color="auto"/>
              </w:divBdr>
            </w:div>
            <w:div w:id="1827748646">
              <w:marLeft w:val="0"/>
              <w:marRight w:val="0"/>
              <w:marTop w:val="0"/>
              <w:marBottom w:val="0"/>
              <w:divBdr>
                <w:top w:val="none" w:sz="0" w:space="0" w:color="auto"/>
                <w:left w:val="none" w:sz="0" w:space="0" w:color="auto"/>
                <w:bottom w:val="none" w:sz="0" w:space="0" w:color="auto"/>
                <w:right w:val="none" w:sz="0" w:space="0" w:color="auto"/>
              </w:divBdr>
            </w:div>
          </w:divsChild>
        </w:div>
        <w:div w:id="2090997816">
          <w:marLeft w:val="0"/>
          <w:marRight w:val="0"/>
          <w:marTop w:val="0"/>
          <w:marBottom w:val="0"/>
          <w:divBdr>
            <w:top w:val="none" w:sz="0" w:space="0" w:color="auto"/>
            <w:left w:val="none" w:sz="0" w:space="0" w:color="auto"/>
            <w:bottom w:val="none" w:sz="0" w:space="0" w:color="auto"/>
            <w:right w:val="none" w:sz="0" w:space="0" w:color="auto"/>
          </w:divBdr>
          <w:divsChild>
            <w:div w:id="277297150">
              <w:marLeft w:val="0"/>
              <w:marRight w:val="0"/>
              <w:marTop w:val="0"/>
              <w:marBottom w:val="0"/>
              <w:divBdr>
                <w:top w:val="none" w:sz="0" w:space="0" w:color="auto"/>
                <w:left w:val="none" w:sz="0" w:space="0" w:color="auto"/>
                <w:bottom w:val="none" w:sz="0" w:space="0" w:color="auto"/>
                <w:right w:val="none" w:sz="0" w:space="0" w:color="auto"/>
              </w:divBdr>
            </w:div>
            <w:div w:id="1287853154">
              <w:marLeft w:val="0"/>
              <w:marRight w:val="0"/>
              <w:marTop w:val="0"/>
              <w:marBottom w:val="0"/>
              <w:divBdr>
                <w:top w:val="none" w:sz="0" w:space="0" w:color="auto"/>
                <w:left w:val="none" w:sz="0" w:space="0" w:color="auto"/>
                <w:bottom w:val="none" w:sz="0" w:space="0" w:color="auto"/>
                <w:right w:val="none" w:sz="0" w:space="0" w:color="auto"/>
              </w:divBdr>
            </w:div>
            <w:div w:id="1725521083">
              <w:marLeft w:val="0"/>
              <w:marRight w:val="0"/>
              <w:marTop w:val="0"/>
              <w:marBottom w:val="0"/>
              <w:divBdr>
                <w:top w:val="none" w:sz="0" w:space="0" w:color="auto"/>
                <w:left w:val="none" w:sz="0" w:space="0" w:color="auto"/>
                <w:bottom w:val="none" w:sz="0" w:space="0" w:color="auto"/>
                <w:right w:val="none" w:sz="0" w:space="0" w:color="auto"/>
              </w:divBdr>
            </w:div>
            <w:div w:id="18912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1737">
      <w:bodyDiv w:val="1"/>
      <w:marLeft w:val="0"/>
      <w:marRight w:val="0"/>
      <w:marTop w:val="0"/>
      <w:marBottom w:val="0"/>
      <w:divBdr>
        <w:top w:val="none" w:sz="0" w:space="0" w:color="auto"/>
        <w:left w:val="none" w:sz="0" w:space="0" w:color="auto"/>
        <w:bottom w:val="none" w:sz="0" w:space="0" w:color="auto"/>
        <w:right w:val="none" w:sz="0" w:space="0" w:color="auto"/>
      </w:divBdr>
      <w:divsChild>
        <w:div w:id="199706591">
          <w:marLeft w:val="0"/>
          <w:marRight w:val="0"/>
          <w:marTop w:val="0"/>
          <w:marBottom w:val="0"/>
          <w:divBdr>
            <w:top w:val="none" w:sz="0" w:space="0" w:color="auto"/>
            <w:left w:val="none" w:sz="0" w:space="0" w:color="auto"/>
            <w:bottom w:val="none" w:sz="0" w:space="0" w:color="auto"/>
            <w:right w:val="none" w:sz="0" w:space="0" w:color="auto"/>
          </w:divBdr>
          <w:divsChild>
            <w:div w:id="1634208575">
              <w:marLeft w:val="0"/>
              <w:marRight w:val="0"/>
              <w:marTop w:val="0"/>
              <w:marBottom w:val="0"/>
              <w:divBdr>
                <w:top w:val="none" w:sz="0" w:space="0" w:color="auto"/>
                <w:left w:val="none" w:sz="0" w:space="0" w:color="auto"/>
                <w:bottom w:val="none" w:sz="0" w:space="0" w:color="auto"/>
                <w:right w:val="none" w:sz="0" w:space="0" w:color="auto"/>
              </w:divBdr>
              <w:divsChild>
                <w:div w:id="729495436">
                  <w:marLeft w:val="0"/>
                  <w:marRight w:val="0"/>
                  <w:marTop w:val="0"/>
                  <w:marBottom w:val="0"/>
                  <w:divBdr>
                    <w:top w:val="none" w:sz="0" w:space="0" w:color="auto"/>
                    <w:left w:val="none" w:sz="0" w:space="0" w:color="auto"/>
                    <w:bottom w:val="none" w:sz="0" w:space="0" w:color="auto"/>
                    <w:right w:val="none" w:sz="0" w:space="0" w:color="auto"/>
                  </w:divBdr>
                  <w:divsChild>
                    <w:div w:id="1963875342">
                      <w:marLeft w:val="0"/>
                      <w:marRight w:val="0"/>
                      <w:marTop w:val="0"/>
                      <w:marBottom w:val="0"/>
                      <w:divBdr>
                        <w:top w:val="none" w:sz="0" w:space="0" w:color="auto"/>
                        <w:left w:val="none" w:sz="0" w:space="0" w:color="auto"/>
                        <w:bottom w:val="none" w:sz="0" w:space="0" w:color="auto"/>
                        <w:right w:val="none" w:sz="0" w:space="0" w:color="auto"/>
                      </w:divBdr>
                    </w:div>
                  </w:divsChild>
                </w:div>
                <w:div w:id="1005134196">
                  <w:marLeft w:val="0"/>
                  <w:marRight w:val="0"/>
                  <w:marTop w:val="0"/>
                  <w:marBottom w:val="0"/>
                  <w:divBdr>
                    <w:top w:val="none" w:sz="0" w:space="0" w:color="auto"/>
                    <w:left w:val="none" w:sz="0" w:space="0" w:color="auto"/>
                    <w:bottom w:val="none" w:sz="0" w:space="0" w:color="auto"/>
                    <w:right w:val="none" w:sz="0" w:space="0" w:color="auto"/>
                  </w:divBdr>
                  <w:divsChild>
                    <w:div w:id="1990210729">
                      <w:marLeft w:val="0"/>
                      <w:marRight w:val="0"/>
                      <w:marTop w:val="0"/>
                      <w:marBottom w:val="0"/>
                      <w:divBdr>
                        <w:top w:val="none" w:sz="0" w:space="0" w:color="auto"/>
                        <w:left w:val="none" w:sz="0" w:space="0" w:color="auto"/>
                        <w:bottom w:val="none" w:sz="0" w:space="0" w:color="auto"/>
                        <w:right w:val="none" w:sz="0" w:space="0" w:color="auto"/>
                      </w:divBdr>
                    </w:div>
                  </w:divsChild>
                </w:div>
                <w:div w:id="1182552965">
                  <w:marLeft w:val="0"/>
                  <w:marRight w:val="0"/>
                  <w:marTop w:val="0"/>
                  <w:marBottom w:val="0"/>
                  <w:divBdr>
                    <w:top w:val="none" w:sz="0" w:space="0" w:color="auto"/>
                    <w:left w:val="none" w:sz="0" w:space="0" w:color="auto"/>
                    <w:bottom w:val="none" w:sz="0" w:space="0" w:color="auto"/>
                    <w:right w:val="none" w:sz="0" w:space="0" w:color="auto"/>
                  </w:divBdr>
                  <w:divsChild>
                    <w:div w:id="390889282">
                      <w:marLeft w:val="0"/>
                      <w:marRight w:val="0"/>
                      <w:marTop w:val="0"/>
                      <w:marBottom w:val="0"/>
                      <w:divBdr>
                        <w:top w:val="none" w:sz="0" w:space="0" w:color="auto"/>
                        <w:left w:val="none" w:sz="0" w:space="0" w:color="auto"/>
                        <w:bottom w:val="none" w:sz="0" w:space="0" w:color="auto"/>
                        <w:right w:val="none" w:sz="0" w:space="0" w:color="auto"/>
                      </w:divBdr>
                    </w:div>
                  </w:divsChild>
                </w:div>
                <w:div w:id="1829514395">
                  <w:marLeft w:val="0"/>
                  <w:marRight w:val="0"/>
                  <w:marTop w:val="0"/>
                  <w:marBottom w:val="0"/>
                  <w:divBdr>
                    <w:top w:val="none" w:sz="0" w:space="0" w:color="auto"/>
                    <w:left w:val="none" w:sz="0" w:space="0" w:color="auto"/>
                    <w:bottom w:val="none" w:sz="0" w:space="0" w:color="auto"/>
                    <w:right w:val="none" w:sz="0" w:space="0" w:color="auto"/>
                  </w:divBdr>
                  <w:divsChild>
                    <w:div w:id="384138548">
                      <w:marLeft w:val="0"/>
                      <w:marRight w:val="0"/>
                      <w:marTop w:val="0"/>
                      <w:marBottom w:val="0"/>
                      <w:divBdr>
                        <w:top w:val="none" w:sz="0" w:space="0" w:color="auto"/>
                        <w:left w:val="none" w:sz="0" w:space="0" w:color="auto"/>
                        <w:bottom w:val="none" w:sz="0" w:space="0" w:color="auto"/>
                        <w:right w:val="none" w:sz="0" w:space="0" w:color="auto"/>
                      </w:divBdr>
                    </w:div>
                  </w:divsChild>
                </w:div>
                <w:div w:id="1901942167">
                  <w:marLeft w:val="0"/>
                  <w:marRight w:val="0"/>
                  <w:marTop w:val="0"/>
                  <w:marBottom w:val="0"/>
                  <w:divBdr>
                    <w:top w:val="none" w:sz="0" w:space="0" w:color="auto"/>
                    <w:left w:val="none" w:sz="0" w:space="0" w:color="auto"/>
                    <w:bottom w:val="none" w:sz="0" w:space="0" w:color="auto"/>
                    <w:right w:val="none" w:sz="0" w:space="0" w:color="auto"/>
                  </w:divBdr>
                  <w:divsChild>
                    <w:div w:id="9652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4291">
          <w:marLeft w:val="0"/>
          <w:marRight w:val="0"/>
          <w:marTop w:val="0"/>
          <w:marBottom w:val="0"/>
          <w:divBdr>
            <w:top w:val="none" w:sz="0" w:space="0" w:color="auto"/>
            <w:left w:val="none" w:sz="0" w:space="0" w:color="auto"/>
            <w:bottom w:val="none" w:sz="0" w:space="0" w:color="auto"/>
            <w:right w:val="none" w:sz="0" w:space="0" w:color="auto"/>
          </w:divBdr>
        </w:div>
      </w:divsChild>
    </w:div>
    <w:div w:id="1616208590">
      <w:bodyDiv w:val="1"/>
      <w:marLeft w:val="0"/>
      <w:marRight w:val="0"/>
      <w:marTop w:val="0"/>
      <w:marBottom w:val="0"/>
      <w:divBdr>
        <w:top w:val="none" w:sz="0" w:space="0" w:color="auto"/>
        <w:left w:val="none" w:sz="0" w:space="0" w:color="auto"/>
        <w:bottom w:val="none" w:sz="0" w:space="0" w:color="auto"/>
        <w:right w:val="none" w:sz="0" w:space="0" w:color="auto"/>
      </w:divBdr>
      <w:divsChild>
        <w:div w:id="161703924">
          <w:marLeft w:val="0"/>
          <w:marRight w:val="0"/>
          <w:marTop w:val="0"/>
          <w:marBottom w:val="0"/>
          <w:divBdr>
            <w:top w:val="none" w:sz="0" w:space="0" w:color="auto"/>
            <w:left w:val="none" w:sz="0" w:space="0" w:color="auto"/>
            <w:bottom w:val="none" w:sz="0" w:space="0" w:color="auto"/>
            <w:right w:val="none" w:sz="0" w:space="0" w:color="auto"/>
          </w:divBdr>
        </w:div>
        <w:div w:id="271599398">
          <w:marLeft w:val="0"/>
          <w:marRight w:val="0"/>
          <w:marTop w:val="0"/>
          <w:marBottom w:val="0"/>
          <w:divBdr>
            <w:top w:val="none" w:sz="0" w:space="0" w:color="auto"/>
            <w:left w:val="none" w:sz="0" w:space="0" w:color="auto"/>
            <w:bottom w:val="none" w:sz="0" w:space="0" w:color="auto"/>
            <w:right w:val="none" w:sz="0" w:space="0" w:color="auto"/>
          </w:divBdr>
        </w:div>
        <w:div w:id="426316854">
          <w:marLeft w:val="0"/>
          <w:marRight w:val="0"/>
          <w:marTop w:val="0"/>
          <w:marBottom w:val="0"/>
          <w:divBdr>
            <w:top w:val="none" w:sz="0" w:space="0" w:color="auto"/>
            <w:left w:val="none" w:sz="0" w:space="0" w:color="auto"/>
            <w:bottom w:val="none" w:sz="0" w:space="0" w:color="auto"/>
            <w:right w:val="none" w:sz="0" w:space="0" w:color="auto"/>
          </w:divBdr>
        </w:div>
        <w:div w:id="534512665">
          <w:marLeft w:val="0"/>
          <w:marRight w:val="0"/>
          <w:marTop w:val="0"/>
          <w:marBottom w:val="0"/>
          <w:divBdr>
            <w:top w:val="none" w:sz="0" w:space="0" w:color="auto"/>
            <w:left w:val="none" w:sz="0" w:space="0" w:color="auto"/>
            <w:bottom w:val="none" w:sz="0" w:space="0" w:color="auto"/>
            <w:right w:val="none" w:sz="0" w:space="0" w:color="auto"/>
          </w:divBdr>
        </w:div>
        <w:div w:id="575431525">
          <w:marLeft w:val="0"/>
          <w:marRight w:val="0"/>
          <w:marTop w:val="0"/>
          <w:marBottom w:val="0"/>
          <w:divBdr>
            <w:top w:val="none" w:sz="0" w:space="0" w:color="auto"/>
            <w:left w:val="none" w:sz="0" w:space="0" w:color="auto"/>
            <w:bottom w:val="none" w:sz="0" w:space="0" w:color="auto"/>
            <w:right w:val="none" w:sz="0" w:space="0" w:color="auto"/>
          </w:divBdr>
        </w:div>
        <w:div w:id="582253376">
          <w:marLeft w:val="0"/>
          <w:marRight w:val="0"/>
          <w:marTop w:val="0"/>
          <w:marBottom w:val="0"/>
          <w:divBdr>
            <w:top w:val="none" w:sz="0" w:space="0" w:color="auto"/>
            <w:left w:val="none" w:sz="0" w:space="0" w:color="auto"/>
            <w:bottom w:val="none" w:sz="0" w:space="0" w:color="auto"/>
            <w:right w:val="none" w:sz="0" w:space="0" w:color="auto"/>
          </w:divBdr>
        </w:div>
        <w:div w:id="588973229">
          <w:marLeft w:val="0"/>
          <w:marRight w:val="0"/>
          <w:marTop w:val="0"/>
          <w:marBottom w:val="0"/>
          <w:divBdr>
            <w:top w:val="none" w:sz="0" w:space="0" w:color="auto"/>
            <w:left w:val="none" w:sz="0" w:space="0" w:color="auto"/>
            <w:bottom w:val="none" w:sz="0" w:space="0" w:color="auto"/>
            <w:right w:val="none" w:sz="0" w:space="0" w:color="auto"/>
          </w:divBdr>
        </w:div>
        <w:div w:id="739864112">
          <w:marLeft w:val="0"/>
          <w:marRight w:val="0"/>
          <w:marTop w:val="0"/>
          <w:marBottom w:val="0"/>
          <w:divBdr>
            <w:top w:val="none" w:sz="0" w:space="0" w:color="auto"/>
            <w:left w:val="none" w:sz="0" w:space="0" w:color="auto"/>
            <w:bottom w:val="none" w:sz="0" w:space="0" w:color="auto"/>
            <w:right w:val="none" w:sz="0" w:space="0" w:color="auto"/>
          </w:divBdr>
        </w:div>
        <w:div w:id="749355849">
          <w:marLeft w:val="0"/>
          <w:marRight w:val="0"/>
          <w:marTop w:val="0"/>
          <w:marBottom w:val="0"/>
          <w:divBdr>
            <w:top w:val="none" w:sz="0" w:space="0" w:color="auto"/>
            <w:left w:val="none" w:sz="0" w:space="0" w:color="auto"/>
            <w:bottom w:val="none" w:sz="0" w:space="0" w:color="auto"/>
            <w:right w:val="none" w:sz="0" w:space="0" w:color="auto"/>
          </w:divBdr>
        </w:div>
        <w:div w:id="889848306">
          <w:marLeft w:val="0"/>
          <w:marRight w:val="0"/>
          <w:marTop w:val="0"/>
          <w:marBottom w:val="0"/>
          <w:divBdr>
            <w:top w:val="none" w:sz="0" w:space="0" w:color="auto"/>
            <w:left w:val="none" w:sz="0" w:space="0" w:color="auto"/>
            <w:bottom w:val="none" w:sz="0" w:space="0" w:color="auto"/>
            <w:right w:val="none" w:sz="0" w:space="0" w:color="auto"/>
          </w:divBdr>
        </w:div>
        <w:div w:id="1011684959">
          <w:marLeft w:val="0"/>
          <w:marRight w:val="0"/>
          <w:marTop w:val="0"/>
          <w:marBottom w:val="0"/>
          <w:divBdr>
            <w:top w:val="none" w:sz="0" w:space="0" w:color="auto"/>
            <w:left w:val="none" w:sz="0" w:space="0" w:color="auto"/>
            <w:bottom w:val="none" w:sz="0" w:space="0" w:color="auto"/>
            <w:right w:val="none" w:sz="0" w:space="0" w:color="auto"/>
          </w:divBdr>
        </w:div>
        <w:div w:id="1042751093">
          <w:marLeft w:val="0"/>
          <w:marRight w:val="0"/>
          <w:marTop w:val="0"/>
          <w:marBottom w:val="0"/>
          <w:divBdr>
            <w:top w:val="none" w:sz="0" w:space="0" w:color="auto"/>
            <w:left w:val="none" w:sz="0" w:space="0" w:color="auto"/>
            <w:bottom w:val="none" w:sz="0" w:space="0" w:color="auto"/>
            <w:right w:val="none" w:sz="0" w:space="0" w:color="auto"/>
          </w:divBdr>
        </w:div>
        <w:div w:id="1192188370">
          <w:marLeft w:val="0"/>
          <w:marRight w:val="0"/>
          <w:marTop w:val="0"/>
          <w:marBottom w:val="0"/>
          <w:divBdr>
            <w:top w:val="none" w:sz="0" w:space="0" w:color="auto"/>
            <w:left w:val="none" w:sz="0" w:space="0" w:color="auto"/>
            <w:bottom w:val="none" w:sz="0" w:space="0" w:color="auto"/>
            <w:right w:val="none" w:sz="0" w:space="0" w:color="auto"/>
          </w:divBdr>
        </w:div>
        <w:div w:id="1255624747">
          <w:marLeft w:val="0"/>
          <w:marRight w:val="0"/>
          <w:marTop w:val="0"/>
          <w:marBottom w:val="0"/>
          <w:divBdr>
            <w:top w:val="none" w:sz="0" w:space="0" w:color="auto"/>
            <w:left w:val="none" w:sz="0" w:space="0" w:color="auto"/>
            <w:bottom w:val="none" w:sz="0" w:space="0" w:color="auto"/>
            <w:right w:val="none" w:sz="0" w:space="0" w:color="auto"/>
          </w:divBdr>
        </w:div>
        <w:div w:id="1287007500">
          <w:marLeft w:val="0"/>
          <w:marRight w:val="0"/>
          <w:marTop w:val="0"/>
          <w:marBottom w:val="0"/>
          <w:divBdr>
            <w:top w:val="none" w:sz="0" w:space="0" w:color="auto"/>
            <w:left w:val="none" w:sz="0" w:space="0" w:color="auto"/>
            <w:bottom w:val="none" w:sz="0" w:space="0" w:color="auto"/>
            <w:right w:val="none" w:sz="0" w:space="0" w:color="auto"/>
          </w:divBdr>
        </w:div>
        <w:div w:id="1359283081">
          <w:marLeft w:val="0"/>
          <w:marRight w:val="0"/>
          <w:marTop w:val="0"/>
          <w:marBottom w:val="0"/>
          <w:divBdr>
            <w:top w:val="none" w:sz="0" w:space="0" w:color="auto"/>
            <w:left w:val="none" w:sz="0" w:space="0" w:color="auto"/>
            <w:bottom w:val="none" w:sz="0" w:space="0" w:color="auto"/>
            <w:right w:val="none" w:sz="0" w:space="0" w:color="auto"/>
          </w:divBdr>
        </w:div>
        <w:div w:id="1375616106">
          <w:marLeft w:val="0"/>
          <w:marRight w:val="0"/>
          <w:marTop w:val="0"/>
          <w:marBottom w:val="0"/>
          <w:divBdr>
            <w:top w:val="none" w:sz="0" w:space="0" w:color="auto"/>
            <w:left w:val="none" w:sz="0" w:space="0" w:color="auto"/>
            <w:bottom w:val="none" w:sz="0" w:space="0" w:color="auto"/>
            <w:right w:val="none" w:sz="0" w:space="0" w:color="auto"/>
          </w:divBdr>
        </w:div>
        <w:div w:id="1409040374">
          <w:marLeft w:val="0"/>
          <w:marRight w:val="0"/>
          <w:marTop w:val="0"/>
          <w:marBottom w:val="0"/>
          <w:divBdr>
            <w:top w:val="none" w:sz="0" w:space="0" w:color="auto"/>
            <w:left w:val="none" w:sz="0" w:space="0" w:color="auto"/>
            <w:bottom w:val="none" w:sz="0" w:space="0" w:color="auto"/>
            <w:right w:val="none" w:sz="0" w:space="0" w:color="auto"/>
          </w:divBdr>
        </w:div>
        <w:div w:id="1515533909">
          <w:marLeft w:val="0"/>
          <w:marRight w:val="0"/>
          <w:marTop w:val="0"/>
          <w:marBottom w:val="0"/>
          <w:divBdr>
            <w:top w:val="none" w:sz="0" w:space="0" w:color="auto"/>
            <w:left w:val="none" w:sz="0" w:space="0" w:color="auto"/>
            <w:bottom w:val="none" w:sz="0" w:space="0" w:color="auto"/>
            <w:right w:val="none" w:sz="0" w:space="0" w:color="auto"/>
          </w:divBdr>
        </w:div>
        <w:div w:id="1517768111">
          <w:marLeft w:val="0"/>
          <w:marRight w:val="0"/>
          <w:marTop w:val="0"/>
          <w:marBottom w:val="0"/>
          <w:divBdr>
            <w:top w:val="none" w:sz="0" w:space="0" w:color="auto"/>
            <w:left w:val="none" w:sz="0" w:space="0" w:color="auto"/>
            <w:bottom w:val="none" w:sz="0" w:space="0" w:color="auto"/>
            <w:right w:val="none" w:sz="0" w:space="0" w:color="auto"/>
          </w:divBdr>
        </w:div>
        <w:div w:id="1538471387">
          <w:marLeft w:val="0"/>
          <w:marRight w:val="0"/>
          <w:marTop w:val="0"/>
          <w:marBottom w:val="0"/>
          <w:divBdr>
            <w:top w:val="none" w:sz="0" w:space="0" w:color="auto"/>
            <w:left w:val="none" w:sz="0" w:space="0" w:color="auto"/>
            <w:bottom w:val="none" w:sz="0" w:space="0" w:color="auto"/>
            <w:right w:val="none" w:sz="0" w:space="0" w:color="auto"/>
          </w:divBdr>
        </w:div>
        <w:div w:id="1682471769">
          <w:marLeft w:val="0"/>
          <w:marRight w:val="0"/>
          <w:marTop w:val="0"/>
          <w:marBottom w:val="0"/>
          <w:divBdr>
            <w:top w:val="none" w:sz="0" w:space="0" w:color="auto"/>
            <w:left w:val="none" w:sz="0" w:space="0" w:color="auto"/>
            <w:bottom w:val="none" w:sz="0" w:space="0" w:color="auto"/>
            <w:right w:val="none" w:sz="0" w:space="0" w:color="auto"/>
          </w:divBdr>
        </w:div>
        <w:div w:id="1781607699">
          <w:marLeft w:val="0"/>
          <w:marRight w:val="0"/>
          <w:marTop w:val="0"/>
          <w:marBottom w:val="0"/>
          <w:divBdr>
            <w:top w:val="none" w:sz="0" w:space="0" w:color="auto"/>
            <w:left w:val="none" w:sz="0" w:space="0" w:color="auto"/>
            <w:bottom w:val="none" w:sz="0" w:space="0" w:color="auto"/>
            <w:right w:val="none" w:sz="0" w:space="0" w:color="auto"/>
          </w:divBdr>
        </w:div>
        <w:div w:id="1957829837">
          <w:marLeft w:val="0"/>
          <w:marRight w:val="0"/>
          <w:marTop w:val="0"/>
          <w:marBottom w:val="0"/>
          <w:divBdr>
            <w:top w:val="none" w:sz="0" w:space="0" w:color="auto"/>
            <w:left w:val="none" w:sz="0" w:space="0" w:color="auto"/>
            <w:bottom w:val="none" w:sz="0" w:space="0" w:color="auto"/>
            <w:right w:val="none" w:sz="0" w:space="0" w:color="auto"/>
          </w:divBdr>
        </w:div>
        <w:div w:id="1994749056">
          <w:marLeft w:val="0"/>
          <w:marRight w:val="0"/>
          <w:marTop w:val="0"/>
          <w:marBottom w:val="0"/>
          <w:divBdr>
            <w:top w:val="none" w:sz="0" w:space="0" w:color="auto"/>
            <w:left w:val="none" w:sz="0" w:space="0" w:color="auto"/>
            <w:bottom w:val="none" w:sz="0" w:space="0" w:color="auto"/>
            <w:right w:val="none" w:sz="0" w:space="0" w:color="auto"/>
          </w:divBdr>
        </w:div>
        <w:div w:id="2147383892">
          <w:marLeft w:val="0"/>
          <w:marRight w:val="0"/>
          <w:marTop w:val="0"/>
          <w:marBottom w:val="0"/>
          <w:divBdr>
            <w:top w:val="none" w:sz="0" w:space="0" w:color="auto"/>
            <w:left w:val="none" w:sz="0" w:space="0" w:color="auto"/>
            <w:bottom w:val="none" w:sz="0" w:space="0" w:color="auto"/>
            <w:right w:val="none" w:sz="0" w:space="0" w:color="auto"/>
          </w:divBdr>
        </w:div>
      </w:divsChild>
    </w:div>
    <w:div w:id="1640501230">
      <w:bodyDiv w:val="1"/>
      <w:marLeft w:val="0"/>
      <w:marRight w:val="0"/>
      <w:marTop w:val="0"/>
      <w:marBottom w:val="0"/>
      <w:divBdr>
        <w:top w:val="none" w:sz="0" w:space="0" w:color="auto"/>
        <w:left w:val="none" w:sz="0" w:space="0" w:color="auto"/>
        <w:bottom w:val="none" w:sz="0" w:space="0" w:color="auto"/>
        <w:right w:val="none" w:sz="0" w:space="0" w:color="auto"/>
      </w:divBdr>
    </w:div>
    <w:div w:id="1659533718">
      <w:bodyDiv w:val="1"/>
      <w:marLeft w:val="0"/>
      <w:marRight w:val="0"/>
      <w:marTop w:val="0"/>
      <w:marBottom w:val="0"/>
      <w:divBdr>
        <w:top w:val="none" w:sz="0" w:space="0" w:color="auto"/>
        <w:left w:val="none" w:sz="0" w:space="0" w:color="auto"/>
        <w:bottom w:val="none" w:sz="0" w:space="0" w:color="auto"/>
        <w:right w:val="none" w:sz="0" w:space="0" w:color="auto"/>
      </w:divBdr>
    </w:div>
    <w:div w:id="1666670400">
      <w:bodyDiv w:val="1"/>
      <w:marLeft w:val="0"/>
      <w:marRight w:val="0"/>
      <w:marTop w:val="0"/>
      <w:marBottom w:val="0"/>
      <w:divBdr>
        <w:top w:val="none" w:sz="0" w:space="0" w:color="auto"/>
        <w:left w:val="none" w:sz="0" w:space="0" w:color="auto"/>
        <w:bottom w:val="none" w:sz="0" w:space="0" w:color="auto"/>
        <w:right w:val="none" w:sz="0" w:space="0" w:color="auto"/>
      </w:divBdr>
    </w:div>
    <w:div w:id="1703289716">
      <w:bodyDiv w:val="1"/>
      <w:marLeft w:val="0"/>
      <w:marRight w:val="0"/>
      <w:marTop w:val="0"/>
      <w:marBottom w:val="0"/>
      <w:divBdr>
        <w:top w:val="none" w:sz="0" w:space="0" w:color="auto"/>
        <w:left w:val="none" w:sz="0" w:space="0" w:color="auto"/>
        <w:bottom w:val="none" w:sz="0" w:space="0" w:color="auto"/>
        <w:right w:val="none" w:sz="0" w:space="0" w:color="auto"/>
      </w:divBdr>
    </w:div>
    <w:div w:id="1814522242">
      <w:bodyDiv w:val="1"/>
      <w:marLeft w:val="0"/>
      <w:marRight w:val="0"/>
      <w:marTop w:val="0"/>
      <w:marBottom w:val="0"/>
      <w:divBdr>
        <w:top w:val="none" w:sz="0" w:space="0" w:color="auto"/>
        <w:left w:val="none" w:sz="0" w:space="0" w:color="auto"/>
        <w:bottom w:val="none" w:sz="0" w:space="0" w:color="auto"/>
        <w:right w:val="none" w:sz="0" w:space="0" w:color="auto"/>
      </w:divBdr>
    </w:div>
    <w:div w:id="1820417949">
      <w:bodyDiv w:val="1"/>
      <w:marLeft w:val="0"/>
      <w:marRight w:val="0"/>
      <w:marTop w:val="0"/>
      <w:marBottom w:val="0"/>
      <w:divBdr>
        <w:top w:val="none" w:sz="0" w:space="0" w:color="auto"/>
        <w:left w:val="none" w:sz="0" w:space="0" w:color="auto"/>
        <w:bottom w:val="none" w:sz="0" w:space="0" w:color="auto"/>
        <w:right w:val="none" w:sz="0" w:space="0" w:color="auto"/>
      </w:divBdr>
    </w:div>
    <w:div w:id="1822237753">
      <w:bodyDiv w:val="1"/>
      <w:marLeft w:val="0"/>
      <w:marRight w:val="0"/>
      <w:marTop w:val="0"/>
      <w:marBottom w:val="0"/>
      <w:divBdr>
        <w:top w:val="none" w:sz="0" w:space="0" w:color="auto"/>
        <w:left w:val="none" w:sz="0" w:space="0" w:color="auto"/>
        <w:bottom w:val="none" w:sz="0" w:space="0" w:color="auto"/>
        <w:right w:val="none" w:sz="0" w:space="0" w:color="auto"/>
      </w:divBdr>
    </w:div>
    <w:div w:id="1835953793">
      <w:bodyDiv w:val="1"/>
      <w:marLeft w:val="0"/>
      <w:marRight w:val="0"/>
      <w:marTop w:val="0"/>
      <w:marBottom w:val="0"/>
      <w:divBdr>
        <w:top w:val="none" w:sz="0" w:space="0" w:color="auto"/>
        <w:left w:val="none" w:sz="0" w:space="0" w:color="auto"/>
        <w:bottom w:val="none" w:sz="0" w:space="0" w:color="auto"/>
        <w:right w:val="none" w:sz="0" w:space="0" w:color="auto"/>
      </w:divBdr>
    </w:div>
    <w:div w:id="1844857222">
      <w:bodyDiv w:val="1"/>
      <w:marLeft w:val="0"/>
      <w:marRight w:val="0"/>
      <w:marTop w:val="0"/>
      <w:marBottom w:val="0"/>
      <w:divBdr>
        <w:top w:val="none" w:sz="0" w:space="0" w:color="auto"/>
        <w:left w:val="none" w:sz="0" w:space="0" w:color="auto"/>
        <w:bottom w:val="none" w:sz="0" w:space="0" w:color="auto"/>
        <w:right w:val="none" w:sz="0" w:space="0" w:color="auto"/>
      </w:divBdr>
    </w:div>
    <w:div w:id="1855069326">
      <w:bodyDiv w:val="1"/>
      <w:marLeft w:val="0"/>
      <w:marRight w:val="0"/>
      <w:marTop w:val="0"/>
      <w:marBottom w:val="0"/>
      <w:divBdr>
        <w:top w:val="none" w:sz="0" w:space="0" w:color="auto"/>
        <w:left w:val="none" w:sz="0" w:space="0" w:color="auto"/>
        <w:bottom w:val="none" w:sz="0" w:space="0" w:color="auto"/>
        <w:right w:val="none" w:sz="0" w:space="0" w:color="auto"/>
      </w:divBdr>
      <w:divsChild>
        <w:div w:id="185292885">
          <w:marLeft w:val="0"/>
          <w:marRight w:val="0"/>
          <w:marTop w:val="0"/>
          <w:marBottom w:val="0"/>
          <w:divBdr>
            <w:top w:val="none" w:sz="0" w:space="0" w:color="auto"/>
            <w:left w:val="none" w:sz="0" w:space="0" w:color="auto"/>
            <w:bottom w:val="none" w:sz="0" w:space="0" w:color="auto"/>
            <w:right w:val="none" w:sz="0" w:space="0" w:color="auto"/>
          </w:divBdr>
          <w:divsChild>
            <w:div w:id="316809809">
              <w:marLeft w:val="0"/>
              <w:marRight w:val="0"/>
              <w:marTop w:val="0"/>
              <w:marBottom w:val="0"/>
              <w:divBdr>
                <w:top w:val="none" w:sz="0" w:space="0" w:color="auto"/>
                <w:left w:val="none" w:sz="0" w:space="0" w:color="auto"/>
                <w:bottom w:val="none" w:sz="0" w:space="0" w:color="auto"/>
                <w:right w:val="none" w:sz="0" w:space="0" w:color="auto"/>
              </w:divBdr>
            </w:div>
            <w:div w:id="363677255">
              <w:marLeft w:val="0"/>
              <w:marRight w:val="0"/>
              <w:marTop w:val="0"/>
              <w:marBottom w:val="0"/>
              <w:divBdr>
                <w:top w:val="none" w:sz="0" w:space="0" w:color="auto"/>
                <w:left w:val="none" w:sz="0" w:space="0" w:color="auto"/>
                <w:bottom w:val="none" w:sz="0" w:space="0" w:color="auto"/>
                <w:right w:val="none" w:sz="0" w:space="0" w:color="auto"/>
              </w:divBdr>
            </w:div>
            <w:div w:id="528958539">
              <w:marLeft w:val="0"/>
              <w:marRight w:val="0"/>
              <w:marTop w:val="0"/>
              <w:marBottom w:val="0"/>
              <w:divBdr>
                <w:top w:val="none" w:sz="0" w:space="0" w:color="auto"/>
                <w:left w:val="none" w:sz="0" w:space="0" w:color="auto"/>
                <w:bottom w:val="none" w:sz="0" w:space="0" w:color="auto"/>
                <w:right w:val="none" w:sz="0" w:space="0" w:color="auto"/>
              </w:divBdr>
            </w:div>
            <w:div w:id="544828047">
              <w:marLeft w:val="0"/>
              <w:marRight w:val="0"/>
              <w:marTop w:val="0"/>
              <w:marBottom w:val="0"/>
              <w:divBdr>
                <w:top w:val="none" w:sz="0" w:space="0" w:color="auto"/>
                <w:left w:val="none" w:sz="0" w:space="0" w:color="auto"/>
                <w:bottom w:val="none" w:sz="0" w:space="0" w:color="auto"/>
                <w:right w:val="none" w:sz="0" w:space="0" w:color="auto"/>
              </w:divBdr>
            </w:div>
            <w:div w:id="1799061150">
              <w:marLeft w:val="0"/>
              <w:marRight w:val="0"/>
              <w:marTop w:val="0"/>
              <w:marBottom w:val="0"/>
              <w:divBdr>
                <w:top w:val="none" w:sz="0" w:space="0" w:color="auto"/>
                <w:left w:val="none" w:sz="0" w:space="0" w:color="auto"/>
                <w:bottom w:val="none" w:sz="0" w:space="0" w:color="auto"/>
                <w:right w:val="none" w:sz="0" w:space="0" w:color="auto"/>
              </w:divBdr>
            </w:div>
          </w:divsChild>
        </w:div>
        <w:div w:id="1731884073">
          <w:marLeft w:val="0"/>
          <w:marRight w:val="0"/>
          <w:marTop w:val="0"/>
          <w:marBottom w:val="0"/>
          <w:divBdr>
            <w:top w:val="none" w:sz="0" w:space="0" w:color="auto"/>
            <w:left w:val="none" w:sz="0" w:space="0" w:color="auto"/>
            <w:bottom w:val="none" w:sz="0" w:space="0" w:color="auto"/>
            <w:right w:val="none" w:sz="0" w:space="0" w:color="auto"/>
          </w:divBdr>
          <w:divsChild>
            <w:div w:id="611591567">
              <w:marLeft w:val="0"/>
              <w:marRight w:val="0"/>
              <w:marTop w:val="0"/>
              <w:marBottom w:val="0"/>
              <w:divBdr>
                <w:top w:val="none" w:sz="0" w:space="0" w:color="auto"/>
                <w:left w:val="none" w:sz="0" w:space="0" w:color="auto"/>
                <w:bottom w:val="none" w:sz="0" w:space="0" w:color="auto"/>
                <w:right w:val="none" w:sz="0" w:space="0" w:color="auto"/>
              </w:divBdr>
            </w:div>
            <w:div w:id="1967731294">
              <w:marLeft w:val="0"/>
              <w:marRight w:val="0"/>
              <w:marTop w:val="0"/>
              <w:marBottom w:val="0"/>
              <w:divBdr>
                <w:top w:val="none" w:sz="0" w:space="0" w:color="auto"/>
                <w:left w:val="none" w:sz="0" w:space="0" w:color="auto"/>
                <w:bottom w:val="none" w:sz="0" w:space="0" w:color="auto"/>
                <w:right w:val="none" w:sz="0" w:space="0" w:color="auto"/>
              </w:divBdr>
            </w:div>
          </w:divsChild>
        </w:div>
        <w:div w:id="2068331535">
          <w:marLeft w:val="0"/>
          <w:marRight w:val="0"/>
          <w:marTop w:val="0"/>
          <w:marBottom w:val="0"/>
          <w:divBdr>
            <w:top w:val="none" w:sz="0" w:space="0" w:color="auto"/>
            <w:left w:val="none" w:sz="0" w:space="0" w:color="auto"/>
            <w:bottom w:val="none" w:sz="0" w:space="0" w:color="auto"/>
            <w:right w:val="none" w:sz="0" w:space="0" w:color="auto"/>
          </w:divBdr>
        </w:div>
      </w:divsChild>
    </w:div>
    <w:div w:id="1862938344">
      <w:bodyDiv w:val="1"/>
      <w:marLeft w:val="0"/>
      <w:marRight w:val="0"/>
      <w:marTop w:val="0"/>
      <w:marBottom w:val="0"/>
      <w:divBdr>
        <w:top w:val="none" w:sz="0" w:space="0" w:color="auto"/>
        <w:left w:val="none" w:sz="0" w:space="0" w:color="auto"/>
        <w:bottom w:val="none" w:sz="0" w:space="0" w:color="auto"/>
        <w:right w:val="none" w:sz="0" w:space="0" w:color="auto"/>
      </w:divBdr>
      <w:divsChild>
        <w:div w:id="66154360">
          <w:marLeft w:val="0"/>
          <w:marRight w:val="0"/>
          <w:marTop w:val="0"/>
          <w:marBottom w:val="0"/>
          <w:divBdr>
            <w:top w:val="none" w:sz="0" w:space="0" w:color="auto"/>
            <w:left w:val="none" w:sz="0" w:space="0" w:color="auto"/>
            <w:bottom w:val="none" w:sz="0" w:space="0" w:color="auto"/>
            <w:right w:val="none" w:sz="0" w:space="0" w:color="auto"/>
          </w:divBdr>
          <w:divsChild>
            <w:div w:id="13968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019">
      <w:bodyDiv w:val="1"/>
      <w:marLeft w:val="0"/>
      <w:marRight w:val="0"/>
      <w:marTop w:val="0"/>
      <w:marBottom w:val="0"/>
      <w:divBdr>
        <w:top w:val="none" w:sz="0" w:space="0" w:color="auto"/>
        <w:left w:val="none" w:sz="0" w:space="0" w:color="auto"/>
        <w:bottom w:val="none" w:sz="0" w:space="0" w:color="auto"/>
        <w:right w:val="none" w:sz="0" w:space="0" w:color="auto"/>
      </w:divBdr>
    </w:div>
    <w:div w:id="1897621079">
      <w:bodyDiv w:val="1"/>
      <w:marLeft w:val="0"/>
      <w:marRight w:val="0"/>
      <w:marTop w:val="0"/>
      <w:marBottom w:val="0"/>
      <w:divBdr>
        <w:top w:val="none" w:sz="0" w:space="0" w:color="auto"/>
        <w:left w:val="none" w:sz="0" w:space="0" w:color="auto"/>
        <w:bottom w:val="none" w:sz="0" w:space="0" w:color="auto"/>
        <w:right w:val="none" w:sz="0" w:space="0" w:color="auto"/>
      </w:divBdr>
    </w:div>
    <w:div w:id="1939022586">
      <w:bodyDiv w:val="1"/>
      <w:marLeft w:val="0"/>
      <w:marRight w:val="0"/>
      <w:marTop w:val="0"/>
      <w:marBottom w:val="0"/>
      <w:divBdr>
        <w:top w:val="none" w:sz="0" w:space="0" w:color="auto"/>
        <w:left w:val="none" w:sz="0" w:space="0" w:color="auto"/>
        <w:bottom w:val="none" w:sz="0" w:space="0" w:color="auto"/>
        <w:right w:val="none" w:sz="0" w:space="0" w:color="auto"/>
      </w:divBdr>
    </w:div>
    <w:div w:id="2019306202">
      <w:bodyDiv w:val="1"/>
      <w:marLeft w:val="0"/>
      <w:marRight w:val="0"/>
      <w:marTop w:val="0"/>
      <w:marBottom w:val="0"/>
      <w:divBdr>
        <w:top w:val="none" w:sz="0" w:space="0" w:color="auto"/>
        <w:left w:val="none" w:sz="0" w:space="0" w:color="auto"/>
        <w:bottom w:val="none" w:sz="0" w:space="0" w:color="auto"/>
        <w:right w:val="none" w:sz="0" w:space="0" w:color="auto"/>
      </w:divBdr>
    </w:div>
    <w:div w:id="2042779164">
      <w:bodyDiv w:val="1"/>
      <w:marLeft w:val="0"/>
      <w:marRight w:val="0"/>
      <w:marTop w:val="0"/>
      <w:marBottom w:val="0"/>
      <w:divBdr>
        <w:top w:val="none" w:sz="0" w:space="0" w:color="auto"/>
        <w:left w:val="none" w:sz="0" w:space="0" w:color="auto"/>
        <w:bottom w:val="none" w:sz="0" w:space="0" w:color="auto"/>
        <w:right w:val="none" w:sz="0" w:space="0" w:color="auto"/>
      </w:divBdr>
    </w:div>
    <w:div w:id="2051227597">
      <w:bodyDiv w:val="1"/>
      <w:marLeft w:val="0"/>
      <w:marRight w:val="0"/>
      <w:marTop w:val="0"/>
      <w:marBottom w:val="0"/>
      <w:divBdr>
        <w:top w:val="none" w:sz="0" w:space="0" w:color="auto"/>
        <w:left w:val="none" w:sz="0" w:space="0" w:color="auto"/>
        <w:bottom w:val="none" w:sz="0" w:space="0" w:color="auto"/>
        <w:right w:val="none" w:sz="0" w:space="0" w:color="auto"/>
      </w:divBdr>
    </w:div>
    <w:div w:id="2059890432">
      <w:bodyDiv w:val="1"/>
      <w:marLeft w:val="0"/>
      <w:marRight w:val="0"/>
      <w:marTop w:val="0"/>
      <w:marBottom w:val="0"/>
      <w:divBdr>
        <w:top w:val="none" w:sz="0" w:space="0" w:color="auto"/>
        <w:left w:val="none" w:sz="0" w:space="0" w:color="auto"/>
        <w:bottom w:val="none" w:sz="0" w:space="0" w:color="auto"/>
        <w:right w:val="none" w:sz="0" w:space="0" w:color="auto"/>
      </w:divBdr>
    </w:div>
    <w:div w:id="2061705557">
      <w:bodyDiv w:val="1"/>
      <w:marLeft w:val="0"/>
      <w:marRight w:val="0"/>
      <w:marTop w:val="0"/>
      <w:marBottom w:val="0"/>
      <w:divBdr>
        <w:top w:val="none" w:sz="0" w:space="0" w:color="auto"/>
        <w:left w:val="none" w:sz="0" w:space="0" w:color="auto"/>
        <w:bottom w:val="none" w:sz="0" w:space="0" w:color="auto"/>
        <w:right w:val="none" w:sz="0" w:space="0" w:color="auto"/>
      </w:divBdr>
      <w:divsChild>
        <w:div w:id="2074114136">
          <w:marLeft w:val="0"/>
          <w:marRight w:val="0"/>
          <w:marTop w:val="0"/>
          <w:marBottom w:val="0"/>
          <w:divBdr>
            <w:top w:val="none" w:sz="0" w:space="0" w:color="auto"/>
            <w:left w:val="none" w:sz="0" w:space="0" w:color="auto"/>
            <w:bottom w:val="none" w:sz="0" w:space="0" w:color="auto"/>
            <w:right w:val="none" w:sz="0" w:space="0" w:color="auto"/>
          </w:divBdr>
          <w:divsChild>
            <w:div w:id="19229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315">
      <w:bodyDiv w:val="1"/>
      <w:marLeft w:val="0"/>
      <w:marRight w:val="0"/>
      <w:marTop w:val="0"/>
      <w:marBottom w:val="0"/>
      <w:divBdr>
        <w:top w:val="none" w:sz="0" w:space="0" w:color="auto"/>
        <w:left w:val="none" w:sz="0" w:space="0" w:color="auto"/>
        <w:bottom w:val="none" w:sz="0" w:space="0" w:color="auto"/>
        <w:right w:val="none" w:sz="0" w:space="0" w:color="auto"/>
      </w:divBdr>
    </w:div>
    <w:div w:id="2107848605">
      <w:bodyDiv w:val="1"/>
      <w:marLeft w:val="0"/>
      <w:marRight w:val="0"/>
      <w:marTop w:val="0"/>
      <w:marBottom w:val="0"/>
      <w:divBdr>
        <w:top w:val="none" w:sz="0" w:space="0" w:color="auto"/>
        <w:left w:val="none" w:sz="0" w:space="0" w:color="auto"/>
        <w:bottom w:val="none" w:sz="0" w:space="0" w:color="auto"/>
        <w:right w:val="none" w:sz="0" w:space="0" w:color="auto"/>
      </w:divBdr>
    </w:div>
    <w:div w:id="2117939709">
      <w:bodyDiv w:val="1"/>
      <w:marLeft w:val="0"/>
      <w:marRight w:val="0"/>
      <w:marTop w:val="0"/>
      <w:marBottom w:val="0"/>
      <w:divBdr>
        <w:top w:val="none" w:sz="0" w:space="0" w:color="auto"/>
        <w:left w:val="none" w:sz="0" w:space="0" w:color="auto"/>
        <w:bottom w:val="none" w:sz="0" w:space="0" w:color="auto"/>
        <w:right w:val="none" w:sz="0" w:space="0" w:color="auto"/>
      </w:divBdr>
    </w:div>
    <w:div w:id="2130663398">
      <w:bodyDiv w:val="1"/>
      <w:marLeft w:val="0"/>
      <w:marRight w:val="0"/>
      <w:marTop w:val="0"/>
      <w:marBottom w:val="0"/>
      <w:divBdr>
        <w:top w:val="none" w:sz="0" w:space="0" w:color="auto"/>
        <w:left w:val="none" w:sz="0" w:space="0" w:color="auto"/>
        <w:bottom w:val="none" w:sz="0" w:space="0" w:color="auto"/>
        <w:right w:val="none" w:sz="0" w:space="0" w:color="auto"/>
      </w:divBdr>
      <w:divsChild>
        <w:div w:id="1930311130">
          <w:marLeft w:val="0"/>
          <w:marRight w:val="0"/>
          <w:marTop w:val="0"/>
          <w:marBottom w:val="0"/>
          <w:divBdr>
            <w:top w:val="none" w:sz="0" w:space="0" w:color="auto"/>
            <w:left w:val="none" w:sz="0" w:space="0" w:color="auto"/>
            <w:bottom w:val="none" w:sz="0" w:space="0" w:color="auto"/>
            <w:right w:val="none" w:sz="0" w:space="0" w:color="auto"/>
          </w:divBdr>
          <w:divsChild>
            <w:div w:id="18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up.codes/viewer/new_york_city/nyc-energy-conservation-code-2020/chapter/3/definitions-abbreviations-and-acronyms"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yperlink" Target="https://up.codes/viewer/new_york_city/nyc-energy-conservation-code-2020/chapter/3/definitions-abbreviations-and-acronym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s://up.codes/viewer/new_york_city/nyc-energy-conservation-code-2020/chapter/3/definitions-abbreviations-and-acronym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up.codes/viewer/new_york_city/nyc-energy-conservation-code-2020/chapter/3/definitions-abbreviations-and-acrony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up.codes/viewer/new_york_city/nyc-energy-conservation-code-2020/chapter/3/definitions-abbreviations-and-acronyms" TargetMode="External"/><Relationship Id="rId37" Type="http://schemas.openxmlformats.org/officeDocument/2006/relationships/hyperlink" Target="https://up.codes/viewer/new_york_city/nyc-energy-conservation-code-2020/chapter/3/definitions-abbreviations-and-acronym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up.codes/viewer/new_york_city/nyc-energy-conservation-code-2020/chapter/3/definitions-abbreviations-and-acronyms" TargetMode="External"/><Relationship Id="rId36" Type="http://schemas.openxmlformats.org/officeDocument/2006/relationships/hyperlink" Target="https://up.codes/viewer/new_york_city/nyc-energy-conservation-code-2020/chapter/3/definitions-abbreviations-and-acronyms"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up.codes/viewer/new_york_city/nyc-energy-conservation-code-2020/chapter/3/definitions-abbreviations-and-acrony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up.codes/viewer/new_york_city/nyc-energy-conservation-code-2020/chapter/3/definitions-abbreviations-and-acronyms" TargetMode="External"/><Relationship Id="rId30" Type="http://schemas.openxmlformats.org/officeDocument/2006/relationships/hyperlink" Target="https://up.codes/viewer/new_york_city/nyc-energy-conservation-code-2020/chapter/3/definitions-abbreviations-and-acronyms" TargetMode="External"/><Relationship Id="rId35" Type="http://schemas.openxmlformats.org/officeDocument/2006/relationships/hyperlink" Target="https://up.codes/viewer/new_york_city/nyc-energy-conservation-code-2020/chapter/3/definitions-abbreviations-and-acronyms"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ktEcoDev\CREATIVE\User%20and%20Program%20Guides\Templates\SOP%20Templates\Program%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6c2a5a-b89f-4baa-8462-4507b32daec6">
      <UserInfo>
        <DisplayName>Corcoran, Chris (NYSERDA)</DisplayName>
        <AccountId>13</AccountId>
        <AccountType/>
      </UserInfo>
      <UserInfo>
        <DisplayName>Milonovich, Valerie S (NYSERDA)</DisplayName>
        <AccountId>62</AccountId>
        <AccountType/>
      </UserInfo>
      <UserInfo>
        <DisplayName>Lee, John H (NYSERDA)</DisplayName>
        <AccountId>25</AccountId>
        <AccountType/>
      </UserInfo>
      <UserInfo>
        <DisplayName>Cherian, Anilla (NYSERDA)</DisplayName>
        <AccountId>57</AccountId>
        <AccountType/>
      </UserInfo>
      <UserInfo>
        <DisplayName>Sgroi, Christopher V (NYSERDA)</DisplayName>
        <AccountId>17</AccountId>
        <AccountType/>
      </UserInfo>
    </SharedWithUsers>
    <lcf76f155ced4ddcb4097134ff3c332f xmlns="d2004692-a83b-4e1e-b868-ef75efccb025">
      <Terms xmlns="http://schemas.microsoft.com/office/infopath/2007/PartnerControls"/>
    </lcf76f155ced4ddcb4097134ff3c332f>
    <_Flow_SignoffStatus xmlns="d2004692-a83b-4e1e-b868-ef75efccb025" xsi:nil="true"/>
    <TaxCatchAll xmlns="1c6c2a5a-b89f-4baa-8462-4507b32da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2FC4FD661A243A2CE26D4C88BB242" ma:contentTypeVersion="17" ma:contentTypeDescription="Create a new document." ma:contentTypeScope="" ma:versionID="9b208a8342eeacedab8468cba6156caa">
  <xsd:schema xmlns:xsd="http://www.w3.org/2001/XMLSchema" xmlns:xs="http://www.w3.org/2001/XMLSchema" xmlns:p="http://schemas.microsoft.com/office/2006/metadata/properties" xmlns:ns2="d2004692-a83b-4e1e-b868-ef75efccb025" xmlns:ns3="1c6c2a5a-b89f-4baa-8462-4507b32daec6" targetNamespace="http://schemas.microsoft.com/office/2006/metadata/properties" ma:root="true" ma:fieldsID="73f5bda799126cb10ebd45bd76585a45" ns2:_="" ns3:_="">
    <xsd:import namespace="d2004692-a83b-4e1e-b868-ef75efccb025"/>
    <xsd:import namespace="1c6c2a5a-b89f-4baa-8462-4507b32da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04692-a83b-4e1e-b868-ef75efccb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0e9ff8-30de-4c4b-a929-e783ad101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6c2a5a-b89f-4baa-8462-4507b32dae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db4f89-e7e1-4241-99b3-c4ebb5761c23}" ma:internalName="TaxCatchAll" ma:showField="CatchAllData" ma:web="1c6c2a5a-b89f-4baa-8462-4507b32da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4FC92B81C5E8443A43D19AF7BB19FDF" ma:contentTypeVersion="7005" ma:contentTypeDescription="Create a new document." ma:contentTypeScope="" ma:versionID="1446272fd7dca75ff5328d609ad2e3ea">
  <xsd:schema xmlns:xsd="http://www.w3.org/2001/XMLSchema" xmlns:xs="http://www.w3.org/2001/XMLSchema" xmlns:p="http://schemas.microsoft.com/office/2006/metadata/properties" xmlns:ns2="238dd806-a5b7-46a5-9c55-c2d3786c84e5" xmlns:ns3="3d47ec72-c7df-49af-b761-c74eca3517db" targetNamespace="http://schemas.microsoft.com/office/2006/metadata/properties" ma:root="true" ma:fieldsID="3612a327bf056db58bc754f3ae0d60e6" ns2:_="" ns3:_="">
    <xsd:import namespace="238dd806-a5b7-46a5-9c55-c2d3786c84e5"/>
    <xsd:import namespace="3d47ec72-c7df-49af-b761-c74eca3517d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7ec72-c7df-49af-b761-c74eca3517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D297-F2A7-4631-AF02-188EB73EBA97}">
  <ds:schemaRefs>
    <ds:schemaRef ds:uri="http://schemas.microsoft.com/office/2006/metadata/properties"/>
    <ds:schemaRef ds:uri="http://schemas.microsoft.com/office/infopath/2007/PartnerControls"/>
    <ds:schemaRef ds:uri="238dd806-a5b7-46a5-9c55-c2d3786c84e5"/>
  </ds:schemaRefs>
</ds:datastoreItem>
</file>

<file path=customXml/itemProps2.xml><?xml version="1.0" encoding="utf-8"?>
<ds:datastoreItem xmlns:ds="http://schemas.openxmlformats.org/officeDocument/2006/customXml" ds:itemID="{00D87466-BD20-4BEE-947D-C8272892901C}"/>
</file>

<file path=customXml/itemProps3.xml><?xml version="1.0" encoding="utf-8"?>
<ds:datastoreItem xmlns:ds="http://schemas.openxmlformats.org/officeDocument/2006/customXml" ds:itemID="{633411C8-247E-4083-B951-9CE60C4A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dd806-a5b7-46a5-9c55-c2d3786c84e5"/>
    <ds:schemaRef ds:uri="3d47ec72-c7df-49af-b761-c74eca351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BBCE2-ABAD-4DD0-82DA-0DC0F0AA4DCA}">
  <ds:schemaRefs>
    <ds:schemaRef ds:uri="http://schemas.microsoft.com/sharepoint/v3/contenttype/forms"/>
  </ds:schemaRefs>
</ds:datastoreItem>
</file>

<file path=customXml/itemProps5.xml><?xml version="1.0" encoding="utf-8"?>
<ds:datastoreItem xmlns:ds="http://schemas.openxmlformats.org/officeDocument/2006/customXml" ds:itemID="{9240AE70-72AD-4189-AD5E-5646A936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Guide Template</Template>
  <TotalTime>2</TotalTime>
  <Pages>37</Pages>
  <Words>11724</Words>
  <Characters>66831</Characters>
  <Application>Microsoft Office Word</Application>
  <DocSecurity>0</DocSecurity>
  <Lines>556</Lines>
  <Paragraphs>156</Paragraphs>
  <ScaleCrop>false</ScaleCrop>
  <Company/>
  <LinksUpToDate>false</LinksUpToDate>
  <CharactersWithSpaces>78399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 Sgroi</dc:creator>
  <cp:keywords/>
  <dc:description/>
  <cp:lastModifiedBy>Reilly Loveland</cp:lastModifiedBy>
  <cp:revision>165</cp:revision>
  <cp:lastPrinted>2020-12-10T00:59:00Z</cp:lastPrinted>
  <dcterms:created xsi:type="dcterms:W3CDTF">2022-08-02T23:02:00Z</dcterms:created>
  <dcterms:modified xsi:type="dcterms:W3CDTF">2022-08-08T23:20:00Z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0x0101000DF2FC4FD661A243A2CE26D4C88BB242</vt:lpwstr>
  </property>
  <property fmtid="{D5CDD505-2E9C-101B-9397-08002B2CF9AE}" pid="3" name="_dlc_DocIdItemGuid">
    <vt:lpwstr>99840e4c-201c-4b12-a239-2578e35a0791</vt:lpwstr>
  </property>
</Properties>
</file>