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C9155" w14:textId="77777777" w:rsidR="00D42459" w:rsidRPr="00D24816" w:rsidRDefault="00D42459" w:rsidP="00D24816">
      <w:pPr>
        <w:pStyle w:val="Default"/>
        <w:spacing w:line="360" w:lineRule="auto"/>
        <w:jc w:val="center"/>
        <w:rPr>
          <w:sz w:val="22"/>
          <w:szCs w:val="22"/>
        </w:rPr>
      </w:pPr>
      <w:r w:rsidRPr="00D24816">
        <w:rPr>
          <w:b/>
          <w:bCs/>
          <w:sz w:val="22"/>
          <w:szCs w:val="22"/>
        </w:rPr>
        <w:t xml:space="preserve">LOCAL LAW NO. </w:t>
      </w:r>
      <w:r w:rsidRPr="00D24816">
        <w:rPr>
          <w:b/>
          <w:bCs/>
          <w:color w:val="00B0F0"/>
          <w:sz w:val="22"/>
          <w:szCs w:val="22"/>
        </w:rPr>
        <w:t>[#]</w:t>
      </w:r>
      <w:r w:rsidRPr="00D24816">
        <w:rPr>
          <w:b/>
          <w:bCs/>
          <w:color w:val="auto"/>
          <w:sz w:val="22"/>
          <w:szCs w:val="22"/>
        </w:rPr>
        <w:t>-2016</w:t>
      </w:r>
    </w:p>
    <w:p w14:paraId="488E1F55" w14:textId="77777777" w:rsidR="0093661A" w:rsidRPr="00D24816" w:rsidRDefault="0093661A" w:rsidP="00D24816">
      <w:pPr>
        <w:pStyle w:val="Default"/>
        <w:spacing w:line="360" w:lineRule="auto"/>
        <w:jc w:val="center"/>
        <w:rPr>
          <w:sz w:val="22"/>
          <w:szCs w:val="22"/>
        </w:rPr>
      </w:pPr>
    </w:p>
    <w:p w14:paraId="6E6E628D" w14:textId="77777777" w:rsidR="0013164B" w:rsidRPr="00D24816" w:rsidRDefault="006C2D12" w:rsidP="00D24816">
      <w:pPr>
        <w:pStyle w:val="Default"/>
        <w:spacing w:line="360" w:lineRule="auto"/>
        <w:jc w:val="center"/>
        <w:rPr>
          <w:bCs/>
          <w:sz w:val="22"/>
          <w:szCs w:val="22"/>
        </w:rPr>
      </w:pPr>
      <w:r w:rsidRPr="00D24816">
        <w:rPr>
          <w:bCs/>
          <w:sz w:val="22"/>
          <w:szCs w:val="22"/>
        </w:rPr>
        <w:t xml:space="preserve">A LOCAL LAW </w:t>
      </w:r>
    </w:p>
    <w:p w14:paraId="08A6017C" w14:textId="77777777" w:rsidR="00777884" w:rsidRPr="00D24816" w:rsidRDefault="006C2D12" w:rsidP="00D24816">
      <w:pPr>
        <w:pStyle w:val="Default"/>
        <w:spacing w:line="360" w:lineRule="auto"/>
        <w:jc w:val="center"/>
        <w:rPr>
          <w:bCs/>
          <w:sz w:val="22"/>
          <w:szCs w:val="22"/>
        </w:rPr>
      </w:pPr>
      <w:r w:rsidRPr="00D24816">
        <w:rPr>
          <w:bCs/>
          <w:sz w:val="22"/>
          <w:szCs w:val="22"/>
        </w:rPr>
        <w:t xml:space="preserve">TO ESTABLISH ENERGY BENCHMARKING </w:t>
      </w:r>
      <w:r w:rsidR="00A41D8A" w:rsidRPr="00D24816">
        <w:rPr>
          <w:bCs/>
          <w:sz w:val="22"/>
          <w:szCs w:val="22"/>
        </w:rPr>
        <w:t xml:space="preserve">REQUIREMENTS FOR </w:t>
      </w:r>
    </w:p>
    <w:p w14:paraId="0F54D586" w14:textId="076D56C2" w:rsidR="0093661A" w:rsidRPr="00D24816" w:rsidRDefault="00A41D8A" w:rsidP="00D24816">
      <w:pPr>
        <w:pStyle w:val="Default"/>
        <w:spacing w:line="360" w:lineRule="auto"/>
        <w:jc w:val="center"/>
        <w:rPr>
          <w:sz w:val="22"/>
          <w:szCs w:val="22"/>
        </w:rPr>
      </w:pPr>
      <w:r w:rsidRPr="00D24816">
        <w:rPr>
          <w:bCs/>
          <w:sz w:val="22"/>
          <w:szCs w:val="22"/>
        </w:rPr>
        <w:t>CERTAIN MUNICIPAL</w:t>
      </w:r>
      <w:r w:rsidR="006C2D12" w:rsidRPr="00D24816">
        <w:rPr>
          <w:bCs/>
          <w:sz w:val="22"/>
          <w:szCs w:val="22"/>
        </w:rPr>
        <w:t xml:space="preserve"> AND PRIVATE BUILDINGS</w:t>
      </w:r>
    </w:p>
    <w:p w14:paraId="4F451F5C" w14:textId="456943D8" w:rsidR="00D56817" w:rsidRPr="00D24816" w:rsidRDefault="00D56817" w:rsidP="00D24816">
      <w:pPr>
        <w:pStyle w:val="Default"/>
        <w:spacing w:line="360" w:lineRule="auto"/>
        <w:rPr>
          <w:i/>
          <w:sz w:val="22"/>
          <w:szCs w:val="22"/>
        </w:rPr>
      </w:pPr>
      <w:r w:rsidRPr="00D24816">
        <w:rPr>
          <w:bCs/>
          <w:i/>
          <w:sz w:val="22"/>
          <w:szCs w:val="22"/>
        </w:rPr>
        <w:t>Drafting Note: For broadest applicability, this legislation is presented here as a local law, but communities should note that it may also be adopted as an ordinance, where they have the power to do so.</w:t>
      </w:r>
    </w:p>
    <w:p w14:paraId="1F52F5DD" w14:textId="6E3C4028" w:rsidR="003A2E73" w:rsidRPr="00D24816" w:rsidRDefault="003A2E73" w:rsidP="00D24816">
      <w:pPr>
        <w:pStyle w:val="Default"/>
        <w:spacing w:line="360" w:lineRule="auto"/>
        <w:rPr>
          <w:b/>
          <w:bCs/>
          <w:sz w:val="22"/>
          <w:szCs w:val="22"/>
        </w:rPr>
      </w:pPr>
    </w:p>
    <w:p w14:paraId="0BEC44A6" w14:textId="524D8FF7" w:rsidR="00D24816" w:rsidRDefault="00D24816" w:rsidP="00D24816">
      <w:pPr>
        <w:spacing w:after="0" w:line="360" w:lineRule="auto"/>
        <w:jc w:val="both"/>
        <w:rPr>
          <w:rFonts w:ascii="Times New Roman" w:hAnsi="Times New Roman" w:cs="Times New Roman"/>
        </w:rPr>
      </w:pPr>
      <w:r w:rsidRPr="00D24816">
        <w:rPr>
          <w:rFonts w:ascii="Times New Roman" w:hAnsi="Times New Roman" w:cs="Times New Roman"/>
        </w:rPr>
        <w:t xml:space="preserve">Be it enacted by the </w:t>
      </w:r>
      <w:r w:rsidRPr="00D24816">
        <w:rPr>
          <w:rFonts w:ascii="Times New Roman" w:hAnsi="Times New Roman" w:cs="Times New Roman"/>
          <w:color w:val="00B0F0"/>
        </w:rPr>
        <w:t xml:space="preserve">[legislative body] </w:t>
      </w:r>
      <w:r w:rsidRPr="00D24816">
        <w:rPr>
          <w:rFonts w:ascii="Times New Roman" w:hAnsi="Times New Roman" w:cs="Times New Roman"/>
        </w:rPr>
        <w:t xml:space="preserve">of the </w:t>
      </w:r>
      <w:r w:rsidRPr="00D24816">
        <w:rPr>
          <w:rFonts w:ascii="Times New Roman" w:hAnsi="Times New Roman" w:cs="Times New Roman"/>
          <w:bCs/>
          <w:color w:val="00B0F0"/>
        </w:rPr>
        <w:t>[City, Town, or Village of ____</w:t>
      </w:r>
      <w:proofErr w:type="gramStart"/>
      <w:r w:rsidRPr="00D24816">
        <w:rPr>
          <w:rFonts w:ascii="Times New Roman" w:hAnsi="Times New Roman" w:cs="Times New Roman"/>
          <w:bCs/>
          <w:color w:val="00B0F0"/>
        </w:rPr>
        <w:t>_ ]</w:t>
      </w:r>
      <w:proofErr w:type="gramEnd"/>
      <w:r w:rsidRPr="00D24816">
        <w:rPr>
          <w:rFonts w:ascii="Times New Roman" w:hAnsi="Times New Roman" w:cs="Times New Roman"/>
          <w:bCs/>
          <w:color w:val="00B0F0"/>
        </w:rPr>
        <w:t xml:space="preserve"> </w:t>
      </w:r>
      <w:r w:rsidRPr="00D24816">
        <w:rPr>
          <w:rFonts w:ascii="Times New Roman" w:hAnsi="Times New Roman" w:cs="Times New Roman"/>
        </w:rPr>
        <w:t>as follows:</w:t>
      </w:r>
    </w:p>
    <w:p w14:paraId="0498D42C" w14:textId="77777777" w:rsidR="00B87696" w:rsidRPr="00D24816" w:rsidRDefault="00B87696" w:rsidP="00D24816">
      <w:pPr>
        <w:spacing w:after="0" w:line="360" w:lineRule="auto"/>
        <w:jc w:val="both"/>
        <w:rPr>
          <w:rFonts w:ascii="Times New Roman" w:hAnsi="Times New Roman" w:cs="Times New Roman"/>
        </w:rPr>
      </w:pPr>
    </w:p>
    <w:p w14:paraId="02125E7D" w14:textId="095F50F0" w:rsidR="00D24816" w:rsidRPr="00D24816" w:rsidRDefault="00D24816" w:rsidP="00D24816">
      <w:pPr>
        <w:spacing w:after="0" w:line="360" w:lineRule="auto"/>
        <w:jc w:val="both"/>
        <w:rPr>
          <w:rFonts w:ascii="Times New Roman" w:hAnsi="Times New Roman" w:cs="Times New Roman"/>
        </w:rPr>
      </w:pPr>
      <w:r w:rsidRPr="00D24816">
        <w:rPr>
          <w:rFonts w:ascii="Times New Roman" w:hAnsi="Times New Roman" w:cs="Times New Roman"/>
        </w:rPr>
        <w:t xml:space="preserve">The Code of the </w:t>
      </w:r>
      <w:r w:rsidRPr="00D24816">
        <w:rPr>
          <w:rFonts w:ascii="Times New Roman" w:hAnsi="Times New Roman" w:cs="Times New Roman"/>
          <w:bCs/>
          <w:color w:val="00B0F0"/>
        </w:rPr>
        <w:t>[City, Town, or Village of ____</w:t>
      </w:r>
      <w:proofErr w:type="gramStart"/>
      <w:r w:rsidRPr="00D24816">
        <w:rPr>
          <w:rFonts w:ascii="Times New Roman" w:hAnsi="Times New Roman" w:cs="Times New Roman"/>
          <w:bCs/>
          <w:color w:val="00B0F0"/>
        </w:rPr>
        <w:t>_ ]</w:t>
      </w:r>
      <w:proofErr w:type="gramEnd"/>
      <w:r w:rsidRPr="00D24816">
        <w:rPr>
          <w:rFonts w:ascii="Times New Roman" w:hAnsi="Times New Roman" w:cs="Times New Roman"/>
          <w:bCs/>
          <w:color w:val="00B0F0"/>
        </w:rPr>
        <w:t xml:space="preserve"> </w:t>
      </w:r>
      <w:r w:rsidRPr="00D24816">
        <w:rPr>
          <w:rFonts w:ascii="Times New Roman" w:hAnsi="Times New Roman" w:cs="Times New Roman"/>
        </w:rPr>
        <w:t xml:space="preserve">is hereby amended by adding a new Chapter </w:t>
      </w:r>
      <w:r w:rsidRPr="00D24816">
        <w:rPr>
          <w:rFonts w:ascii="Times New Roman" w:hAnsi="Times New Roman" w:cs="Times New Roman"/>
          <w:color w:val="00B0F0"/>
        </w:rPr>
        <w:t>[#]</w:t>
      </w:r>
      <w:r w:rsidRPr="00D24816">
        <w:rPr>
          <w:rFonts w:ascii="Times New Roman" w:hAnsi="Times New Roman" w:cs="Times New Roman"/>
        </w:rPr>
        <w:t>, entitled “</w:t>
      </w:r>
      <w:r w:rsidRPr="00D24816">
        <w:rPr>
          <w:rFonts w:ascii="Times New Roman" w:eastAsia="Times New Roman" w:hAnsi="Times New Roman" w:cs="Times New Roman"/>
          <w:color w:val="000000" w:themeColor="text1"/>
        </w:rPr>
        <w:t>BUILDING ENERGY BENCHMARKING</w:t>
      </w:r>
      <w:r w:rsidRPr="00D24816">
        <w:rPr>
          <w:rFonts w:ascii="Times New Roman" w:hAnsi="Times New Roman" w:cs="Times New Roman"/>
        </w:rPr>
        <w:t>,” to read as follows:</w:t>
      </w:r>
    </w:p>
    <w:p w14:paraId="15BF8E25" w14:textId="77777777" w:rsidR="00D24816" w:rsidRPr="00D24816" w:rsidRDefault="00D24816" w:rsidP="00D24816">
      <w:pPr>
        <w:spacing w:after="0" w:line="360" w:lineRule="auto"/>
        <w:jc w:val="both"/>
        <w:rPr>
          <w:rFonts w:ascii="Times New Roman" w:hAnsi="Times New Roman" w:cs="Times New Roman"/>
          <w:b/>
          <w:bCs/>
        </w:rPr>
      </w:pPr>
    </w:p>
    <w:p w14:paraId="2993A644" w14:textId="1C2D6115" w:rsidR="00D24816" w:rsidRPr="00D24816" w:rsidRDefault="00D24816" w:rsidP="00D24816">
      <w:pPr>
        <w:spacing w:after="0" w:line="360" w:lineRule="auto"/>
        <w:jc w:val="both"/>
        <w:rPr>
          <w:rFonts w:ascii="Times New Roman" w:hAnsi="Times New Roman" w:cs="Times New Roman"/>
          <w:b/>
          <w:bCs/>
        </w:rPr>
      </w:pPr>
      <w:r w:rsidRPr="00D24816">
        <w:rPr>
          <w:rFonts w:ascii="Times New Roman" w:hAnsi="Times New Roman" w:cs="Times New Roman"/>
          <w:b/>
          <w:bCs/>
        </w:rPr>
        <w:t>§1.  PURPOSE.</w:t>
      </w:r>
    </w:p>
    <w:p w14:paraId="17B5E088" w14:textId="77777777" w:rsidR="00D24816" w:rsidRPr="00D24816" w:rsidRDefault="00D24816" w:rsidP="00D24816">
      <w:pPr>
        <w:spacing w:after="0" w:line="360" w:lineRule="auto"/>
        <w:jc w:val="both"/>
        <w:rPr>
          <w:rFonts w:ascii="Times New Roman" w:eastAsia="Times New Roman" w:hAnsi="Times New Roman" w:cs="Times New Roman"/>
          <w:color w:val="000000" w:themeColor="text1"/>
        </w:rPr>
      </w:pPr>
      <w:r w:rsidRPr="00D24816">
        <w:rPr>
          <w:rFonts w:ascii="Times New Roman" w:hAnsi="Times New Roman" w:cs="Times New Roman"/>
          <w:bCs/>
        </w:rPr>
        <w:t>B</w:t>
      </w:r>
      <w:r w:rsidR="0013164B" w:rsidRPr="00D24816">
        <w:rPr>
          <w:rFonts w:ascii="Times New Roman" w:hAnsi="Times New Roman" w:cs="Times New Roman"/>
          <w:bCs/>
        </w:rPr>
        <w:t>uildings are the single largest user of e</w:t>
      </w:r>
      <w:r w:rsidR="00EE6CA7" w:rsidRPr="00D24816">
        <w:rPr>
          <w:rFonts w:ascii="Times New Roman" w:hAnsi="Times New Roman" w:cs="Times New Roman"/>
          <w:bCs/>
        </w:rPr>
        <w:t>ner</w:t>
      </w:r>
      <w:r w:rsidRPr="00D24816">
        <w:rPr>
          <w:rFonts w:ascii="Times New Roman" w:hAnsi="Times New Roman" w:cs="Times New Roman"/>
          <w:bCs/>
        </w:rPr>
        <w:t>gy in the State of New York.  T</w:t>
      </w:r>
      <w:r w:rsidR="0013164B" w:rsidRPr="00D24816">
        <w:rPr>
          <w:rFonts w:ascii="Times New Roman" w:eastAsia="Times New Roman" w:hAnsi="Times New Roman" w:cs="Times New Roman"/>
          <w:color w:val="000000" w:themeColor="text1"/>
        </w:rPr>
        <w:t>he poorest performing buildings typically use several times the energy of the highest performing buildings—</w:t>
      </w:r>
      <w:r w:rsidR="00EE6CA7" w:rsidRPr="00D24816">
        <w:rPr>
          <w:rFonts w:ascii="Times New Roman" w:eastAsia="Times New Roman" w:hAnsi="Times New Roman" w:cs="Times New Roman"/>
          <w:color w:val="000000" w:themeColor="text1"/>
        </w:rPr>
        <w:t xml:space="preserve">for </w:t>
      </w:r>
      <w:r w:rsidRPr="00D24816">
        <w:rPr>
          <w:rFonts w:ascii="Times New Roman" w:eastAsia="Times New Roman" w:hAnsi="Times New Roman" w:cs="Times New Roman"/>
          <w:color w:val="000000" w:themeColor="text1"/>
        </w:rPr>
        <w:t>the exact same building use.  As such, th</w:t>
      </w:r>
      <w:r w:rsidR="00D56817" w:rsidRPr="00D24816">
        <w:rPr>
          <w:rFonts w:ascii="Times New Roman" w:hAnsi="Times New Roman" w:cs="Times New Roman"/>
          <w:bCs/>
        </w:rPr>
        <w:t xml:space="preserve">is Local Law will use Building Energy Benchmarking to promote the public health, safety, and welfare by </w:t>
      </w:r>
      <w:r w:rsidR="002C052B" w:rsidRPr="00D24816">
        <w:rPr>
          <w:rStyle w:val="CommentReference"/>
          <w:rFonts w:ascii="Times New Roman" w:hAnsi="Times New Roman" w:cs="Times New Roman"/>
          <w:sz w:val="22"/>
          <w:szCs w:val="22"/>
        </w:rPr>
        <w:t>m</w:t>
      </w:r>
      <w:r w:rsidR="0013164B" w:rsidRPr="00D24816">
        <w:rPr>
          <w:rStyle w:val="CommentReference"/>
          <w:rFonts w:ascii="Times New Roman" w:hAnsi="Times New Roman" w:cs="Times New Roman"/>
          <w:sz w:val="22"/>
          <w:szCs w:val="22"/>
        </w:rPr>
        <w:t xml:space="preserve">aking available good, actionable information on building energy use </w:t>
      </w:r>
      <w:r w:rsidR="00D56817" w:rsidRPr="00D24816">
        <w:rPr>
          <w:rStyle w:val="CommentReference"/>
          <w:rFonts w:ascii="Times New Roman" w:hAnsi="Times New Roman" w:cs="Times New Roman"/>
          <w:sz w:val="22"/>
          <w:szCs w:val="22"/>
        </w:rPr>
        <w:t>to</w:t>
      </w:r>
      <w:r w:rsidR="0013164B" w:rsidRPr="00D24816">
        <w:rPr>
          <w:rStyle w:val="CommentReference"/>
          <w:rFonts w:ascii="Times New Roman" w:hAnsi="Times New Roman" w:cs="Times New Roman"/>
          <w:sz w:val="22"/>
          <w:szCs w:val="22"/>
        </w:rPr>
        <w:t xml:space="preserve"> help identify opportunities to cut costs and reduce pollution in the </w:t>
      </w:r>
      <w:r w:rsidR="008C52DE" w:rsidRPr="00D24816">
        <w:rPr>
          <w:rFonts w:ascii="Times New Roman" w:hAnsi="Times New Roman" w:cs="Times New Roman"/>
          <w:bCs/>
          <w:color w:val="00B0F0"/>
        </w:rPr>
        <w:t>[City, Town, or Village of ____</w:t>
      </w:r>
      <w:proofErr w:type="gramStart"/>
      <w:r w:rsidR="008C52DE" w:rsidRPr="00D24816">
        <w:rPr>
          <w:rFonts w:ascii="Times New Roman" w:hAnsi="Times New Roman" w:cs="Times New Roman"/>
          <w:bCs/>
          <w:color w:val="00B0F0"/>
        </w:rPr>
        <w:t xml:space="preserve">_ </w:t>
      </w:r>
      <w:r w:rsidR="0013164B" w:rsidRPr="00D24816">
        <w:rPr>
          <w:rFonts w:ascii="Times New Roman" w:hAnsi="Times New Roman" w:cs="Times New Roman"/>
          <w:bCs/>
          <w:color w:val="00B0F0"/>
        </w:rPr>
        <w:t>]</w:t>
      </w:r>
      <w:proofErr w:type="gramEnd"/>
      <w:r w:rsidRPr="00D24816">
        <w:rPr>
          <w:rFonts w:ascii="Times New Roman" w:eastAsia="Times New Roman" w:hAnsi="Times New Roman" w:cs="Times New Roman"/>
          <w:color w:val="000000" w:themeColor="text1"/>
        </w:rPr>
        <w:t xml:space="preserve">.  </w:t>
      </w:r>
    </w:p>
    <w:p w14:paraId="1BA1A759" w14:textId="77777777" w:rsidR="00D24816" w:rsidRPr="00D24816" w:rsidRDefault="00D24816" w:rsidP="00D24816">
      <w:pPr>
        <w:spacing w:after="0" w:line="360" w:lineRule="auto"/>
        <w:jc w:val="both"/>
        <w:rPr>
          <w:rFonts w:ascii="Times New Roman" w:eastAsia="Times New Roman" w:hAnsi="Times New Roman" w:cs="Times New Roman"/>
          <w:color w:val="000000" w:themeColor="text1"/>
        </w:rPr>
      </w:pPr>
    </w:p>
    <w:p w14:paraId="7E954F41" w14:textId="6DF3041A" w:rsidR="0013164B" w:rsidRPr="00D24816" w:rsidRDefault="00D24816" w:rsidP="00D24816">
      <w:pPr>
        <w:spacing w:after="0" w:line="360" w:lineRule="auto"/>
        <w:jc w:val="both"/>
        <w:rPr>
          <w:rFonts w:ascii="Times New Roman" w:eastAsia="Times New Roman" w:hAnsi="Times New Roman" w:cs="Times New Roman"/>
          <w:color w:val="000000" w:themeColor="text1"/>
        </w:rPr>
      </w:pPr>
      <w:r w:rsidRPr="00D24816">
        <w:rPr>
          <w:rFonts w:ascii="Times New Roman" w:eastAsia="Times New Roman" w:hAnsi="Times New Roman" w:cs="Times New Roman"/>
          <w:color w:val="000000" w:themeColor="text1"/>
        </w:rPr>
        <w:t>C</w:t>
      </w:r>
      <w:r w:rsidR="0013164B" w:rsidRPr="00D24816">
        <w:rPr>
          <w:rFonts w:ascii="Times New Roman" w:eastAsia="Times New Roman" w:hAnsi="Times New Roman" w:cs="Times New Roman"/>
          <w:color w:val="000000" w:themeColor="text1"/>
        </w:rPr>
        <w:t xml:space="preserve">ollecting, reporting, and sharing </w:t>
      </w:r>
      <w:r w:rsidR="00BC321C" w:rsidRPr="00D24816">
        <w:rPr>
          <w:rFonts w:ascii="Times New Roman" w:eastAsia="Times New Roman" w:hAnsi="Times New Roman" w:cs="Times New Roman"/>
          <w:color w:val="000000" w:themeColor="text1"/>
        </w:rPr>
        <w:t>Building Energy Benchmarking data</w:t>
      </w:r>
      <w:r w:rsidR="00D56817" w:rsidRPr="00D24816">
        <w:rPr>
          <w:rFonts w:ascii="Times New Roman" w:eastAsia="Times New Roman" w:hAnsi="Times New Roman" w:cs="Times New Roman"/>
          <w:color w:val="000000" w:themeColor="text1"/>
        </w:rPr>
        <w:t xml:space="preserve"> on a regular basis allows O</w:t>
      </w:r>
      <w:r w:rsidR="0013164B" w:rsidRPr="00D24816">
        <w:rPr>
          <w:rFonts w:ascii="Times New Roman" w:eastAsia="Times New Roman" w:hAnsi="Times New Roman" w:cs="Times New Roman"/>
          <w:color w:val="000000" w:themeColor="text1"/>
        </w:rPr>
        <w:t>wners and occupants to understand their building’s energy performance relative to similar buildings</w:t>
      </w:r>
      <w:r w:rsidR="00C7335C">
        <w:rPr>
          <w:rFonts w:ascii="Times New Roman" w:eastAsia="Times New Roman" w:hAnsi="Times New Roman" w:cs="Times New Roman"/>
          <w:color w:val="000000" w:themeColor="text1"/>
        </w:rPr>
        <w:t xml:space="preserve"> nationwide</w:t>
      </w:r>
      <w:bookmarkStart w:id="0" w:name="_GoBack"/>
      <w:bookmarkEnd w:id="0"/>
      <w:r w:rsidRPr="00D24816">
        <w:rPr>
          <w:rFonts w:ascii="Times New Roman" w:eastAsia="Times New Roman" w:hAnsi="Times New Roman" w:cs="Times New Roman"/>
          <w:color w:val="000000" w:themeColor="text1"/>
        </w:rPr>
        <w:t>.  E</w:t>
      </w:r>
      <w:r w:rsidR="0013164B" w:rsidRPr="00D24816">
        <w:rPr>
          <w:rFonts w:ascii="Times New Roman" w:eastAsia="Times New Roman" w:hAnsi="Times New Roman" w:cs="Times New Roman"/>
          <w:color w:val="000000" w:themeColor="text1"/>
        </w:rPr>
        <w:t>quipped with this information, property owners and government agencies are able to make smarter, more cost-effective operational and capital investment decisions, reward efficiency, and drive widespread, continuous improvement.</w:t>
      </w:r>
    </w:p>
    <w:p w14:paraId="67A7901B" w14:textId="77777777" w:rsidR="00D24816" w:rsidRPr="00D24816" w:rsidRDefault="00D24816" w:rsidP="00D24816">
      <w:pPr>
        <w:pStyle w:val="Default"/>
        <w:spacing w:line="360" w:lineRule="auto"/>
        <w:rPr>
          <w:b/>
          <w:bCs/>
          <w:sz w:val="22"/>
          <w:szCs w:val="22"/>
        </w:rPr>
      </w:pPr>
    </w:p>
    <w:p w14:paraId="449040C2" w14:textId="130CA877" w:rsidR="0093661A" w:rsidRPr="00D24816" w:rsidRDefault="00D24816" w:rsidP="00D24816">
      <w:pPr>
        <w:pStyle w:val="Default"/>
        <w:spacing w:line="360" w:lineRule="auto"/>
        <w:rPr>
          <w:b/>
          <w:bCs/>
          <w:sz w:val="22"/>
          <w:szCs w:val="22"/>
        </w:rPr>
      </w:pPr>
      <w:r w:rsidRPr="00D24816">
        <w:rPr>
          <w:b/>
          <w:bCs/>
          <w:sz w:val="22"/>
          <w:szCs w:val="22"/>
        </w:rPr>
        <w:t>§2</w:t>
      </w:r>
      <w:r w:rsidR="0093661A" w:rsidRPr="00D24816">
        <w:rPr>
          <w:b/>
          <w:bCs/>
          <w:sz w:val="22"/>
          <w:szCs w:val="22"/>
        </w:rPr>
        <w:t>.</w:t>
      </w:r>
      <w:r w:rsidRPr="00D24816">
        <w:rPr>
          <w:b/>
          <w:bCs/>
          <w:sz w:val="22"/>
          <w:szCs w:val="22"/>
        </w:rPr>
        <w:t xml:space="preserve"> DEFINITIONS. </w:t>
      </w:r>
    </w:p>
    <w:p w14:paraId="6B3E0D12" w14:textId="54532FE8" w:rsidR="0093661A" w:rsidRPr="00D24816" w:rsidRDefault="0093661A" w:rsidP="00D24816">
      <w:pPr>
        <w:pStyle w:val="Default"/>
        <w:spacing w:line="360" w:lineRule="auto"/>
        <w:rPr>
          <w:sz w:val="22"/>
          <w:szCs w:val="22"/>
        </w:rPr>
      </w:pPr>
      <w:r w:rsidRPr="00D24816">
        <w:rPr>
          <w:sz w:val="22"/>
          <w:szCs w:val="22"/>
        </w:rPr>
        <w:t>(</w:t>
      </w:r>
      <w:r w:rsidR="00D24816" w:rsidRPr="00D24816">
        <w:rPr>
          <w:sz w:val="22"/>
          <w:szCs w:val="22"/>
        </w:rPr>
        <w:t>A</w:t>
      </w:r>
      <w:r w:rsidRPr="00D24816">
        <w:rPr>
          <w:sz w:val="22"/>
          <w:szCs w:val="22"/>
        </w:rPr>
        <w:t xml:space="preserve">) “Benchmarking </w:t>
      </w:r>
      <w:r w:rsidR="00116AB2" w:rsidRPr="00D24816">
        <w:rPr>
          <w:sz w:val="22"/>
          <w:szCs w:val="22"/>
        </w:rPr>
        <w:t>I</w:t>
      </w:r>
      <w:r w:rsidRPr="00D24816">
        <w:rPr>
          <w:sz w:val="22"/>
          <w:szCs w:val="22"/>
        </w:rPr>
        <w:t xml:space="preserve">nformation” shall mean information generated by </w:t>
      </w:r>
      <w:r w:rsidR="00F22062" w:rsidRPr="00D24816">
        <w:rPr>
          <w:sz w:val="22"/>
          <w:szCs w:val="22"/>
        </w:rPr>
        <w:t>Portfolio Manager</w:t>
      </w:r>
      <w:r w:rsidRPr="00D24816">
        <w:rPr>
          <w:sz w:val="22"/>
          <w:szCs w:val="22"/>
        </w:rPr>
        <w:t xml:space="preserve">, as herein defined including descriptive information about the physical </w:t>
      </w:r>
      <w:r w:rsidR="00AF02A5">
        <w:rPr>
          <w:sz w:val="22"/>
          <w:szCs w:val="22"/>
        </w:rPr>
        <w:t>b</w:t>
      </w:r>
      <w:r w:rsidR="008716B8" w:rsidRPr="00D24816">
        <w:rPr>
          <w:sz w:val="22"/>
          <w:szCs w:val="22"/>
        </w:rPr>
        <w:t>uilding</w:t>
      </w:r>
      <w:r w:rsidRPr="00D24816">
        <w:rPr>
          <w:sz w:val="22"/>
          <w:szCs w:val="22"/>
        </w:rPr>
        <w:t xml:space="preserve"> and its operational characteristics. </w:t>
      </w:r>
    </w:p>
    <w:p w14:paraId="6D62A7A2" w14:textId="77777777" w:rsidR="00626FA0" w:rsidRPr="00D24816" w:rsidRDefault="00626FA0" w:rsidP="00D24816">
      <w:pPr>
        <w:pStyle w:val="Default"/>
        <w:spacing w:line="360" w:lineRule="auto"/>
        <w:rPr>
          <w:sz w:val="22"/>
          <w:szCs w:val="22"/>
        </w:rPr>
      </w:pPr>
    </w:p>
    <w:p w14:paraId="58D8D424" w14:textId="2C1AB815" w:rsidR="00D56817" w:rsidRPr="00D24816" w:rsidRDefault="00D56817" w:rsidP="00D24816">
      <w:pPr>
        <w:pStyle w:val="Default"/>
        <w:spacing w:line="360" w:lineRule="auto"/>
        <w:rPr>
          <w:sz w:val="22"/>
          <w:szCs w:val="22"/>
        </w:rPr>
      </w:pPr>
      <w:r w:rsidRPr="00D24816">
        <w:rPr>
          <w:sz w:val="22"/>
          <w:szCs w:val="22"/>
        </w:rPr>
        <w:t>(</w:t>
      </w:r>
      <w:r w:rsidR="00D24816" w:rsidRPr="00D24816">
        <w:rPr>
          <w:sz w:val="22"/>
          <w:szCs w:val="22"/>
        </w:rPr>
        <w:t>B</w:t>
      </w:r>
      <w:r w:rsidRPr="00D24816">
        <w:rPr>
          <w:sz w:val="22"/>
          <w:szCs w:val="22"/>
        </w:rPr>
        <w:t>) “Building Energy Benchmarking” shall mean the process of measuring a building’s Energy use, tracking that use over time, and comparing performance to similar buildings</w:t>
      </w:r>
      <w:r w:rsidR="00AF02A5" w:rsidRPr="00AF02A5">
        <w:rPr>
          <w:sz w:val="22"/>
          <w:szCs w:val="22"/>
        </w:rPr>
        <w:t xml:space="preserve"> nationwide</w:t>
      </w:r>
      <w:r w:rsidRPr="00D24816">
        <w:rPr>
          <w:sz w:val="22"/>
          <w:szCs w:val="22"/>
        </w:rPr>
        <w:t>.</w:t>
      </w:r>
    </w:p>
    <w:p w14:paraId="30BACA49" w14:textId="77777777" w:rsidR="006C4990" w:rsidRPr="00D24816" w:rsidRDefault="006C4990" w:rsidP="00D24816">
      <w:pPr>
        <w:pStyle w:val="Default"/>
        <w:spacing w:line="360" w:lineRule="auto"/>
        <w:rPr>
          <w:color w:val="auto"/>
          <w:sz w:val="22"/>
          <w:szCs w:val="22"/>
        </w:rPr>
      </w:pPr>
    </w:p>
    <w:p w14:paraId="4CAFF703" w14:textId="176386AB" w:rsidR="006C4990" w:rsidRPr="00D24816" w:rsidRDefault="006C4990" w:rsidP="00D24816">
      <w:pPr>
        <w:pStyle w:val="Default"/>
        <w:spacing w:line="360" w:lineRule="auto"/>
        <w:rPr>
          <w:color w:val="auto"/>
          <w:sz w:val="22"/>
          <w:szCs w:val="22"/>
        </w:rPr>
      </w:pPr>
      <w:r w:rsidRPr="00D24816">
        <w:rPr>
          <w:color w:val="auto"/>
          <w:sz w:val="22"/>
          <w:szCs w:val="22"/>
        </w:rPr>
        <w:lastRenderedPageBreak/>
        <w:t>(</w:t>
      </w:r>
      <w:r w:rsidR="00D24816" w:rsidRPr="00D24816">
        <w:rPr>
          <w:color w:val="auto"/>
          <w:sz w:val="22"/>
          <w:szCs w:val="22"/>
        </w:rPr>
        <w:t>C</w:t>
      </w:r>
      <w:r w:rsidRPr="00D24816">
        <w:rPr>
          <w:color w:val="auto"/>
          <w:sz w:val="22"/>
          <w:szCs w:val="22"/>
        </w:rPr>
        <w:t>) “Commissioner” shall mean the head of the Department.</w:t>
      </w:r>
    </w:p>
    <w:p w14:paraId="75A05C12" w14:textId="77777777" w:rsidR="006C4990" w:rsidRPr="00D24816" w:rsidRDefault="006C4990" w:rsidP="00D24816">
      <w:pPr>
        <w:pStyle w:val="Default"/>
        <w:spacing w:line="360" w:lineRule="auto"/>
        <w:rPr>
          <w:sz w:val="22"/>
          <w:szCs w:val="22"/>
        </w:rPr>
      </w:pPr>
    </w:p>
    <w:p w14:paraId="4EAD8C7D" w14:textId="61AB4013" w:rsidR="006C4990" w:rsidRPr="00D24816" w:rsidRDefault="006C4990" w:rsidP="00D24816">
      <w:pPr>
        <w:pStyle w:val="Default"/>
        <w:spacing w:line="360" w:lineRule="auto"/>
        <w:rPr>
          <w:sz w:val="22"/>
          <w:szCs w:val="22"/>
        </w:rPr>
      </w:pPr>
      <w:r w:rsidRPr="00D24816">
        <w:rPr>
          <w:sz w:val="22"/>
          <w:szCs w:val="22"/>
        </w:rPr>
        <w:t>(</w:t>
      </w:r>
      <w:r w:rsidR="00D24816" w:rsidRPr="00D24816">
        <w:rPr>
          <w:sz w:val="22"/>
          <w:szCs w:val="22"/>
        </w:rPr>
        <w:t>D</w:t>
      </w:r>
      <w:r w:rsidRPr="00D24816">
        <w:rPr>
          <w:sz w:val="22"/>
          <w:szCs w:val="22"/>
        </w:rPr>
        <w:t xml:space="preserve">) “Covered Building” shall mean any private commercial or multi-family residential building or facility within the </w:t>
      </w:r>
      <w:r w:rsidR="008C52DE" w:rsidRPr="00D24816">
        <w:rPr>
          <w:bCs/>
          <w:color w:val="00B0F0"/>
          <w:sz w:val="22"/>
          <w:szCs w:val="22"/>
        </w:rPr>
        <w:t>[City, Town, or Village ______</w:t>
      </w:r>
      <w:proofErr w:type="gramStart"/>
      <w:r w:rsidR="008C52DE" w:rsidRPr="00D24816">
        <w:rPr>
          <w:bCs/>
          <w:color w:val="00B0F0"/>
          <w:sz w:val="22"/>
          <w:szCs w:val="22"/>
        </w:rPr>
        <w:t>_ ]</w:t>
      </w:r>
      <w:proofErr w:type="gramEnd"/>
      <w:r w:rsidRPr="00D24816">
        <w:rPr>
          <w:sz w:val="22"/>
          <w:szCs w:val="22"/>
        </w:rPr>
        <w:t xml:space="preserve"> that is 25,000 square feet or larger in size.</w:t>
      </w:r>
      <w:r w:rsidR="00F401F3" w:rsidRPr="00D24816">
        <w:rPr>
          <w:sz w:val="22"/>
          <w:szCs w:val="22"/>
        </w:rPr>
        <w:t xml:space="preserve"> </w:t>
      </w:r>
    </w:p>
    <w:p w14:paraId="04FB1748" w14:textId="77777777" w:rsidR="006C4990" w:rsidRPr="00D24816" w:rsidRDefault="006C4990" w:rsidP="00D24816">
      <w:pPr>
        <w:pStyle w:val="Default"/>
        <w:spacing w:line="360" w:lineRule="auto"/>
        <w:rPr>
          <w:sz w:val="22"/>
          <w:szCs w:val="22"/>
        </w:rPr>
      </w:pPr>
    </w:p>
    <w:p w14:paraId="368D810B" w14:textId="79509344" w:rsidR="009033D4" w:rsidRPr="00D24816" w:rsidRDefault="006C4990" w:rsidP="00D24816">
      <w:pPr>
        <w:pStyle w:val="Default"/>
        <w:spacing w:line="360" w:lineRule="auto"/>
        <w:rPr>
          <w:sz w:val="22"/>
          <w:szCs w:val="22"/>
        </w:rPr>
      </w:pPr>
      <w:r w:rsidRPr="00D24816" w:rsidDel="006C4990">
        <w:rPr>
          <w:sz w:val="22"/>
          <w:szCs w:val="22"/>
        </w:rPr>
        <w:t xml:space="preserve"> </w:t>
      </w:r>
      <w:r w:rsidR="0093661A" w:rsidRPr="00D24816">
        <w:rPr>
          <w:sz w:val="22"/>
          <w:szCs w:val="22"/>
        </w:rPr>
        <w:t>(</w:t>
      </w:r>
      <w:r w:rsidR="00D24816" w:rsidRPr="00D24816">
        <w:rPr>
          <w:sz w:val="22"/>
          <w:szCs w:val="22"/>
        </w:rPr>
        <w:t>E</w:t>
      </w:r>
      <w:r w:rsidR="0093661A" w:rsidRPr="00D24816">
        <w:rPr>
          <w:sz w:val="22"/>
          <w:szCs w:val="22"/>
        </w:rPr>
        <w:t>) “</w:t>
      </w:r>
      <w:r w:rsidR="009033D4" w:rsidRPr="00D24816">
        <w:rPr>
          <w:sz w:val="22"/>
          <w:szCs w:val="22"/>
        </w:rPr>
        <w:t xml:space="preserve">Covered </w:t>
      </w:r>
      <w:r w:rsidR="00296ED4" w:rsidRPr="00D24816">
        <w:rPr>
          <w:sz w:val="22"/>
          <w:szCs w:val="22"/>
        </w:rPr>
        <w:t>Municipal Building</w:t>
      </w:r>
      <w:r w:rsidR="0093661A" w:rsidRPr="00D24816">
        <w:rPr>
          <w:sz w:val="22"/>
          <w:szCs w:val="22"/>
        </w:rPr>
        <w:t xml:space="preserve">” shall mean a </w:t>
      </w:r>
      <w:r w:rsidR="009033D4" w:rsidRPr="00D24816">
        <w:rPr>
          <w:sz w:val="22"/>
          <w:szCs w:val="22"/>
        </w:rPr>
        <w:t xml:space="preserve">building </w:t>
      </w:r>
      <w:r w:rsidR="008716B8" w:rsidRPr="00D24816">
        <w:rPr>
          <w:sz w:val="22"/>
          <w:szCs w:val="22"/>
        </w:rPr>
        <w:t xml:space="preserve">or facility </w:t>
      </w:r>
      <w:r w:rsidR="009033D4" w:rsidRPr="00D24816">
        <w:rPr>
          <w:sz w:val="22"/>
          <w:szCs w:val="22"/>
        </w:rPr>
        <w:t xml:space="preserve">that is owned or occupied by the </w:t>
      </w:r>
      <w:r w:rsidR="008C52DE" w:rsidRPr="00D24816">
        <w:rPr>
          <w:bCs/>
          <w:color w:val="00B0F0"/>
          <w:sz w:val="22"/>
          <w:szCs w:val="22"/>
        </w:rPr>
        <w:t>[City, Town, or Village ______</w:t>
      </w:r>
      <w:proofErr w:type="gramStart"/>
      <w:r w:rsidR="008C52DE" w:rsidRPr="00D24816">
        <w:rPr>
          <w:bCs/>
          <w:color w:val="00B0F0"/>
          <w:sz w:val="22"/>
          <w:szCs w:val="22"/>
        </w:rPr>
        <w:t>_ ]</w:t>
      </w:r>
      <w:proofErr w:type="gramEnd"/>
      <w:r w:rsidR="009033D4" w:rsidRPr="00D24816">
        <w:rPr>
          <w:sz w:val="22"/>
          <w:szCs w:val="22"/>
        </w:rPr>
        <w:t xml:space="preserve"> that is 1,000 square feet or larger</w:t>
      </w:r>
      <w:r w:rsidR="00A4264D" w:rsidRPr="00D24816">
        <w:rPr>
          <w:sz w:val="22"/>
          <w:szCs w:val="22"/>
        </w:rPr>
        <w:t xml:space="preserve"> in size</w:t>
      </w:r>
      <w:r w:rsidR="009033D4" w:rsidRPr="00D24816">
        <w:rPr>
          <w:sz w:val="22"/>
          <w:szCs w:val="22"/>
        </w:rPr>
        <w:t xml:space="preserve">.  </w:t>
      </w:r>
    </w:p>
    <w:p w14:paraId="406F1BDF" w14:textId="77777777" w:rsidR="00861526" w:rsidRPr="00D24816" w:rsidRDefault="00861526" w:rsidP="00D24816">
      <w:pPr>
        <w:pStyle w:val="Default"/>
        <w:spacing w:line="360" w:lineRule="auto"/>
        <w:rPr>
          <w:sz w:val="22"/>
          <w:szCs w:val="22"/>
        </w:rPr>
      </w:pPr>
    </w:p>
    <w:p w14:paraId="018D01F2" w14:textId="64EEC678" w:rsidR="00861526" w:rsidRPr="00D24816" w:rsidRDefault="00861526" w:rsidP="00D24816">
      <w:pPr>
        <w:pStyle w:val="Default"/>
        <w:spacing w:line="360" w:lineRule="auto"/>
        <w:rPr>
          <w:i/>
          <w:color w:val="00B0F0"/>
          <w:sz w:val="22"/>
          <w:szCs w:val="22"/>
        </w:rPr>
      </w:pPr>
      <w:r w:rsidRPr="00D24816">
        <w:rPr>
          <w:sz w:val="22"/>
          <w:szCs w:val="22"/>
        </w:rPr>
        <w:t>(</w:t>
      </w:r>
      <w:r w:rsidR="00D24816" w:rsidRPr="00D24816">
        <w:rPr>
          <w:sz w:val="22"/>
          <w:szCs w:val="22"/>
        </w:rPr>
        <w:t>F</w:t>
      </w:r>
      <w:r w:rsidRPr="00D24816">
        <w:rPr>
          <w:sz w:val="22"/>
          <w:szCs w:val="22"/>
        </w:rPr>
        <w:t xml:space="preserve">) “Department” </w:t>
      </w:r>
      <w:r w:rsidR="009C1AC6" w:rsidRPr="00D24816">
        <w:rPr>
          <w:sz w:val="22"/>
          <w:szCs w:val="22"/>
        </w:rPr>
        <w:t xml:space="preserve">shall </w:t>
      </w:r>
      <w:r w:rsidRPr="00D24816">
        <w:rPr>
          <w:sz w:val="22"/>
          <w:szCs w:val="22"/>
        </w:rPr>
        <w:t>mea</w:t>
      </w:r>
      <w:r w:rsidR="009C1AC6" w:rsidRPr="00D24816">
        <w:rPr>
          <w:sz w:val="22"/>
          <w:szCs w:val="22"/>
        </w:rPr>
        <w:t>n</w:t>
      </w:r>
      <w:r w:rsidRPr="00D24816">
        <w:rPr>
          <w:sz w:val="22"/>
          <w:szCs w:val="22"/>
        </w:rPr>
        <w:t xml:space="preserve"> </w:t>
      </w:r>
      <w:r w:rsidRPr="00D24816">
        <w:rPr>
          <w:color w:val="00B0F0"/>
          <w:sz w:val="22"/>
          <w:szCs w:val="22"/>
        </w:rPr>
        <w:t xml:space="preserve">[specific municipal department assigned the responsibility of administering the </w:t>
      </w:r>
      <w:r w:rsidR="00EA0FDC" w:rsidRPr="00D24816">
        <w:rPr>
          <w:color w:val="00B0F0"/>
          <w:sz w:val="22"/>
          <w:szCs w:val="22"/>
        </w:rPr>
        <w:t>Energy</w:t>
      </w:r>
      <w:r w:rsidRPr="00D24816">
        <w:rPr>
          <w:color w:val="00B0F0"/>
          <w:sz w:val="22"/>
          <w:szCs w:val="22"/>
        </w:rPr>
        <w:t xml:space="preserve"> benchmarking program]</w:t>
      </w:r>
      <w:r w:rsidR="009918A1" w:rsidRPr="00D24816">
        <w:rPr>
          <w:i/>
          <w:color w:val="00B0F0"/>
          <w:sz w:val="22"/>
          <w:szCs w:val="22"/>
        </w:rPr>
        <w:t xml:space="preserve"> </w:t>
      </w:r>
    </w:p>
    <w:p w14:paraId="1D309639" w14:textId="77777777" w:rsidR="009918A1" w:rsidRPr="00D24816" w:rsidRDefault="009918A1" w:rsidP="00D24816">
      <w:pPr>
        <w:pStyle w:val="Default"/>
        <w:spacing w:line="360" w:lineRule="auto"/>
        <w:rPr>
          <w:i/>
          <w:sz w:val="22"/>
          <w:szCs w:val="22"/>
        </w:rPr>
      </w:pPr>
    </w:p>
    <w:p w14:paraId="33B3DBAC" w14:textId="3AE126BA" w:rsidR="0093661A" w:rsidRPr="00D24816" w:rsidRDefault="0093661A" w:rsidP="00D24816">
      <w:pPr>
        <w:pStyle w:val="Default"/>
        <w:spacing w:line="360" w:lineRule="auto"/>
        <w:rPr>
          <w:sz w:val="22"/>
          <w:szCs w:val="22"/>
        </w:rPr>
      </w:pPr>
      <w:r w:rsidRPr="00D24816">
        <w:rPr>
          <w:sz w:val="22"/>
          <w:szCs w:val="22"/>
        </w:rPr>
        <w:t>(</w:t>
      </w:r>
      <w:r w:rsidR="00D24816" w:rsidRPr="00D24816">
        <w:rPr>
          <w:sz w:val="22"/>
          <w:szCs w:val="22"/>
        </w:rPr>
        <w:t>G</w:t>
      </w:r>
      <w:r w:rsidRPr="00D24816">
        <w:rPr>
          <w:sz w:val="22"/>
          <w:szCs w:val="22"/>
        </w:rPr>
        <w:t xml:space="preserve">) “Energy” shall mean electricity, natural gas, steam, hot or chilled water, </w:t>
      </w:r>
      <w:r w:rsidR="0005741F" w:rsidRPr="00D24816">
        <w:rPr>
          <w:sz w:val="22"/>
          <w:szCs w:val="22"/>
        </w:rPr>
        <w:t xml:space="preserve">fuel </w:t>
      </w:r>
      <w:r w:rsidRPr="00D24816">
        <w:rPr>
          <w:sz w:val="22"/>
          <w:szCs w:val="22"/>
        </w:rPr>
        <w:t>oil, or other product for use in a building, or renewable on-site electricity generation, for purposes of providing heating, cooling, lighting, water heating, or for powering or fueling other end-uses in the building and related facilities</w:t>
      </w:r>
      <w:r w:rsidR="002B6F7D" w:rsidRPr="00D24816">
        <w:rPr>
          <w:sz w:val="22"/>
          <w:szCs w:val="22"/>
        </w:rPr>
        <w:t xml:space="preserve">, </w:t>
      </w:r>
      <w:r w:rsidR="00005B2B" w:rsidRPr="00D24816">
        <w:rPr>
          <w:sz w:val="22"/>
          <w:szCs w:val="22"/>
        </w:rPr>
        <w:t>as reflected in U</w:t>
      </w:r>
      <w:r w:rsidR="002B6F7D" w:rsidRPr="00D24816">
        <w:rPr>
          <w:sz w:val="22"/>
          <w:szCs w:val="22"/>
        </w:rPr>
        <w:t>tility bills or other documentation of actual Energy use.</w:t>
      </w:r>
    </w:p>
    <w:p w14:paraId="15FF1374" w14:textId="77777777" w:rsidR="009D28B7" w:rsidRPr="00D24816" w:rsidRDefault="009D28B7" w:rsidP="00D24816">
      <w:pPr>
        <w:pStyle w:val="Default"/>
        <w:spacing w:line="360" w:lineRule="auto"/>
        <w:rPr>
          <w:sz w:val="22"/>
          <w:szCs w:val="22"/>
        </w:rPr>
      </w:pPr>
    </w:p>
    <w:p w14:paraId="759A04EE" w14:textId="243AA9FB" w:rsidR="0093661A" w:rsidRPr="00D24816" w:rsidRDefault="0093661A" w:rsidP="00D24816">
      <w:pPr>
        <w:pStyle w:val="Default"/>
        <w:spacing w:line="360" w:lineRule="auto"/>
        <w:rPr>
          <w:sz w:val="22"/>
          <w:szCs w:val="22"/>
        </w:rPr>
      </w:pPr>
      <w:r w:rsidRPr="00D24816">
        <w:rPr>
          <w:sz w:val="22"/>
          <w:szCs w:val="22"/>
        </w:rPr>
        <w:t>(</w:t>
      </w:r>
      <w:r w:rsidR="00D24816" w:rsidRPr="00D24816">
        <w:rPr>
          <w:sz w:val="22"/>
          <w:szCs w:val="22"/>
        </w:rPr>
        <w:t>H</w:t>
      </w:r>
      <w:r w:rsidRPr="00D24816">
        <w:rPr>
          <w:sz w:val="22"/>
          <w:szCs w:val="22"/>
        </w:rPr>
        <w:t xml:space="preserve">) “Energy Performance Score” shall mean the numeric rating generated by </w:t>
      </w:r>
      <w:r w:rsidR="00777884" w:rsidRPr="00D24816">
        <w:rPr>
          <w:sz w:val="22"/>
          <w:szCs w:val="22"/>
        </w:rPr>
        <w:t>Portfolio Manager</w:t>
      </w:r>
      <w:r w:rsidRPr="00D24816">
        <w:rPr>
          <w:sz w:val="22"/>
          <w:szCs w:val="22"/>
        </w:rPr>
        <w:t xml:space="preserve"> that compares the </w:t>
      </w:r>
      <w:r w:rsidR="00EA0FDC" w:rsidRPr="00D24816">
        <w:rPr>
          <w:sz w:val="22"/>
          <w:szCs w:val="22"/>
        </w:rPr>
        <w:t>Energy</w:t>
      </w:r>
      <w:r w:rsidRPr="00D24816">
        <w:rPr>
          <w:sz w:val="22"/>
          <w:szCs w:val="22"/>
        </w:rPr>
        <w:t xml:space="preserve"> usage of the building to that of similar buildings. </w:t>
      </w:r>
    </w:p>
    <w:p w14:paraId="0B762E2D" w14:textId="77777777" w:rsidR="0059471B" w:rsidRPr="00D24816" w:rsidRDefault="0059471B" w:rsidP="00D24816">
      <w:pPr>
        <w:pStyle w:val="Default"/>
        <w:spacing w:line="360" w:lineRule="auto"/>
        <w:rPr>
          <w:sz w:val="22"/>
          <w:szCs w:val="22"/>
        </w:rPr>
      </w:pPr>
    </w:p>
    <w:p w14:paraId="4FD61C0F" w14:textId="4A7F9A3A" w:rsidR="0093661A" w:rsidRDefault="0093661A" w:rsidP="00D24816">
      <w:pPr>
        <w:pStyle w:val="Default"/>
        <w:spacing w:line="360" w:lineRule="auto"/>
        <w:rPr>
          <w:sz w:val="22"/>
          <w:szCs w:val="22"/>
        </w:rPr>
      </w:pPr>
      <w:r w:rsidRPr="00D24816">
        <w:rPr>
          <w:sz w:val="22"/>
          <w:szCs w:val="22"/>
        </w:rPr>
        <w:t>(</w:t>
      </w:r>
      <w:r w:rsidR="00D24816" w:rsidRPr="00D24816">
        <w:rPr>
          <w:sz w:val="22"/>
          <w:szCs w:val="22"/>
        </w:rPr>
        <w:t>I</w:t>
      </w:r>
      <w:r w:rsidRPr="00D24816">
        <w:rPr>
          <w:sz w:val="22"/>
          <w:szCs w:val="22"/>
        </w:rPr>
        <w:t xml:space="preserve">) “Energy Use Intensity (EUI)” shall mean the </w:t>
      </w:r>
      <w:proofErr w:type="spellStart"/>
      <w:r w:rsidRPr="00D24816">
        <w:rPr>
          <w:sz w:val="22"/>
          <w:szCs w:val="22"/>
        </w:rPr>
        <w:t>kBTUs</w:t>
      </w:r>
      <w:proofErr w:type="spellEnd"/>
      <w:r w:rsidRPr="00D24816">
        <w:rPr>
          <w:sz w:val="22"/>
          <w:szCs w:val="22"/>
        </w:rPr>
        <w:t xml:space="preserve"> (1,000 British Thermal Units) used per square foot of gross floor area. </w:t>
      </w:r>
    </w:p>
    <w:p w14:paraId="1C4C8B86" w14:textId="77777777" w:rsidR="00D24816" w:rsidRPr="00D24816" w:rsidRDefault="00D24816" w:rsidP="00D24816">
      <w:pPr>
        <w:pStyle w:val="Default"/>
        <w:spacing w:line="360" w:lineRule="auto"/>
        <w:rPr>
          <w:sz w:val="22"/>
          <w:szCs w:val="22"/>
        </w:rPr>
      </w:pPr>
    </w:p>
    <w:p w14:paraId="00B2CB32" w14:textId="3D90F617" w:rsidR="003123ED" w:rsidRPr="00D24816" w:rsidRDefault="003123ED" w:rsidP="00D24816">
      <w:pPr>
        <w:pStyle w:val="Default"/>
        <w:spacing w:line="360" w:lineRule="auto"/>
        <w:jc w:val="both"/>
        <w:rPr>
          <w:sz w:val="22"/>
          <w:szCs w:val="22"/>
        </w:rPr>
      </w:pPr>
      <w:r w:rsidRPr="00D24816">
        <w:rPr>
          <w:sz w:val="22"/>
          <w:szCs w:val="22"/>
        </w:rPr>
        <w:t>(</w:t>
      </w:r>
      <w:r w:rsidR="00D24816" w:rsidRPr="00D24816">
        <w:rPr>
          <w:sz w:val="22"/>
          <w:szCs w:val="22"/>
        </w:rPr>
        <w:t>J</w:t>
      </w:r>
      <w:r w:rsidRPr="00D24816">
        <w:rPr>
          <w:sz w:val="22"/>
          <w:szCs w:val="22"/>
        </w:rPr>
        <w:t>) “Gross Floor Area” shall mean the total number of enclosed square feet measured between the exterior surfaces of the fixed walls within any structure used or intended for supporting or sheltering any use or occupancy.</w:t>
      </w:r>
    </w:p>
    <w:p w14:paraId="5755A31B" w14:textId="77777777" w:rsidR="006C4990" w:rsidRPr="00D24816" w:rsidRDefault="006C4990" w:rsidP="00D24816">
      <w:pPr>
        <w:pStyle w:val="Default"/>
        <w:spacing w:line="360" w:lineRule="auto"/>
        <w:rPr>
          <w:sz w:val="22"/>
          <w:szCs w:val="22"/>
        </w:rPr>
      </w:pPr>
    </w:p>
    <w:p w14:paraId="7844B97E" w14:textId="4B86CD53" w:rsidR="006C4990" w:rsidRPr="00D24816" w:rsidRDefault="006C4990" w:rsidP="00D24816">
      <w:pPr>
        <w:pStyle w:val="Default"/>
        <w:spacing w:line="360" w:lineRule="auto"/>
        <w:rPr>
          <w:sz w:val="22"/>
          <w:szCs w:val="22"/>
        </w:rPr>
      </w:pPr>
      <w:r w:rsidRPr="00D24816">
        <w:rPr>
          <w:sz w:val="22"/>
          <w:szCs w:val="22"/>
        </w:rPr>
        <w:t>(</w:t>
      </w:r>
      <w:r w:rsidR="00D24816" w:rsidRPr="00D24816">
        <w:rPr>
          <w:sz w:val="22"/>
          <w:szCs w:val="22"/>
        </w:rPr>
        <w:t>K</w:t>
      </w:r>
      <w:r w:rsidRPr="00D24816">
        <w:rPr>
          <w:sz w:val="22"/>
          <w:szCs w:val="22"/>
        </w:rPr>
        <w:t xml:space="preserve">) “Owner” shall mean: </w:t>
      </w:r>
    </w:p>
    <w:p w14:paraId="7F8D0DC2" w14:textId="77777777" w:rsidR="006C4990" w:rsidRPr="00D24816" w:rsidRDefault="006C4990" w:rsidP="00D24816">
      <w:pPr>
        <w:pStyle w:val="Default"/>
        <w:spacing w:line="360" w:lineRule="auto"/>
        <w:ind w:firstLine="720"/>
        <w:rPr>
          <w:sz w:val="22"/>
          <w:szCs w:val="22"/>
        </w:rPr>
      </w:pPr>
      <w:r w:rsidRPr="00D24816">
        <w:rPr>
          <w:sz w:val="22"/>
          <w:szCs w:val="22"/>
        </w:rPr>
        <w:t>(a) An individual or entity having title to a Covered Building; or</w:t>
      </w:r>
    </w:p>
    <w:p w14:paraId="6155B666" w14:textId="14886958" w:rsidR="006C4990" w:rsidRPr="00D24816" w:rsidRDefault="006C4990" w:rsidP="00D24816">
      <w:pPr>
        <w:pStyle w:val="Default"/>
        <w:spacing w:line="360" w:lineRule="auto"/>
        <w:ind w:left="720"/>
        <w:rPr>
          <w:sz w:val="22"/>
          <w:szCs w:val="22"/>
        </w:rPr>
      </w:pPr>
      <w:r w:rsidRPr="00D24816">
        <w:rPr>
          <w:sz w:val="22"/>
          <w:szCs w:val="22"/>
        </w:rPr>
        <w:t xml:space="preserve">(b) An agent authorized to act on behalf of the individual or entity having title to a Covered Building. </w:t>
      </w:r>
    </w:p>
    <w:p w14:paraId="503DFEDA" w14:textId="77777777" w:rsidR="002B6F7D" w:rsidRPr="00D24816" w:rsidRDefault="002B6F7D" w:rsidP="00D24816">
      <w:pPr>
        <w:pStyle w:val="Default"/>
        <w:spacing w:line="360" w:lineRule="auto"/>
        <w:ind w:left="720"/>
        <w:rPr>
          <w:sz w:val="22"/>
          <w:szCs w:val="22"/>
        </w:rPr>
      </w:pPr>
    </w:p>
    <w:p w14:paraId="6418E36D" w14:textId="48D2CD46" w:rsidR="006C4990" w:rsidRPr="00D24816" w:rsidRDefault="006C4990" w:rsidP="00D24816">
      <w:pPr>
        <w:pStyle w:val="Default"/>
        <w:spacing w:line="360" w:lineRule="auto"/>
        <w:rPr>
          <w:sz w:val="22"/>
          <w:szCs w:val="22"/>
        </w:rPr>
      </w:pPr>
      <w:r w:rsidRPr="00D24816">
        <w:rPr>
          <w:sz w:val="22"/>
          <w:szCs w:val="22"/>
        </w:rPr>
        <w:t>(</w:t>
      </w:r>
      <w:r w:rsidR="00D24816" w:rsidRPr="00D24816">
        <w:rPr>
          <w:sz w:val="22"/>
          <w:szCs w:val="22"/>
        </w:rPr>
        <w:t>L</w:t>
      </w:r>
      <w:r w:rsidRPr="00D24816">
        <w:rPr>
          <w:sz w:val="22"/>
          <w:szCs w:val="22"/>
        </w:rPr>
        <w:t>) “Portfolio Manager” shall mean ENERGY STAR Portfolio Manager, the internet-based tool developed and maintained by the U.S. Environmental Protection Agency to track and assess the relative Energy performance of buildings nationwid</w:t>
      </w:r>
      <w:r w:rsidR="002C052B" w:rsidRPr="00D24816">
        <w:rPr>
          <w:sz w:val="22"/>
          <w:szCs w:val="22"/>
        </w:rPr>
        <w:t>e, or successor.</w:t>
      </w:r>
    </w:p>
    <w:p w14:paraId="2A140AD5" w14:textId="311E470B" w:rsidR="00A618B0" w:rsidRPr="00D24816" w:rsidRDefault="00116AB2" w:rsidP="00D24816">
      <w:pPr>
        <w:pStyle w:val="Default"/>
        <w:spacing w:line="360" w:lineRule="auto"/>
        <w:rPr>
          <w:sz w:val="22"/>
          <w:szCs w:val="22"/>
        </w:rPr>
      </w:pPr>
      <w:r w:rsidRPr="00D24816">
        <w:rPr>
          <w:sz w:val="22"/>
          <w:szCs w:val="22"/>
        </w:rPr>
        <w:lastRenderedPageBreak/>
        <w:t>(</w:t>
      </w:r>
      <w:r w:rsidR="00D24816" w:rsidRPr="00D24816">
        <w:rPr>
          <w:sz w:val="22"/>
          <w:szCs w:val="22"/>
        </w:rPr>
        <w:t>M</w:t>
      </w:r>
      <w:r w:rsidR="0093661A" w:rsidRPr="00D24816">
        <w:rPr>
          <w:sz w:val="22"/>
          <w:szCs w:val="22"/>
        </w:rPr>
        <w:t xml:space="preserve">) “Utility” shall mean an entity that distributes and sells Energy </w:t>
      </w:r>
      <w:r w:rsidR="00AF0342" w:rsidRPr="00D24816">
        <w:rPr>
          <w:sz w:val="22"/>
          <w:szCs w:val="22"/>
        </w:rPr>
        <w:t>to</w:t>
      </w:r>
      <w:r w:rsidR="0093661A" w:rsidRPr="00D24816">
        <w:rPr>
          <w:sz w:val="22"/>
          <w:szCs w:val="22"/>
        </w:rPr>
        <w:t xml:space="preserve"> Covered </w:t>
      </w:r>
      <w:r w:rsidR="00A618B0" w:rsidRPr="00D24816">
        <w:rPr>
          <w:sz w:val="22"/>
          <w:szCs w:val="22"/>
        </w:rPr>
        <w:t xml:space="preserve">Buildings or Covered </w:t>
      </w:r>
      <w:r w:rsidR="0093661A" w:rsidRPr="00D24816">
        <w:rPr>
          <w:sz w:val="22"/>
          <w:szCs w:val="22"/>
        </w:rPr>
        <w:t xml:space="preserve">Municipal </w:t>
      </w:r>
      <w:r w:rsidR="00A618B0" w:rsidRPr="00D24816">
        <w:rPr>
          <w:sz w:val="22"/>
          <w:szCs w:val="22"/>
        </w:rPr>
        <w:t>Buildings</w:t>
      </w:r>
      <w:r w:rsidR="0093661A" w:rsidRPr="00D24816">
        <w:rPr>
          <w:sz w:val="22"/>
          <w:szCs w:val="22"/>
        </w:rPr>
        <w:t>.</w:t>
      </w:r>
    </w:p>
    <w:p w14:paraId="53A914EE" w14:textId="77777777" w:rsidR="00976CE5" w:rsidRPr="00D24816" w:rsidRDefault="00976CE5" w:rsidP="00D24816">
      <w:pPr>
        <w:pStyle w:val="Default"/>
        <w:spacing w:line="360" w:lineRule="auto"/>
        <w:rPr>
          <w:sz w:val="22"/>
          <w:szCs w:val="22"/>
        </w:rPr>
      </w:pPr>
    </w:p>
    <w:p w14:paraId="436B24CB" w14:textId="2D7869CB" w:rsidR="00976CE5" w:rsidRPr="00D24816" w:rsidRDefault="00976CE5" w:rsidP="00D24816">
      <w:pPr>
        <w:pStyle w:val="Default"/>
        <w:spacing w:line="360" w:lineRule="auto"/>
        <w:jc w:val="both"/>
        <w:rPr>
          <w:sz w:val="22"/>
          <w:szCs w:val="22"/>
        </w:rPr>
      </w:pPr>
      <w:r w:rsidRPr="00D24816">
        <w:rPr>
          <w:sz w:val="22"/>
          <w:szCs w:val="22"/>
        </w:rPr>
        <w:t>(</w:t>
      </w:r>
      <w:r w:rsidR="00D24816" w:rsidRPr="00D24816">
        <w:rPr>
          <w:sz w:val="22"/>
          <w:szCs w:val="22"/>
        </w:rPr>
        <w:t>N</w:t>
      </w:r>
      <w:r w:rsidR="00D56817" w:rsidRPr="00D24816">
        <w:rPr>
          <w:sz w:val="22"/>
          <w:szCs w:val="22"/>
        </w:rPr>
        <w:t>) “Weather Normalized Site</w:t>
      </w:r>
      <w:r w:rsidRPr="00D24816">
        <w:rPr>
          <w:sz w:val="22"/>
          <w:szCs w:val="22"/>
        </w:rPr>
        <w:t xml:space="preserve"> EUI” shall mean the </w:t>
      </w:r>
      <w:r w:rsidR="00D56817" w:rsidRPr="00D24816">
        <w:rPr>
          <w:sz w:val="22"/>
          <w:szCs w:val="22"/>
        </w:rPr>
        <w:t xml:space="preserve">amount of </w:t>
      </w:r>
      <w:r w:rsidRPr="00D24816">
        <w:rPr>
          <w:sz w:val="22"/>
          <w:szCs w:val="22"/>
        </w:rPr>
        <w:t xml:space="preserve">Energy that would have been used by a property under 30-year average temperatures, accounting for the difference between average temperatures and yearly fluctuations. </w:t>
      </w:r>
    </w:p>
    <w:p w14:paraId="5DF049B2" w14:textId="250ECB4F" w:rsidR="0093661A" w:rsidRPr="00D24816" w:rsidRDefault="0093661A" w:rsidP="00D24816">
      <w:pPr>
        <w:pStyle w:val="Default"/>
        <w:spacing w:line="360" w:lineRule="auto"/>
        <w:rPr>
          <w:sz w:val="22"/>
          <w:szCs w:val="22"/>
        </w:rPr>
      </w:pPr>
    </w:p>
    <w:p w14:paraId="1212F10A" w14:textId="3EF4D819" w:rsidR="0093661A" w:rsidRPr="00D24816" w:rsidRDefault="00D24816" w:rsidP="00D24816">
      <w:pPr>
        <w:pStyle w:val="Default"/>
        <w:spacing w:line="360" w:lineRule="auto"/>
        <w:rPr>
          <w:sz w:val="22"/>
          <w:szCs w:val="22"/>
        </w:rPr>
      </w:pPr>
      <w:r w:rsidRPr="00D24816">
        <w:rPr>
          <w:b/>
          <w:bCs/>
          <w:sz w:val="22"/>
          <w:szCs w:val="22"/>
        </w:rPr>
        <w:t>§3</w:t>
      </w:r>
      <w:r w:rsidR="001332BB" w:rsidRPr="00D24816">
        <w:rPr>
          <w:b/>
          <w:bCs/>
          <w:sz w:val="22"/>
          <w:szCs w:val="22"/>
        </w:rPr>
        <w:t xml:space="preserve">. </w:t>
      </w:r>
      <w:r w:rsidR="0093661A" w:rsidRPr="00D24816">
        <w:rPr>
          <w:b/>
          <w:bCs/>
          <w:sz w:val="22"/>
          <w:szCs w:val="22"/>
        </w:rPr>
        <w:t>APPLICABILITY</w:t>
      </w:r>
      <w:r>
        <w:rPr>
          <w:b/>
          <w:bCs/>
          <w:sz w:val="22"/>
          <w:szCs w:val="22"/>
        </w:rPr>
        <w:t>.</w:t>
      </w:r>
      <w:r w:rsidR="0093661A" w:rsidRPr="00D24816">
        <w:rPr>
          <w:b/>
          <w:bCs/>
          <w:sz w:val="22"/>
          <w:szCs w:val="22"/>
        </w:rPr>
        <w:t xml:space="preserve"> </w:t>
      </w:r>
    </w:p>
    <w:p w14:paraId="7BB5CD84" w14:textId="0C0B8D81" w:rsidR="0093661A" w:rsidRPr="00D24816" w:rsidRDefault="0093661A" w:rsidP="00D24816">
      <w:pPr>
        <w:pStyle w:val="Default"/>
        <w:spacing w:line="360" w:lineRule="auto"/>
        <w:rPr>
          <w:sz w:val="22"/>
          <w:szCs w:val="22"/>
        </w:rPr>
      </w:pPr>
      <w:r w:rsidRPr="00D24816">
        <w:rPr>
          <w:sz w:val="22"/>
          <w:szCs w:val="22"/>
        </w:rPr>
        <w:t>(</w:t>
      </w:r>
      <w:r w:rsidR="00D24816" w:rsidRPr="00D24816">
        <w:rPr>
          <w:sz w:val="22"/>
          <w:szCs w:val="22"/>
        </w:rPr>
        <w:t>A</w:t>
      </w:r>
      <w:r w:rsidRPr="00D24816">
        <w:rPr>
          <w:sz w:val="22"/>
          <w:szCs w:val="22"/>
        </w:rPr>
        <w:t xml:space="preserve">) This </w:t>
      </w:r>
      <w:r w:rsidR="00905105" w:rsidRPr="00D24816">
        <w:rPr>
          <w:sz w:val="22"/>
          <w:szCs w:val="22"/>
        </w:rPr>
        <w:t>Local Law</w:t>
      </w:r>
      <w:r w:rsidRPr="00D24816">
        <w:rPr>
          <w:sz w:val="22"/>
          <w:szCs w:val="22"/>
        </w:rPr>
        <w:t xml:space="preserve"> is applicable to the following: </w:t>
      </w:r>
    </w:p>
    <w:p w14:paraId="089A4CB3" w14:textId="086CBEB3" w:rsidR="0093661A" w:rsidRPr="00D24816" w:rsidRDefault="0093661A" w:rsidP="00D24816">
      <w:pPr>
        <w:pStyle w:val="Default"/>
        <w:spacing w:line="360" w:lineRule="auto"/>
        <w:ind w:firstLine="720"/>
        <w:rPr>
          <w:sz w:val="22"/>
          <w:szCs w:val="22"/>
        </w:rPr>
      </w:pPr>
      <w:r w:rsidRPr="00D24816">
        <w:rPr>
          <w:sz w:val="22"/>
          <w:szCs w:val="22"/>
        </w:rPr>
        <w:t xml:space="preserve">(a) All </w:t>
      </w:r>
      <w:r w:rsidR="001332BB" w:rsidRPr="00D24816">
        <w:rPr>
          <w:sz w:val="22"/>
          <w:szCs w:val="22"/>
        </w:rPr>
        <w:t xml:space="preserve">Covered </w:t>
      </w:r>
      <w:r w:rsidRPr="00D24816">
        <w:rPr>
          <w:sz w:val="22"/>
          <w:szCs w:val="22"/>
        </w:rPr>
        <w:t xml:space="preserve">Municipal </w:t>
      </w:r>
      <w:r w:rsidR="001332BB" w:rsidRPr="00D24816">
        <w:rPr>
          <w:sz w:val="22"/>
          <w:szCs w:val="22"/>
        </w:rPr>
        <w:t>Buildings</w:t>
      </w:r>
      <w:r w:rsidRPr="00D24816">
        <w:rPr>
          <w:sz w:val="22"/>
          <w:szCs w:val="22"/>
        </w:rPr>
        <w:t xml:space="preserve"> as defined in Section </w:t>
      </w:r>
      <w:r w:rsidR="00BA7979">
        <w:rPr>
          <w:sz w:val="22"/>
          <w:szCs w:val="22"/>
        </w:rPr>
        <w:t>2</w:t>
      </w:r>
      <w:r w:rsidRPr="00D24816">
        <w:rPr>
          <w:sz w:val="22"/>
          <w:szCs w:val="22"/>
        </w:rPr>
        <w:t xml:space="preserve"> of this </w:t>
      </w:r>
      <w:r w:rsidR="00905105" w:rsidRPr="00D24816">
        <w:rPr>
          <w:sz w:val="22"/>
          <w:szCs w:val="22"/>
        </w:rPr>
        <w:t>Local Law</w:t>
      </w:r>
      <w:r w:rsidRPr="00D24816">
        <w:rPr>
          <w:sz w:val="22"/>
          <w:szCs w:val="22"/>
        </w:rPr>
        <w:t xml:space="preserve">; and </w:t>
      </w:r>
    </w:p>
    <w:p w14:paraId="227D195D" w14:textId="6A40A999" w:rsidR="0093661A" w:rsidRPr="00D24816" w:rsidRDefault="0093661A" w:rsidP="00D24816">
      <w:pPr>
        <w:pStyle w:val="Default"/>
        <w:spacing w:line="360" w:lineRule="auto"/>
        <w:ind w:firstLine="720"/>
        <w:rPr>
          <w:sz w:val="22"/>
          <w:szCs w:val="22"/>
        </w:rPr>
      </w:pPr>
      <w:r w:rsidRPr="00D24816">
        <w:rPr>
          <w:sz w:val="22"/>
          <w:szCs w:val="22"/>
        </w:rPr>
        <w:t xml:space="preserve">(b) All Covered </w:t>
      </w:r>
      <w:r w:rsidR="001332BB" w:rsidRPr="00D24816">
        <w:rPr>
          <w:sz w:val="22"/>
          <w:szCs w:val="22"/>
        </w:rPr>
        <w:t>Buildings</w:t>
      </w:r>
      <w:r w:rsidRPr="00D24816">
        <w:rPr>
          <w:sz w:val="22"/>
          <w:szCs w:val="22"/>
        </w:rPr>
        <w:t xml:space="preserve"> as defined in Section </w:t>
      </w:r>
      <w:r w:rsidR="00BA7979">
        <w:rPr>
          <w:sz w:val="22"/>
          <w:szCs w:val="22"/>
        </w:rPr>
        <w:t>2</w:t>
      </w:r>
      <w:r w:rsidRPr="00D24816">
        <w:rPr>
          <w:sz w:val="22"/>
          <w:szCs w:val="22"/>
        </w:rPr>
        <w:t xml:space="preserve"> of this </w:t>
      </w:r>
      <w:r w:rsidR="00905105" w:rsidRPr="00D24816">
        <w:rPr>
          <w:sz w:val="22"/>
          <w:szCs w:val="22"/>
        </w:rPr>
        <w:t>Local Law</w:t>
      </w:r>
      <w:r w:rsidRPr="00D24816">
        <w:rPr>
          <w:sz w:val="22"/>
          <w:szCs w:val="22"/>
        </w:rPr>
        <w:t xml:space="preserve">. </w:t>
      </w:r>
    </w:p>
    <w:p w14:paraId="516ACED4" w14:textId="77777777" w:rsidR="00777884" w:rsidRPr="00D24816" w:rsidRDefault="00777884" w:rsidP="00D24816">
      <w:pPr>
        <w:pStyle w:val="Default"/>
        <w:spacing w:line="360" w:lineRule="auto"/>
        <w:ind w:firstLine="720"/>
        <w:rPr>
          <w:sz w:val="22"/>
          <w:szCs w:val="22"/>
        </w:rPr>
      </w:pPr>
    </w:p>
    <w:p w14:paraId="67630752" w14:textId="414CE108" w:rsidR="00E14FD5" w:rsidRPr="00D24816" w:rsidRDefault="00777884" w:rsidP="00D24816">
      <w:pPr>
        <w:pStyle w:val="Default"/>
        <w:spacing w:line="360" w:lineRule="auto"/>
        <w:rPr>
          <w:sz w:val="22"/>
          <w:szCs w:val="22"/>
        </w:rPr>
      </w:pPr>
      <w:r w:rsidRPr="00D24816">
        <w:rPr>
          <w:sz w:val="22"/>
          <w:szCs w:val="22"/>
        </w:rPr>
        <w:t>(</w:t>
      </w:r>
      <w:r w:rsidR="00D24816" w:rsidRPr="00D24816">
        <w:rPr>
          <w:sz w:val="22"/>
          <w:szCs w:val="22"/>
        </w:rPr>
        <w:t>B</w:t>
      </w:r>
      <w:r w:rsidRPr="00D24816">
        <w:rPr>
          <w:sz w:val="22"/>
          <w:szCs w:val="22"/>
        </w:rPr>
        <w:t>) The Commissioner may exempt individual Covered Municipal Buildings from the benchmarking requirement if the Commissioner determines that</w:t>
      </w:r>
      <w:r w:rsidR="00083F27" w:rsidRPr="00D24816">
        <w:rPr>
          <w:sz w:val="22"/>
          <w:szCs w:val="22"/>
        </w:rPr>
        <w:t xml:space="preserve"> it </w:t>
      </w:r>
      <w:r w:rsidRPr="00D24816">
        <w:rPr>
          <w:sz w:val="22"/>
          <w:szCs w:val="22"/>
        </w:rPr>
        <w:t xml:space="preserve">has characteristics that make benchmarking impractical.    </w:t>
      </w:r>
    </w:p>
    <w:p w14:paraId="79D483DB" w14:textId="77777777" w:rsidR="00A12ACA" w:rsidRPr="00D24816" w:rsidRDefault="00A12ACA" w:rsidP="00D24816">
      <w:pPr>
        <w:pStyle w:val="Default"/>
        <w:spacing w:line="360" w:lineRule="auto"/>
        <w:rPr>
          <w:sz w:val="22"/>
          <w:szCs w:val="22"/>
        </w:rPr>
      </w:pPr>
    </w:p>
    <w:p w14:paraId="36866F5C" w14:textId="75732F1C" w:rsidR="00E14FD5" w:rsidRPr="00D24816" w:rsidRDefault="00E14FD5" w:rsidP="00D24816">
      <w:pPr>
        <w:pStyle w:val="Default"/>
        <w:spacing w:line="360" w:lineRule="auto"/>
        <w:rPr>
          <w:sz w:val="22"/>
          <w:szCs w:val="22"/>
        </w:rPr>
      </w:pPr>
      <w:r w:rsidRPr="00D24816">
        <w:rPr>
          <w:sz w:val="22"/>
          <w:szCs w:val="22"/>
        </w:rPr>
        <w:t>(</w:t>
      </w:r>
      <w:r w:rsidR="00D24816" w:rsidRPr="00D24816">
        <w:rPr>
          <w:sz w:val="22"/>
          <w:szCs w:val="22"/>
        </w:rPr>
        <w:t>C</w:t>
      </w:r>
      <w:r w:rsidRPr="00D24816">
        <w:rPr>
          <w:sz w:val="22"/>
          <w:szCs w:val="22"/>
        </w:rPr>
        <w:t>) The Commissioner may exempt from the benchmark</w:t>
      </w:r>
      <w:r w:rsidR="00083F27" w:rsidRPr="00D24816">
        <w:rPr>
          <w:sz w:val="22"/>
          <w:szCs w:val="22"/>
        </w:rPr>
        <w:t>ing requirement the O</w:t>
      </w:r>
      <w:r w:rsidRPr="00D24816">
        <w:rPr>
          <w:sz w:val="22"/>
          <w:szCs w:val="22"/>
        </w:rPr>
        <w:t>wner of a Covered Building that submits documentation, in a form prescribed by the Commissioner, establishing any of the following:</w:t>
      </w:r>
    </w:p>
    <w:p w14:paraId="4F708C63" w14:textId="3863BA4E" w:rsidR="00E14FD5" w:rsidRPr="00D24816" w:rsidRDefault="00E14FD5" w:rsidP="00D24816">
      <w:pPr>
        <w:pStyle w:val="Default"/>
        <w:spacing w:line="360" w:lineRule="auto"/>
        <w:ind w:left="720"/>
        <w:rPr>
          <w:sz w:val="22"/>
          <w:szCs w:val="22"/>
        </w:rPr>
      </w:pPr>
      <w:r w:rsidRPr="00D24816">
        <w:rPr>
          <w:sz w:val="22"/>
          <w:szCs w:val="22"/>
        </w:rPr>
        <w:t xml:space="preserve">(a) The </w:t>
      </w:r>
      <w:r w:rsidR="00083F27" w:rsidRPr="00D24816">
        <w:rPr>
          <w:sz w:val="22"/>
          <w:szCs w:val="22"/>
        </w:rPr>
        <w:t>Covered Building</w:t>
      </w:r>
      <w:r w:rsidRPr="00D24816">
        <w:rPr>
          <w:sz w:val="22"/>
          <w:szCs w:val="22"/>
        </w:rPr>
        <w:t xml:space="preserve"> is presently experiencing qualifying financial distress, as defined by any of the following: (i) the </w:t>
      </w:r>
      <w:r w:rsidR="00083F27" w:rsidRPr="00D24816">
        <w:rPr>
          <w:sz w:val="22"/>
          <w:szCs w:val="22"/>
        </w:rPr>
        <w:t>Covered Building</w:t>
      </w:r>
      <w:r w:rsidRPr="00D24816">
        <w:rPr>
          <w:sz w:val="22"/>
          <w:szCs w:val="22"/>
        </w:rPr>
        <w:t xml:space="preserve"> is the subject of a qualified tax lien sale or public auction due to property tax arrearages, (ii) the </w:t>
      </w:r>
      <w:r w:rsidR="00083F27" w:rsidRPr="00D24816">
        <w:rPr>
          <w:sz w:val="22"/>
          <w:szCs w:val="22"/>
        </w:rPr>
        <w:t>Covered Building</w:t>
      </w:r>
      <w:r w:rsidRPr="00D24816">
        <w:rPr>
          <w:sz w:val="22"/>
          <w:szCs w:val="22"/>
        </w:rPr>
        <w:t xml:space="preserve"> is controlled by a court appointed receiver, or (iii) the </w:t>
      </w:r>
      <w:r w:rsidR="00083F27" w:rsidRPr="00D24816">
        <w:rPr>
          <w:sz w:val="22"/>
          <w:szCs w:val="22"/>
        </w:rPr>
        <w:t>Covered Building</w:t>
      </w:r>
      <w:r w:rsidRPr="00D24816">
        <w:rPr>
          <w:sz w:val="22"/>
          <w:szCs w:val="22"/>
        </w:rPr>
        <w:t xml:space="preserve"> has been acquired by a deed in lieu of foreclosure; or</w:t>
      </w:r>
    </w:p>
    <w:p w14:paraId="7CFF17B5" w14:textId="415E3B72" w:rsidR="00E14FD5" w:rsidRPr="00D24816" w:rsidRDefault="00E14FD5" w:rsidP="00D24816">
      <w:pPr>
        <w:pStyle w:val="Default"/>
        <w:spacing w:line="360" w:lineRule="auto"/>
        <w:ind w:left="720"/>
        <w:rPr>
          <w:sz w:val="22"/>
          <w:szCs w:val="22"/>
        </w:rPr>
      </w:pPr>
      <w:r w:rsidRPr="00D24816">
        <w:rPr>
          <w:sz w:val="22"/>
          <w:szCs w:val="22"/>
        </w:rPr>
        <w:t xml:space="preserve">(b) The </w:t>
      </w:r>
      <w:r w:rsidR="00083F27" w:rsidRPr="00D24816">
        <w:rPr>
          <w:sz w:val="22"/>
          <w:szCs w:val="22"/>
        </w:rPr>
        <w:t>Covered Building</w:t>
      </w:r>
      <w:r w:rsidRPr="00D24816">
        <w:rPr>
          <w:sz w:val="22"/>
          <w:szCs w:val="22"/>
        </w:rPr>
        <w:t xml:space="preserve"> had average physical occupancy of less than 50 percent throughout the calendar year for which benchmarking is required; or</w:t>
      </w:r>
    </w:p>
    <w:p w14:paraId="2A0B2787" w14:textId="41EE9466" w:rsidR="00E14FD5" w:rsidRPr="00D24816" w:rsidRDefault="00E14FD5" w:rsidP="00D24816">
      <w:pPr>
        <w:pStyle w:val="Default"/>
        <w:spacing w:line="360" w:lineRule="auto"/>
        <w:ind w:left="720"/>
        <w:rPr>
          <w:sz w:val="22"/>
          <w:szCs w:val="22"/>
        </w:rPr>
      </w:pPr>
      <w:r w:rsidRPr="00D24816">
        <w:rPr>
          <w:sz w:val="22"/>
          <w:szCs w:val="22"/>
        </w:rPr>
        <w:t xml:space="preserve">(c) The </w:t>
      </w:r>
      <w:r w:rsidR="00083F27" w:rsidRPr="00D24816">
        <w:rPr>
          <w:sz w:val="22"/>
          <w:szCs w:val="22"/>
        </w:rPr>
        <w:t>Covered Building</w:t>
      </w:r>
      <w:r w:rsidRPr="00D24816">
        <w:rPr>
          <w:sz w:val="22"/>
          <w:szCs w:val="22"/>
        </w:rPr>
        <w:t xml:space="preserve"> is a new construction and the </w:t>
      </w:r>
      <w:r w:rsidR="00083F27" w:rsidRPr="00D24816">
        <w:rPr>
          <w:sz w:val="22"/>
          <w:szCs w:val="22"/>
        </w:rPr>
        <w:t>Covered Building</w:t>
      </w:r>
      <w:r w:rsidRPr="00D24816">
        <w:rPr>
          <w:sz w:val="22"/>
          <w:szCs w:val="22"/>
        </w:rPr>
        <w:t>’s certificate of occupancy was issued during the calendar year for which benchmarking is required.</w:t>
      </w:r>
    </w:p>
    <w:p w14:paraId="27ABFC6C" w14:textId="77777777" w:rsidR="00FD2D5B" w:rsidRPr="00D24816" w:rsidRDefault="00FD2D5B" w:rsidP="00D24816">
      <w:pPr>
        <w:pStyle w:val="Default"/>
        <w:spacing w:line="360" w:lineRule="auto"/>
        <w:rPr>
          <w:sz w:val="22"/>
          <w:szCs w:val="22"/>
        </w:rPr>
      </w:pPr>
    </w:p>
    <w:p w14:paraId="3442D050" w14:textId="08112C33" w:rsidR="0093661A" w:rsidRPr="00D24816" w:rsidRDefault="00FD2D5B" w:rsidP="00D24816">
      <w:pPr>
        <w:pStyle w:val="Default"/>
        <w:spacing w:line="360" w:lineRule="auto"/>
        <w:rPr>
          <w:sz w:val="22"/>
          <w:szCs w:val="22"/>
        </w:rPr>
      </w:pPr>
      <w:r w:rsidRPr="00D24816">
        <w:rPr>
          <w:sz w:val="22"/>
          <w:szCs w:val="22"/>
        </w:rPr>
        <w:t>(</w:t>
      </w:r>
      <w:r w:rsidR="00D24816" w:rsidRPr="00D24816">
        <w:rPr>
          <w:sz w:val="22"/>
          <w:szCs w:val="22"/>
        </w:rPr>
        <w:t>D</w:t>
      </w:r>
      <w:r w:rsidRPr="00D24816">
        <w:rPr>
          <w:sz w:val="22"/>
          <w:szCs w:val="22"/>
        </w:rPr>
        <w:t xml:space="preserve">) The Commissioner may grant an extension of time if the Owner of the Covered Building demonstrates, in a form required by the Commissioner, that despite good faith efforts, the Owner could not satisfy the requirements of this Law by the imposed deadlines. The Commissioner may grant a maximum of two (2) extensions annually of no more than four (4) months per extension for each Covered Building.  </w:t>
      </w:r>
    </w:p>
    <w:p w14:paraId="023E6A81" w14:textId="6775B1CE" w:rsidR="0093661A" w:rsidRPr="00D24816" w:rsidRDefault="00D24816" w:rsidP="00D24816">
      <w:pPr>
        <w:pStyle w:val="Default"/>
        <w:spacing w:line="360" w:lineRule="auto"/>
        <w:rPr>
          <w:sz w:val="22"/>
          <w:szCs w:val="22"/>
        </w:rPr>
      </w:pPr>
      <w:r w:rsidRPr="00D24816">
        <w:rPr>
          <w:b/>
          <w:bCs/>
          <w:sz w:val="22"/>
          <w:szCs w:val="22"/>
        </w:rPr>
        <w:t>§4</w:t>
      </w:r>
      <w:r w:rsidR="00565815" w:rsidRPr="00D24816">
        <w:rPr>
          <w:b/>
          <w:bCs/>
          <w:sz w:val="22"/>
          <w:szCs w:val="22"/>
        </w:rPr>
        <w:t xml:space="preserve">. </w:t>
      </w:r>
      <w:r w:rsidR="0093661A" w:rsidRPr="00D24816">
        <w:rPr>
          <w:b/>
          <w:bCs/>
          <w:sz w:val="22"/>
          <w:szCs w:val="22"/>
        </w:rPr>
        <w:t xml:space="preserve">BENCHMARKING REQUIRED FOR </w:t>
      </w:r>
      <w:r w:rsidR="005201F5" w:rsidRPr="00D24816">
        <w:rPr>
          <w:b/>
          <w:bCs/>
          <w:sz w:val="22"/>
          <w:szCs w:val="22"/>
        </w:rPr>
        <w:t xml:space="preserve">COVERED </w:t>
      </w:r>
      <w:r w:rsidR="0093661A" w:rsidRPr="00D24816">
        <w:rPr>
          <w:b/>
          <w:bCs/>
          <w:sz w:val="22"/>
          <w:szCs w:val="22"/>
        </w:rPr>
        <w:t xml:space="preserve">MUNICIPAL </w:t>
      </w:r>
      <w:r w:rsidR="005201F5" w:rsidRPr="00D24816">
        <w:rPr>
          <w:b/>
          <w:bCs/>
          <w:sz w:val="22"/>
          <w:szCs w:val="22"/>
        </w:rPr>
        <w:t>BUILDINGS</w:t>
      </w:r>
      <w:r>
        <w:rPr>
          <w:b/>
          <w:bCs/>
          <w:sz w:val="22"/>
          <w:szCs w:val="22"/>
        </w:rPr>
        <w:t>.</w:t>
      </w:r>
      <w:r w:rsidR="0093661A" w:rsidRPr="00D24816">
        <w:rPr>
          <w:b/>
          <w:bCs/>
          <w:sz w:val="22"/>
          <w:szCs w:val="22"/>
        </w:rPr>
        <w:t xml:space="preserve"> </w:t>
      </w:r>
    </w:p>
    <w:p w14:paraId="7C883E89" w14:textId="44A826E7" w:rsidR="00C50453" w:rsidRPr="00D24816" w:rsidRDefault="00C50453" w:rsidP="00D24816">
      <w:pPr>
        <w:pStyle w:val="Default"/>
        <w:spacing w:line="360" w:lineRule="auto"/>
        <w:rPr>
          <w:sz w:val="22"/>
          <w:szCs w:val="22"/>
        </w:rPr>
      </w:pPr>
      <w:r w:rsidRPr="00D24816">
        <w:rPr>
          <w:sz w:val="22"/>
          <w:szCs w:val="22"/>
        </w:rPr>
        <w:t>(</w:t>
      </w:r>
      <w:r w:rsidR="00D24816" w:rsidRPr="00D24816">
        <w:rPr>
          <w:sz w:val="22"/>
          <w:szCs w:val="22"/>
        </w:rPr>
        <w:t>A</w:t>
      </w:r>
      <w:r w:rsidRPr="00D24816">
        <w:rPr>
          <w:sz w:val="22"/>
          <w:szCs w:val="22"/>
        </w:rPr>
        <w:t xml:space="preserve">) </w:t>
      </w:r>
      <w:r w:rsidR="0093661A" w:rsidRPr="00D24816">
        <w:rPr>
          <w:sz w:val="22"/>
          <w:szCs w:val="22"/>
        </w:rPr>
        <w:t>No later than December 31, 201</w:t>
      </w:r>
      <w:r w:rsidR="00F22062" w:rsidRPr="00D24816">
        <w:rPr>
          <w:sz w:val="22"/>
          <w:szCs w:val="22"/>
        </w:rPr>
        <w:t>6</w:t>
      </w:r>
      <w:r w:rsidR="0093661A" w:rsidRPr="00D24816">
        <w:rPr>
          <w:sz w:val="22"/>
          <w:szCs w:val="22"/>
        </w:rPr>
        <w:t>, and no later than May 1 every year thereafter,</w:t>
      </w:r>
      <w:r w:rsidR="00D56817" w:rsidRPr="00D24816">
        <w:rPr>
          <w:sz w:val="22"/>
          <w:szCs w:val="22"/>
        </w:rPr>
        <w:t xml:space="preserve"> the Commissioner or his or her designee from the Department shall </w:t>
      </w:r>
      <w:r w:rsidRPr="00D24816">
        <w:rPr>
          <w:sz w:val="22"/>
          <w:szCs w:val="22"/>
        </w:rPr>
        <w:t xml:space="preserve">enter into </w:t>
      </w:r>
      <w:r w:rsidR="00F22062" w:rsidRPr="00D24816">
        <w:rPr>
          <w:sz w:val="22"/>
          <w:szCs w:val="22"/>
        </w:rPr>
        <w:t>Portfolio Manager</w:t>
      </w:r>
      <w:r w:rsidR="0093661A" w:rsidRPr="00D24816">
        <w:rPr>
          <w:sz w:val="22"/>
          <w:szCs w:val="22"/>
        </w:rPr>
        <w:t xml:space="preserve"> the total Energy consumed by each </w:t>
      </w:r>
      <w:r w:rsidR="008F470E" w:rsidRPr="00D24816">
        <w:rPr>
          <w:sz w:val="22"/>
          <w:szCs w:val="22"/>
        </w:rPr>
        <w:t xml:space="preserve">Covered </w:t>
      </w:r>
      <w:r w:rsidR="0093661A" w:rsidRPr="00D24816">
        <w:rPr>
          <w:sz w:val="22"/>
          <w:szCs w:val="22"/>
        </w:rPr>
        <w:t xml:space="preserve">Municipal </w:t>
      </w:r>
      <w:r w:rsidR="008716B8" w:rsidRPr="00D24816">
        <w:rPr>
          <w:sz w:val="22"/>
          <w:szCs w:val="22"/>
        </w:rPr>
        <w:t>Building</w:t>
      </w:r>
      <w:r w:rsidR="0093661A" w:rsidRPr="00D24816">
        <w:rPr>
          <w:sz w:val="22"/>
          <w:szCs w:val="22"/>
        </w:rPr>
        <w:t xml:space="preserve">, along with all other descriptive information required by </w:t>
      </w:r>
      <w:r w:rsidR="00F22062" w:rsidRPr="00D24816">
        <w:rPr>
          <w:sz w:val="22"/>
          <w:szCs w:val="22"/>
        </w:rPr>
        <w:t>Portfolio Manager</w:t>
      </w:r>
      <w:r w:rsidR="0093661A" w:rsidRPr="00D24816">
        <w:rPr>
          <w:sz w:val="22"/>
          <w:szCs w:val="22"/>
        </w:rPr>
        <w:t xml:space="preserve"> f</w:t>
      </w:r>
      <w:r w:rsidR="001332BB" w:rsidRPr="00D24816">
        <w:rPr>
          <w:sz w:val="22"/>
          <w:szCs w:val="22"/>
        </w:rPr>
        <w:t xml:space="preserve">or the previous calendar year. </w:t>
      </w:r>
    </w:p>
    <w:p w14:paraId="5F3BE3DD" w14:textId="77777777" w:rsidR="00B35C91" w:rsidRPr="00D24816" w:rsidRDefault="00B35C91" w:rsidP="00D24816">
      <w:pPr>
        <w:pStyle w:val="Default"/>
        <w:spacing w:line="360" w:lineRule="auto"/>
        <w:rPr>
          <w:sz w:val="22"/>
          <w:szCs w:val="22"/>
        </w:rPr>
      </w:pPr>
    </w:p>
    <w:p w14:paraId="11BFA29D" w14:textId="2F6F767A" w:rsidR="00C50453" w:rsidRPr="00D24816" w:rsidRDefault="00C50453" w:rsidP="00D24816">
      <w:pPr>
        <w:pStyle w:val="Default"/>
        <w:spacing w:line="360" w:lineRule="auto"/>
        <w:jc w:val="both"/>
        <w:rPr>
          <w:sz w:val="22"/>
          <w:szCs w:val="22"/>
        </w:rPr>
      </w:pPr>
      <w:r w:rsidRPr="00D24816">
        <w:rPr>
          <w:sz w:val="22"/>
          <w:szCs w:val="22"/>
        </w:rPr>
        <w:t>(</w:t>
      </w:r>
      <w:r w:rsidR="00D24816" w:rsidRPr="00D24816">
        <w:rPr>
          <w:sz w:val="22"/>
          <w:szCs w:val="22"/>
        </w:rPr>
        <w:t>B</w:t>
      </w:r>
      <w:r w:rsidRPr="00D24816">
        <w:rPr>
          <w:sz w:val="22"/>
          <w:szCs w:val="22"/>
        </w:rPr>
        <w:t xml:space="preserve">) For new Covered Municipal Buildings that have not accumulated 12 months of Energy use data by the first applicable date following occupancy for inputting Energy use into </w:t>
      </w:r>
      <w:r w:rsidR="00F22062" w:rsidRPr="00D24816">
        <w:rPr>
          <w:sz w:val="22"/>
          <w:szCs w:val="22"/>
        </w:rPr>
        <w:t>Portfolio Manager</w:t>
      </w:r>
      <w:r w:rsidRPr="00D24816">
        <w:rPr>
          <w:sz w:val="22"/>
          <w:szCs w:val="22"/>
        </w:rPr>
        <w:t xml:space="preserve">, the </w:t>
      </w:r>
      <w:r w:rsidR="00FD2D5B" w:rsidRPr="00D24816">
        <w:rPr>
          <w:sz w:val="22"/>
          <w:szCs w:val="22"/>
        </w:rPr>
        <w:t xml:space="preserve">Commissioner or his or her designee from the Department </w:t>
      </w:r>
      <w:r w:rsidRPr="00D24816">
        <w:rPr>
          <w:sz w:val="22"/>
          <w:szCs w:val="22"/>
        </w:rPr>
        <w:t>shall begin inputting data in the following year.</w:t>
      </w:r>
    </w:p>
    <w:p w14:paraId="3828600D" w14:textId="24E7E0B1" w:rsidR="00FD2D5B" w:rsidRPr="00D24816" w:rsidRDefault="00FD2D5B" w:rsidP="00D24816">
      <w:pPr>
        <w:pStyle w:val="Default"/>
        <w:spacing w:line="360" w:lineRule="auto"/>
        <w:rPr>
          <w:sz w:val="22"/>
          <w:szCs w:val="22"/>
        </w:rPr>
      </w:pPr>
    </w:p>
    <w:p w14:paraId="647DD6D9" w14:textId="74D03EED" w:rsidR="0093661A" w:rsidRPr="00D24816" w:rsidRDefault="00D24816" w:rsidP="00D24816">
      <w:pPr>
        <w:pStyle w:val="Default"/>
        <w:spacing w:line="360" w:lineRule="auto"/>
        <w:rPr>
          <w:sz w:val="22"/>
          <w:szCs w:val="22"/>
        </w:rPr>
      </w:pPr>
      <w:r w:rsidRPr="00D24816">
        <w:rPr>
          <w:b/>
          <w:bCs/>
          <w:sz w:val="22"/>
          <w:szCs w:val="22"/>
        </w:rPr>
        <w:t>§5</w:t>
      </w:r>
      <w:r w:rsidR="00565815" w:rsidRPr="00D24816">
        <w:rPr>
          <w:b/>
          <w:bCs/>
          <w:sz w:val="22"/>
          <w:szCs w:val="22"/>
        </w:rPr>
        <w:t xml:space="preserve">. </w:t>
      </w:r>
      <w:r w:rsidR="0093661A" w:rsidRPr="00D24816">
        <w:rPr>
          <w:b/>
          <w:bCs/>
          <w:sz w:val="22"/>
          <w:szCs w:val="22"/>
        </w:rPr>
        <w:t xml:space="preserve">BENCHMARKING REQUIRED FOR COVERED </w:t>
      </w:r>
      <w:r w:rsidR="005201F5" w:rsidRPr="00D24816">
        <w:rPr>
          <w:b/>
          <w:bCs/>
          <w:sz w:val="22"/>
          <w:szCs w:val="22"/>
        </w:rPr>
        <w:t>BUILDINGS</w:t>
      </w:r>
      <w:r>
        <w:rPr>
          <w:b/>
          <w:bCs/>
          <w:sz w:val="22"/>
          <w:szCs w:val="22"/>
        </w:rPr>
        <w:t>.</w:t>
      </w:r>
      <w:r w:rsidR="0093661A" w:rsidRPr="00D24816">
        <w:rPr>
          <w:b/>
          <w:bCs/>
          <w:sz w:val="22"/>
          <w:szCs w:val="22"/>
        </w:rPr>
        <w:t xml:space="preserve"> </w:t>
      </w:r>
    </w:p>
    <w:p w14:paraId="090A7F4B" w14:textId="28767063" w:rsidR="00B35C91" w:rsidRPr="00D24816" w:rsidRDefault="00EA7BC7" w:rsidP="00D24816">
      <w:pPr>
        <w:pStyle w:val="Default"/>
        <w:spacing w:line="360" w:lineRule="auto"/>
        <w:rPr>
          <w:sz w:val="22"/>
          <w:szCs w:val="22"/>
        </w:rPr>
      </w:pPr>
      <w:r w:rsidRPr="00D24816">
        <w:rPr>
          <w:sz w:val="22"/>
          <w:szCs w:val="22"/>
        </w:rPr>
        <w:t>(</w:t>
      </w:r>
      <w:r w:rsidR="00D24816" w:rsidRPr="00D24816">
        <w:rPr>
          <w:sz w:val="22"/>
          <w:szCs w:val="22"/>
        </w:rPr>
        <w:t>A</w:t>
      </w:r>
      <w:r w:rsidRPr="00D24816">
        <w:rPr>
          <w:sz w:val="22"/>
          <w:szCs w:val="22"/>
        </w:rPr>
        <w:t xml:space="preserve">) No later than December 31, 2016, and no later than May 1 every year thereafter, the </w:t>
      </w:r>
      <w:r w:rsidR="00B35C91" w:rsidRPr="00D24816">
        <w:rPr>
          <w:sz w:val="22"/>
          <w:szCs w:val="22"/>
        </w:rPr>
        <w:t>Owner</w:t>
      </w:r>
      <w:r w:rsidRPr="00D24816">
        <w:rPr>
          <w:sz w:val="22"/>
          <w:szCs w:val="22"/>
        </w:rPr>
        <w:t xml:space="preserve"> shall enter into Portfolio Manager the total Energy consumed by ea</w:t>
      </w:r>
      <w:r w:rsidR="00287A30" w:rsidRPr="00D24816">
        <w:rPr>
          <w:sz w:val="22"/>
          <w:szCs w:val="22"/>
        </w:rPr>
        <w:t xml:space="preserve">ch Covered Building, along with the building address, primary use type, and gross floor area, and </w:t>
      </w:r>
      <w:r w:rsidRPr="00D24816">
        <w:rPr>
          <w:sz w:val="22"/>
          <w:szCs w:val="22"/>
        </w:rPr>
        <w:t>all other descriptive information required by Portfolio Manager for the previous calendar year.</w:t>
      </w:r>
    </w:p>
    <w:p w14:paraId="5734E9D6" w14:textId="3F5D65DA" w:rsidR="00F401F3" w:rsidRPr="00D24816" w:rsidRDefault="00F401F3" w:rsidP="00D24816">
      <w:pPr>
        <w:pStyle w:val="Default"/>
        <w:spacing w:line="360" w:lineRule="auto"/>
        <w:rPr>
          <w:sz w:val="22"/>
          <w:szCs w:val="22"/>
        </w:rPr>
      </w:pPr>
    </w:p>
    <w:p w14:paraId="7D1929AB" w14:textId="0C0F2C62" w:rsidR="00F401F3" w:rsidRPr="00D24816" w:rsidRDefault="00F401F3" w:rsidP="00D24816">
      <w:pPr>
        <w:pStyle w:val="Default"/>
        <w:spacing w:line="360" w:lineRule="auto"/>
        <w:rPr>
          <w:sz w:val="22"/>
          <w:szCs w:val="22"/>
        </w:rPr>
      </w:pPr>
      <w:r w:rsidRPr="00D24816">
        <w:rPr>
          <w:sz w:val="22"/>
          <w:szCs w:val="22"/>
        </w:rPr>
        <w:t>(</w:t>
      </w:r>
      <w:r w:rsidR="00D24816" w:rsidRPr="00D24816">
        <w:rPr>
          <w:sz w:val="22"/>
          <w:szCs w:val="22"/>
        </w:rPr>
        <w:t>B</w:t>
      </w:r>
      <w:r w:rsidRPr="00D24816">
        <w:rPr>
          <w:sz w:val="22"/>
          <w:szCs w:val="22"/>
        </w:rPr>
        <w:t xml:space="preserve">) </w:t>
      </w:r>
      <w:r w:rsidRPr="00D24816">
        <w:rPr>
          <w:sz w:val="22"/>
          <w:szCs w:val="22"/>
          <w:lang w:val="en"/>
        </w:rPr>
        <w:t>Covered Buildings on master-metered campuses shall be benchmarked at the campus level until they are sub-metered at the building level, after which point those buildings shall be benchmarked at the building level.</w:t>
      </w:r>
    </w:p>
    <w:p w14:paraId="779724CA" w14:textId="64B4D98A" w:rsidR="00EA7BC7" w:rsidRPr="00D24816" w:rsidRDefault="00EA7BC7" w:rsidP="00D24816">
      <w:pPr>
        <w:pStyle w:val="Default"/>
        <w:spacing w:line="360" w:lineRule="auto"/>
        <w:rPr>
          <w:sz w:val="22"/>
          <w:szCs w:val="22"/>
        </w:rPr>
      </w:pPr>
      <w:r w:rsidRPr="00D24816">
        <w:rPr>
          <w:sz w:val="22"/>
          <w:szCs w:val="22"/>
        </w:rPr>
        <w:t xml:space="preserve"> </w:t>
      </w:r>
    </w:p>
    <w:p w14:paraId="2178B647" w14:textId="0E5EABCB" w:rsidR="0093661A" w:rsidRPr="00D24816" w:rsidRDefault="00A4264D" w:rsidP="00D24816">
      <w:pPr>
        <w:pStyle w:val="Default"/>
        <w:spacing w:line="360" w:lineRule="auto"/>
        <w:rPr>
          <w:sz w:val="22"/>
          <w:szCs w:val="22"/>
        </w:rPr>
      </w:pPr>
      <w:r w:rsidRPr="00D24816">
        <w:rPr>
          <w:sz w:val="22"/>
          <w:szCs w:val="22"/>
        </w:rPr>
        <w:t>(</w:t>
      </w:r>
      <w:r w:rsidR="00D24816" w:rsidRPr="00D24816">
        <w:rPr>
          <w:sz w:val="22"/>
          <w:szCs w:val="22"/>
        </w:rPr>
        <w:t>C</w:t>
      </w:r>
      <w:r w:rsidRPr="00D24816">
        <w:rPr>
          <w:sz w:val="22"/>
          <w:szCs w:val="22"/>
        </w:rPr>
        <w:t>) The Owner(s) of a</w:t>
      </w:r>
      <w:r w:rsidR="0093661A" w:rsidRPr="00D24816">
        <w:rPr>
          <w:sz w:val="22"/>
          <w:szCs w:val="22"/>
        </w:rPr>
        <w:t xml:space="preserve"> new Covered </w:t>
      </w:r>
      <w:r w:rsidR="005201F5" w:rsidRPr="00D24816">
        <w:rPr>
          <w:sz w:val="22"/>
          <w:szCs w:val="22"/>
        </w:rPr>
        <w:t>Building</w:t>
      </w:r>
      <w:r w:rsidR="0093661A" w:rsidRPr="00D24816">
        <w:rPr>
          <w:sz w:val="22"/>
          <w:szCs w:val="22"/>
        </w:rPr>
        <w:t xml:space="preserve"> that has not accumulated 12 months of </w:t>
      </w:r>
      <w:r w:rsidR="00EA0FDC" w:rsidRPr="00D24816">
        <w:rPr>
          <w:sz w:val="22"/>
          <w:szCs w:val="22"/>
        </w:rPr>
        <w:t>Energy</w:t>
      </w:r>
      <w:r w:rsidR="0093661A" w:rsidRPr="00D24816">
        <w:rPr>
          <w:sz w:val="22"/>
          <w:szCs w:val="22"/>
        </w:rPr>
        <w:t xml:space="preserve"> use data by the first applicable date following occupancy for inputting Energy use into </w:t>
      </w:r>
      <w:r w:rsidR="00F22062" w:rsidRPr="00D24816">
        <w:rPr>
          <w:sz w:val="22"/>
          <w:szCs w:val="22"/>
        </w:rPr>
        <w:t>Portfolio Manager</w:t>
      </w:r>
      <w:r w:rsidR="0093661A" w:rsidRPr="00D24816">
        <w:rPr>
          <w:sz w:val="22"/>
          <w:szCs w:val="22"/>
        </w:rPr>
        <w:t xml:space="preserve"> shall comply with this </w:t>
      </w:r>
      <w:r w:rsidR="00905105" w:rsidRPr="00D24816">
        <w:rPr>
          <w:sz w:val="22"/>
          <w:szCs w:val="22"/>
        </w:rPr>
        <w:t>Local Law</w:t>
      </w:r>
      <w:r w:rsidR="0093661A" w:rsidRPr="00D24816">
        <w:rPr>
          <w:sz w:val="22"/>
          <w:szCs w:val="22"/>
        </w:rPr>
        <w:t xml:space="preserve"> in the following year. </w:t>
      </w:r>
    </w:p>
    <w:p w14:paraId="31314C33" w14:textId="4D131472" w:rsidR="00287A30" w:rsidRPr="00D24816" w:rsidRDefault="00287A30" w:rsidP="00D24816">
      <w:pPr>
        <w:pStyle w:val="Default"/>
        <w:spacing w:line="360" w:lineRule="auto"/>
        <w:rPr>
          <w:sz w:val="22"/>
          <w:szCs w:val="22"/>
        </w:rPr>
      </w:pPr>
    </w:p>
    <w:p w14:paraId="70042F94" w14:textId="16B42E9C" w:rsidR="00287A30" w:rsidRPr="00D24816" w:rsidRDefault="00287A30" w:rsidP="00D24816">
      <w:pPr>
        <w:pStyle w:val="Default"/>
        <w:spacing w:line="360" w:lineRule="auto"/>
        <w:rPr>
          <w:sz w:val="22"/>
          <w:szCs w:val="22"/>
        </w:rPr>
      </w:pPr>
      <w:r w:rsidRPr="00D24816">
        <w:rPr>
          <w:sz w:val="22"/>
          <w:szCs w:val="22"/>
        </w:rPr>
        <w:t>(</w:t>
      </w:r>
      <w:r w:rsidR="00D24816" w:rsidRPr="00D24816">
        <w:rPr>
          <w:sz w:val="22"/>
          <w:szCs w:val="22"/>
        </w:rPr>
        <w:t>D</w:t>
      </w:r>
      <w:r w:rsidRPr="00D24816">
        <w:rPr>
          <w:sz w:val="22"/>
          <w:szCs w:val="22"/>
        </w:rPr>
        <w:t>) Where the current Owner learns that any information reported as part of a benchmarking submission is inaccurate or incomplete, the Owner shall amend the reported information in Portfolio Manager and shall provide an updated benchmarking submission to the Department within thirty (30) days of learning of the inaccuracy.</w:t>
      </w:r>
    </w:p>
    <w:p w14:paraId="76DE3BC8" w14:textId="77777777" w:rsidR="00083F27" w:rsidRPr="00D24816" w:rsidRDefault="00083F27" w:rsidP="00D24816">
      <w:pPr>
        <w:pStyle w:val="Default"/>
        <w:spacing w:line="360" w:lineRule="auto"/>
        <w:rPr>
          <w:sz w:val="22"/>
          <w:szCs w:val="22"/>
        </w:rPr>
      </w:pPr>
    </w:p>
    <w:p w14:paraId="1B7DD446" w14:textId="3D1281BC" w:rsidR="0093661A" w:rsidRPr="00D24816" w:rsidRDefault="00D24816" w:rsidP="00D24816">
      <w:pPr>
        <w:pStyle w:val="Default"/>
        <w:spacing w:line="360" w:lineRule="auto"/>
        <w:rPr>
          <w:sz w:val="22"/>
          <w:szCs w:val="22"/>
        </w:rPr>
      </w:pPr>
      <w:r w:rsidRPr="00D24816">
        <w:rPr>
          <w:b/>
          <w:bCs/>
          <w:sz w:val="22"/>
          <w:szCs w:val="22"/>
        </w:rPr>
        <w:t>§6</w:t>
      </w:r>
      <w:r w:rsidR="00064F8A" w:rsidRPr="00D24816">
        <w:rPr>
          <w:b/>
          <w:bCs/>
          <w:sz w:val="22"/>
          <w:szCs w:val="22"/>
        </w:rPr>
        <w:t xml:space="preserve">. </w:t>
      </w:r>
      <w:r w:rsidR="0093661A" w:rsidRPr="00D24816">
        <w:rPr>
          <w:b/>
          <w:bCs/>
          <w:sz w:val="22"/>
          <w:szCs w:val="22"/>
        </w:rPr>
        <w:t>NOTIFICATION OF COVERED PROPERTIES</w:t>
      </w:r>
      <w:r>
        <w:rPr>
          <w:b/>
          <w:bCs/>
          <w:sz w:val="22"/>
          <w:szCs w:val="22"/>
        </w:rPr>
        <w:t>.</w:t>
      </w:r>
      <w:r w:rsidR="0093661A" w:rsidRPr="00D24816">
        <w:rPr>
          <w:b/>
          <w:bCs/>
          <w:sz w:val="22"/>
          <w:szCs w:val="22"/>
        </w:rPr>
        <w:t xml:space="preserve"> </w:t>
      </w:r>
    </w:p>
    <w:p w14:paraId="45453AE6" w14:textId="1B8B32D0" w:rsidR="0093661A" w:rsidRPr="00D24816" w:rsidRDefault="0093661A" w:rsidP="00D24816">
      <w:pPr>
        <w:pStyle w:val="Default"/>
        <w:spacing w:line="360" w:lineRule="auto"/>
        <w:rPr>
          <w:sz w:val="22"/>
          <w:szCs w:val="22"/>
        </w:rPr>
      </w:pPr>
      <w:r w:rsidRPr="00D24816">
        <w:rPr>
          <w:sz w:val="22"/>
          <w:szCs w:val="22"/>
        </w:rPr>
        <w:t xml:space="preserve">Between September 1 and December 1 of each year, the </w:t>
      </w:r>
      <w:r w:rsidR="00861526" w:rsidRPr="00D24816">
        <w:rPr>
          <w:sz w:val="22"/>
          <w:szCs w:val="22"/>
        </w:rPr>
        <w:t>Department</w:t>
      </w:r>
      <w:r w:rsidRPr="00D24816">
        <w:rPr>
          <w:sz w:val="22"/>
          <w:szCs w:val="22"/>
        </w:rPr>
        <w:t xml:space="preserve"> shall notify Owners of Covered </w:t>
      </w:r>
      <w:r w:rsidR="005201F5" w:rsidRPr="00D24816">
        <w:rPr>
          <w:sz w:val="22"/>
          <w:szCs w:val="22"/>
        </w:rPr>
        <w:t xml:space="preserve">Buildings </w:t>
      </w:r>
      <w:r w:rsidRPr="00D24816">
        <w:rPr>
          <w:sz w:val="22"/>
          <w:szCs w:val="22"/>
        </w:rPr>
        <w:t xml:space="preserve">of their obligation to input Energy use into </w:t>
      </w:r>
      <w:r w:rsidR="00F22062" w:rsidRPr="00D24816">
        <w:rPr>
          <w:sz w:val="22"/>
          <w:szCs w:val="22"/>
        </w:rPr>
        <w:t>Portfolio Manager</w:t>
      </w:r>
      <w:r w:rsidRPr="00D24816">
        <w:rPr>
          <w:sz w:val="22"/>
          <w:szCs w:val="22"/>
        </w:rPr>
        <w:t>. By January 15 of each year, the</w:t>
      </w:r>
      <w:r w:rsidR="0036533D" w:rsidRPr="00D24816">
        <w:rPr>
          <w:sz w:val="22"/>
          <w:szCs w:val="22"/>
        </w:rPr>
        <w:t xml:space="preserve"> </w:t>
      </w:r>
      <w:r w:rsidR="008C52DE" w:rsidRPr="00D24816">
        <w:rPr>
          <w:color w:val="00B0F0"/>
          <w:sz w:val="22"/>
          <w:szCs w:val="22"/>
        </w:rPr>
        <w:t>[City, Town, or Village ______</w:t>
      </w:r>
      <w:proofErr w:type="gramStart"/>
      <w:r w:rsidR="008C52DE" w:rsidRPr="00D24816">
        <w:rPr>
          <w:color w:val="00B0F0"/>
          <w:sz w:val="22"/>
          <w:szCs w:val="22"/>
        </w:rPr>
        <w:t>_ ]</w:t>
      </w:r>
      <w:proofErr w:type="gramEnd"/>
      <w:r w:rsidRPr="00D24816">
        <w:rPr>
          <w:color w:val="00B0F0"/>
          <w:sz w:val="22"/>
          <w:szCs w:val="22"/>
        </w:rPr>
        <w:t xml:space="preserve"> </w:t>
      </w:r>
      <w:r w:rsidRPr="00D24816">
        <w:rPr>
          <w:sz w:val="22"/>
          <w:szCs w:val="22"/>
        </w:rPr>
        <w:t xml:space="preserve">shall post the list of the addresses of Covered </w:t>
      </w:r>
      <w:r w:rsidR="0036533D" w:rsidRPr="00D24816">
        <w:rPr>
          <w:sz w:val="22"/>
          <w:szCs w:val="22"/>
        </w:rPr>
        <w:t>Buildings</w:t>
      </w:r>
      <w:r w:rsidRPr="00D24816">
        <w:rPr>
          <w:sz w:val="22"/>
          <w:szCs w:val="22"/>
        </w:rPr>
        <w:t xml:space="preserve"> on a public website. </w:t>
      </w:r>
    </w:p>
    <w:p w14:paraId="4EED384D" w14:textId="588A0BC7" w:rsidR="0093661A" w:rsidRPr="00D24816" w:rsidRDefault="00D24816" w:rsidP="00D24816">
      <w:pPr>
        <w:pStyle w:val="Default"/>
        <w:spacing w:line="360" w:lineRule="auto"/>
        <w:rPr>
          <w:sz w:val="22"/>
          <w:szCs w:val="22"/>
        </w:rPr>
      </w:pPr>
      <w:r w:rsidRPr="00D24816">
        <w:rPr>
          <w:b/>
          <w:bCs/>
          <w:sz w:val="22"/>
          <w:szCs w:val="22"/>
        </w:rPr>
        <w:t>§7</w:t>
      </w:r>
      <w:r w:rsidR="00064F8A" w:rsidRPr="00D24816">
        <w:rPr>
          <w:b/>
          <w:bCs/>
          <w:sz w:val="22"/>
          <w:szCs w:val="22"/>
        </w:rPr>
        <w:t xml:space="preserve">. </w:t>
      </w:r>
      <w:r w:rsidR="0093661A" w:rsidRPr="00D24816">
        <w:rPr>
          <w:b/>
          <w:bCs/>
          <w:sz w:val="22"/>
          <w:szCs w:val="22"/>
        </w:rPr>
        <w:t>DISCLOSURE AND PUBLICATION OF BENCHMARKING INFORMATION</w:t>
      </w:r>
      <w:r>
        <w:rPr>
          <w:b/>
          <w:bCs/>
          <w:sz w:val="22"/>
          <w:szCs w:val="22"/>
        </w:rPr>
        <w:t>.</w:t>
      </w:r>
      <w:r w:rsidR="0093661A" w:rsidRPr="00D24816">
        <w:rPr>
          <w:b/>
          <w:bCs/>
          <w:sz w:val="22"/>
          <w:szCs w:val="22"/>
        </w:rPr>
        <w:t xml:space="preserve"> </w:t>
      </w:r>
    </w:p>
    <w:p w14:paraId="74D72648" w14:textId="4440704D" w:rsidR="00565815" w:rsidRPr="00D24816" w:rsidRDefault="0093661A" w:rsidP="00D24816">
      <w:pPr>
        <w:pStyle w:val="Default"/>
        <w:spacing w:line="360" w:lineRule="auto"/>
        <w:rPr>
          <w:sz w:val="22"/>
          <w:szCs w:val="22"/>
        </w:rPr>
      </w:pPr>
      <w:r w:rsidRPr="00D24816">
        <w:rPr>
          <w:sz w:val="22"/>
          <w:szCs w:val="22"/>
        </w:rPr>
        <w:t>(</w:t>
      </w:r>
      <w:r w:rsidR="00D24816" w:rsidRPr="00D24816">
        <w:rPr>
          <w:sz w:val="22"/>
          <w:szCs w:val="22"/>
        </w:rPr>
        <w:t>A</w:t>
      </w:r>
      <w:r w:rsidRPr="00D24816">
        <w:rPr>
          <w:sz w:val="22"/>
          <w:szCs w:val="22"/>
        </w:rPr>
        <w:t xml:space="preserve">) Owners shall annually provide Benchmarking </w:t>
      </w:r>
      <w:r w:rsidR="00AF0ACA" w:rsidRPr="00D24816">
        <w:rPr>
          <w:sz w:val="22"/>
          <w:szCs w:val="22"/>
        </w:rPr>
        <w:t>Information</w:t>
      </w:r>
      <w:r w:rsidRPr="00D24816">
        <w:rPr>
          <w:sz w:val="22"/>
          <w:szCs w:val="22"/>
        </w:rPr>
        <w:t xml:space="preserve"> to the </w:t>
      </w:r>
      <w:r w:rsidR="00861526" w:rsidRPr="00D24816">
        <w:rPr>
          <w:sz w:val="22"/>
          <w:szCs w:val="22"/>
        </w:rPr>
        <w:t>Department</w:t>
      </w:r>
      <w:r w:rsidRPr="00D24816">
        <w:rPr>
          <w:sz w:val="22"/>
          <w:szCs w:val="22"/>
        </w:rPr>
        <w:t xml:space="preserve">, in such form as established by the </w:t>
      </w:r>
      <w:r w:rsidR="00861526" w:rsidRPr="00D24816">
        <w:rPr>
          <w:sz w:val="22"/>
          <w:szCs w:val="22"/>
        </w:rPr>
        <w:t>Department</w:t>
      </w:r>
      <w:r w:rsidR="00565815" w:rsidRPr="00D24816">
        <w:rPr>
          <w:sz w:val="22"/>
          <w:szCs w:val="22"/>
        </w:rPr>
        <w:t>,</w:t>
      </w:r>
      <w:r w:rsidRPr="00D24816">
        <w:rPr>
          <w:sz w:val="22"/>
          <w:szCs w:val="22"/>
        </w:rPr>
        <w:t xml:space="preserve"> by the date provided by the schedule in Section </w:t>
      </w:r>
      <w:r w:rsidR="00116AB2" w:rsidRPr="00D24816">
        <w:rPr>
          <w:sz w:val="22"/>
          <w:szCs w:val="22"/>
        </w:rPr>
        <w:t>5</w:t>
      </w:r>
      <w:r w:rsidR="003346AD" w:rsidRPr="00D24816">
        <w:rPr>
          <w:sz w:val="22"/>
          <w:szCs w:val="22"/>
        </w:rPr>
        <w:t xml:space="preserve"> of this </w:t>
      </w:r>
      <w:r w:rsidR="00905105" w:rsidRPr="00D24816">
        <w:rPr>
          <w:sz w:val="22"/>
          <w:szCs w:val="22"/>
        </w:rPr>
        <w:t>Local Law</w:t>
      </w:r>
      <w:r w:rsidRPr="00D24816">
        <w:rPr>
          <w:sz w:val="22"/>
          <w:szCs w:val="22"/>
        </w:rPr>
        <w:t xml:space="preserve">. </w:t>
      </w:r>
    </w:p>
    <w:p w14:paraId="6AFA9602" w14:textId="77777777" w:rsidR="00B35C91" w:rsidRPr="00D24816" w:rsidRDefault="00B35C91" w:rsidP="00D24816">
      <w:pPr>
        <w:pStyle w:val="Default"/>
        <w:spacing w:line="360" w:lineRule="auto"/>
        <w:rPr>
          <w:sz w:val="22"/>
          <w:szCs w:val="22"/>
        </w:rPr>
      </w:pPr>
    </w:p>
    <w:p w14:paraId="58394552" w14:textId="0FC05F35" w:rsidR="00C06D14" w:rsidRPr="00D24816" w:rsidRDefault="0093661A" w:rsidP="00D24816">
      <w:pPr>
        <w:pStyle w:val="Default"/>
        <w:spacing w:line="360" w:lineRule="auto"/>
        <w:rPr>
          <w:sz w:val="22"/>
          <w:szCs w:val="22"/>
        </w:rPr>
      </w:pPr>
      <w:r w:rsidRPr="00D24816">
        <w:rPr>
          <w:sz w:val="22"/>
          <w:szCs w:val="22"/>
        </w:rPr>
        <w:t>(</w:t>
      </w:r>
      <w:r w:rsidR="00D24816" w:rsidRPr="00D24816">
        <w:rPr>
          <w:sz w:val="22"/>
          <w:szCs w:val="22"/>
        </w:rPr>
        <w:t>B</w:t>
      </w:r>
      <w:r w:rsidRPr="00D24816">
        <w:rPr>
          <w:sz w:val="22"/>
          <w:szCs w:val="22"/>
        </w:rPr>
        <w:t xml:space="preserve">) The </w:t>
      </w:r>
      <w:r w:rsidR="00861526" w:rsidRPr="00D24816">
        <w:rPr>
          <w:sz w:val="22"/>
          <w:szCs w:val="22"/>
        </w:rPr>
        <w:t>Department</w:t>
      </w:r>
      <w:r w:rsidR="00565815" w:rsidRPr="00D24816">
        <w:rPr>
          <w:sz w:val="22"/>
          <w:szCs w:val="22"/>
        </w:rPr>
        <w:t xml:space="preserve"> </w:t>
      </w:r>
      <w:r w:rsidRPr="00D24816">
        <w:rPr>
          <w:sz w:val="22"/>
          <w:szCs w:val="22"/>
        </w:rPr>
        <w:t xml:space="preserve">shall make available to the public on the internet Benchmarking Information for the previous calendar year: </w:t>
      </w:r>
    </w:p>
    <w:p w14:paraId="522A4EE6" w14:textId="5F6E3845" w:rsidR="00C06D14" w:rsidRPr="00D24816" w:rsidRDefault="00C06D14" w:rsidP="00D24816">
      <w:pPr>
        <w:pStyle w:val="Default"/>
        <w:spacing w:line="360" w:lineRule="auto"/>
        <w:ind w:left="720"/>
        <w:rPr>
          <w:sz w:val="22"/>
          <w:szCs w:val="22"/>
        </w:rPr>
      </w:pPr>
      <w:r w:rsidRPr="00D24816">
        <w:rPr>
          <w:sz w:val="22"/>
          <w:szCs w:val="22"/>
        </w:rPr>
        <w:t>(</w:t>
      </w:r>
      <w:r w:rsidR="0093661A" w:rsidRPr="00D24816">
        <w:rPr>
          <w:sz w:val="22"/>
          <w:szCs w:val="22"/>
        </w:rPr>
        <w:t>a) no later than December 31, 20</w:t>
      </w:r>
      <w:r w:rsidR="00605CB0" w:rsidRPr="00D24816">
        <w:rPr>
          <w:sz w:val="22"/>
          <w:szCs w:val="22"/>
        </w:rPr>
        <w:t xml:space="preserve">16 </w:t>
      </w:r>
      <w:r w:rsidR="0093661A" w:rsidRPr="00D24816">
        <w:rPr>
          <w:sz w:val="22"/>
          <w:szCs w:val="22"/>
        </w:rPr>
        <w:t xml:space="preserve">and by September 1 of each year thereafter for </w:t>
      </w:r>
      <w:r w:rsidR="00064F8A" w:rsidRPr="00D24816">
        <w:rPr>
          <w:sz w:val="22"/>
          <w:szCs w:val="22"/>
        </w:rPr>
        <w:t>Covered Municipal Building</w:t>
      </w:r>
      <w:r w:rsidR="0093661A" w:rsidRPr="00D24816">
        <w:rPr>
          <w:sz w:val="22"/>
          <w:szCs w:val="22"/>
        </w:rPr>
        <w:t xml:space="preserve">s; and </w:t>
      </w:r>
    </w:p>
    <w:p w14:paraId="68FAD010" w14:textId="18642ED9" w:rsidR="00565815" w:rsidRPr="00D24816" w:rsidRDefault="00C06D14" w:rsidP="00D24816">
      <w:pPr>
        <w:pStyle w:val="Default"/>
        <w:spacing w:line="360" w:lineRule="auto"/>
        <w:ind w:left="720"/>
        <w:rPr>
          <w:sz w:val="22"/>
          <w:szCs w:val="22"/>
        </w:rPr>
      </w:pPr>
      <w:r w:rsidRPr="00D24816">
        <w:rPr>
          <w:sz w:val="22"/>
          <w:szCs w:val="22"/>
        </w:rPr>
        <w:t>(</w:t>
      </w:r>
      <w:r w:rsidR="0093661A" w:rsidRPr="00D24816">
        <w:rPr>
          <w:sz w:val="22"/>
          <w:szCs w:val="22"/>
        </w:rPr>
        <w:t>b)</w:t>
      </w:r>
      <w:r w:rsidR="00565815" w:rsidRPr="00D24816">
        <w:rPr>
          <w:sz w:val="22"/>
          <w:szCs w:val="22"/>
        </w:rPr>
        <w:t xml:space="preserve"> no later than September 1, 201</w:t>
      </w:r>
      <w:r w:rsidR="00605CB0" w:rsidRPr="00D24816">
        <w:rPr>
          <w:sz w:val="22"/>
          <w:szCs w:val="22"/>
        </w:rPr>
        <w:t>6</w:t>
      </w:r>
      <w:r w:rsidR="0093661A" w:rsidRPr="00D24816">
        <w:rPr>
          <w:sz w:val="22"/>
          <w:szCs w:val="22"/>
        </w:rPr>
        <w:t xml:space="preserve"> and by September 1 of each year thereafter for </w:t>
      </w:r>
      <w:r w:rsidR="00064F8A" w:rsidRPr="00D24816">
        <w:rPr>
          <w:sz w:val="22"/>
          <w:szCs w:val="22"/>
        </w:rPr>
        <w:t>Covered Buildings.</w:t>
      </w:r>
    </w:p>
    <w:p w14:paraId="3A0C99A8" w14:textId="77777777" w:rsidR="00B35C91" w:rsidRPr="00D24816" w:rsidRDefault="00B35C91" w:rsidP="00D24816">
      <w:pPr>
        <w:pStyle w:val="Default"/>
        <w:spacing w:line="360" w:lineRule="auto"/>
        <w:rPr>
          <w:sz w:val="22"/>
          <w:szCs w:val="22"/>
        </w:rPr>
      </w:pPr>
    </w:p>
    <w:p w14:paraId="790CE66D" w14:textId="2F5EAC3D" w:rsidR="0093661A" w:rsidRPr="00D24816" w:rsidRDefault="0093661A" w:rsidP="00D24816">
      <w:pPr>
        <w:pStyle w:val="Default"/>
        <w:spacing w:line="360" w:lineRule="auto"/>
        <w:rPr>
          <w:sz w:val="22"/>
          <w:szCs w:val="22"/>
        </w:rPr>
      </w:pPr>
      <w:r w:rsidRPr="00D24816">
        <w:rPr>
          <w:sz w:val="22"/>
          <w:szCs w:val="22"/>
        </w:rPr>
        <w:t>(</w:t>
      </w:r>
      <w:r w:rsidR="00D24816" w:rsidRPr="00D24816">
        <w:rPr>
          <w:sz w:val="22"/>
          <w:szCs w:val="22"/>
        </w:rPr>
        <w:t>C</w:t>
      </w:r>
      <w:r w:rsidRPr="00D24816">
        <w:rPr>
          <w:sz w:val="22"/>
          <w:szCs w:val="22"/>
        </w:rPr>
        <w:t xml:space="preserve">) The Department shall make available to the public </w:t>
      </w:r>
      <w:r w:rsidR="00562E93" w:rsidRPr="00D24816">
        <w:rPr>
          <w:sz w:val="22"/>
          <w:szCs w:val="22"/>
        </w:rPr>
        <w:t xml:space="preserve">on the internet </w:t>
      </w:r>
      <w:r w:rsidRPr="00D24816">
        <w:rPr>
          <w:sz w:val="22"/>
          <w:szCs w:val="22"/>
        </w:rPr>
        <w:t xml:space="preserve">and update at least annually, the following </w:t>
      </w:r>
      <w:r w:rsidR="00562E93" w:rsidRPr="00D24816">
        <w:rPr>
          <w:sz w:val="22"/>
          <w:szCs w:val="22"/>
        </w:rPr>
        <w:t>Benchmarking I</w:t>
      </w:r>
      <w:r w:rsidRPr="00D24816">
        <w:rPr>
          <w:sz w:val="22"/>
          <w:szCs w:val="22"/>
        </w:rPr>
        <w:t xml:space="preserve">nformation: </w:t>
      </w:r>
    </w:p>
    <w:p w14:paraId="7EF0E405" w14:textId="6979D228" w:rsidR="0093661A" w:rsidRPr="00D24816" w:rsidRDefault="003346AD" w:rsidP="00D24816">
      <w:pPr>
        <w:pStyle w:val="Default"/>
        <w:spacing w:line="360" w:lineRule="auto"/>
        <w:ind w:left="720"/>
        <w:rPr>
          <w:sz w:val="22"/>
          <w:szCs w:val="22"/>
        </w:rPr>
      </w:pPr>
      <w:r w:rsidRPr="00D24816">
        <w:rPr>
          <w:sz w:val="22"/>
          <w:szCs w:val="22"/>
        </w:rPr>
        <w:t>(a) Summary statistics on E</w:t>
      </w:r>
      <w:r w:rsidR="0093661A" w:rsidRPr="00D24816">
        <w:rPr>
          <w:sz w:val="22"/>
          <w:szCs w:val="22"/>
        </w:rPr>
        <w:t>nergy consumption for</w:t>
      </w:r>
      <w:r w:rsidR="00064F8A" w:rsidRPr="00D24816">
        <w:rPr>
          <w:sz w:val="22"/>
          <w:szCs w:val="22"/>
        </w:rPr>
        <w:t xml:space="preserve"> Covered Municipal Buildings and Covered Buildings </w:t>
      </w:r>
      <w:r w:rsidR="0093661A" w:rsidRPr="00D24816">
        <w:rPr>
          <w:sz w:val="22"/>
          <w:szCs w:val="22"/>
        </w:rPr>
        <w:t>derived fr</w:t>
      </w:r>
      <w:r w:rsidRPr="00D24816">
        <w:rPr>
          <w:sz w:val="22"/>
          <w:szCs w:val="22"/>
        </w:rPr>
        <w:t>om aggregation of Benchmarking I</w:t>
      </w:r>
      <w:r w:rsidR="0093661A" w:rsidRPr="00D24816">
        <w:rPr>
          <w:sz w:val="22"/>
          <w:szCs w:val="22"/>
        </w:rPr>
        <w:t xml:space="preserve">nformation for both; </w:t>
      </w:r>
      <w:r w:rsidR="00C06D14" w:rsidRPr="00D24816">
        <w:rPr>
          <w:sz w:val="22"/>
          <w:szCs w:val="22"/>
        </w:rPr>
        <w:t>and</w:t>
      </w:r>
    </w:p>
    <w:p w14:paraId="7A68A0E7" w14:textId="30877093" w:rsidR="0093661A" w:rsidRPr="00D24816" w:rsidRDefault="0093661A" w:rsidP="00D24816">
      <w:pPr>
        <w:pStyle w:val="Default"/>
        <w:spacing w:line="360" w:lineRule="auto"/>
        <w:ind w:firstLine="720"/>
        <w:rPr>
          <w:sz w:val="22"/>
          <w:szCs w:val="22"/>
        </w:rPr>
      </w:pPr>
      <w:r w:rsidRPr="00D24816">
        <w:rPr>
          <w:sz w:val="22"/>
          <w:szCs w:val="22"/>
        </w:rPr>
        <w:t>(</w:t>
      </w:r>
      <w:r w:rsidR="00064F8A" w:rsidRPr="00D24816">
        <w:rPr>
          <w:sz w:val="22"/>
          <w:szCs w:val="22"/>
        </w:rPr>
        <w:t>b</w:t>
      </w:r>
      <w:r w:rsidRPr="00D24816">
        <w:rPr>
          <w:sz w:val="22"/>
          <w:szCs w:val="22"/>
        </w:rPr>
        <w:t xml:space="preserve">) For each </w:t>
      </w:r>
      <w:r w:rsidR="008716B8" w:rsidRPr="00D24816">
        <w:rPr>
          <w:sz w:val="22"/>
          <w:szCs w:val="22"/>
        </w:rPr>
        <w:t>Covered Municipal Building</w:t>
      </w:r>
      <w:r w:rsidR="00064F8A" w:rsidRPr="00D24816">
        <w:rPr>
          <w:sz w:val="22"/>
          <w:szCs w:val="22"/>
        </w:rPr>
        <w:t xml:space="preserve"> </w:t>
      </w:r>
      <w:r w:rsidR="008716B8" w:rsidRPr="00D24816">
        <w:rPr>
          <w:sz w:val="22"/>
          <w:szCs w:val="22"/>
        </w:rPr>
        <w:t>or</w:t>
      </w:r>
      <w:r w:rsidR="00064F8A" w:rsidRPr="00D24816">
        <w:rPr>
          <w:sz w:val="22"/>
          <w:szCs w:val="22"/>
        </w:rPr>
        <w:t xml:space="preserve"> Covered Building</w:t>
      </w:r>
      <w:r w:rsidR="00C06D14" w:rsidRPr="00D24816">
        <w:rPr>
          <w:sz w:val="22"/>
          <w:szCs w:val="22"/>
        </w:rPr>
        <w:t xml:space="preserve"> individually</w:t>
      </w:r>
      <w:r w:rsidRPr="00D24816">
        <w:rPr>
          <w:sz w:val="22"/>
          <w:szCs w:val="22"/>
        </w:rPr>
        <w:t xml:space="preserve">: </w:t>
      </w:r>
    </w:p>
    <w:p w14:paraId="35E3B4E9" w14:textId="207C927A" w:rsidR="00C06D14" w:rsidRPr="00D24816" w:rsidRDefault="0093661A" w:rsidP="00D24816">
      <w:pPr>
        <w:pStyle w:val="Default"/>
        <w:spacing w:line="360" w:lineRule="auto"/>
        <w:ind w:left="1440"/>
        <w:rPr>
          <w:sz w:val="22"/>
          <w:szCs w:val="22"/>
        </w:rPr>
      </w:pPr>
      <w:r w:rsidRPr="00D24816">
        <w:rPr>
          <w:sz w:val="22"/>
          <w:szCs w:val="22"/>
        </w:rPr>
        <w:t xml:space="preserve">(i) The status of compliance with the requirements of this </w:t>
      </w:r>
      <w:r w:rsidR="00905105" w:rsidRPr="00D24816">
        <w:rPr>
          <w:sz w:val="22"/>
          <w:szCs w:val="22"/>
        </w:rPr>
        <w:t>Local Law</w:t>
      </w:r>
      <w:r w:rsidRPr="00D24816">
        <w:rPr>
          <w:sz w:val="22"/>
          <w:szCs w:val="22"/>
        </w:rPr>
        <w:t xml:space="preserve">; </w:t>
      </w:r>
      <w:r w:rsidR="003D4C1F" w:rsidRPr="00D24816">
        <w:rPr>
          <w:sz w:val="22"/>
          <w:szCs w:val="22"/>
        </w:rPr>
        <w:t>and</w:t>
      </w:r>
    </w:p>
    <w:p w14:paraId="59C82B93" w14:textId="5C586A86" w:rsidR="003D4C1F" w:rsidRPr="00D24816" w:rsidRDefault="003D4C1F" w:rsidP="00D24816">
      <w:pPr>
        <w:pStyle w:val="Default"/>
        <w:spacing w:line="360" w:lineRule="auto"/>
        <w:ind w:left="1440"/>
        <w:rPr>
          <w:sz w:val="22"/>
          <w:szCs w:val="22"/>
        </w:rPr>
      </w:pPr>
      <w:r w:rsidRPr="00D24816">
        <w:rPr>
          <w:sz w:val="22"/>
          <w:szCs w:val="22"/>
        </w:rPr>
        <w:t>(ii) The building address, primary use type, and gross floor area; and</w:t>
      </w:r>
    </w:p>
    <w:p w14:paraId="47457AF0" w14:textId="1B3FA9B4" w:rsidR="0093661A" w:rsidRPr="00D24816" w:rsidRDefault="0093661A" w:rsidP="00D24816">
      <w:pPr>
        <w:pStyle w:val="Default"/>
        <w:spacing w:line="360" w:lineRule="auto"/>
        <w:ind w:left="1440"/>
        <w:rPr>
          <w:sz w:val="22"/>
          <w:szCs w:val="22"/>
        </w:rPr>
      </w:pPr>
      <w:r w:rsidRPr="00D24816">
        <w:rPr>
          <w:sz w:val="22"/>
          <w:szCs w:val="22"/>
        </w:rPr>
        <w:t>(i</w:t>
      </w:r>
      <w:r w:rsidR="003D4C1F" w:rsidRPr="00D24816">
        <w:rPr>
          <w:sz w:val="22"/>
          <w:szCs w:val="22"/>
        </w:rPr>
        <w:t>i</w:t>
      </w:r>
      <w:r w:rsidRPr="00D24816">
        <w:rPr>
          <w:sz w:val="22"/>
          <w:szCs w:val="22"/>
        </w:rPr>
        <w:t xml:space="preserve">i) Annual summary statistics, including </w:t>
      </w:r>
      <w:r w:rsidR="00C06D14" w:rsidRPr="00D24816">
        <w:rPr>
          <w:sz w:val="22"/>
          <w:szCs w:val="22"/>
        </w:rPr>
        <w:t xml:space="preserve">site </w:t>
      </w:r>
      <w:r w:rsidRPr="00D24816">
        <w:rPr>
          <w:sz w:val="22"/>
          <w:szCs w:val="22"/>
        </w:rPr>
        <w:t xml:space="preserve">EUI, </w:t>
      </w:r>
      <w:r w:rsidR="00C06D14" w:rsidRPr="00D24816">
        <w:rPr>
          <w:sz w:val="22"/>
          <w:szCs w:val="22"/>
        </w:rPr>
        <w:t xml:space="preserve">Weather Normalized Source EUI, </w:t>
      </w:r>
      <w:r w:rsidRPr="00D24816">
        <w:rPr>
          <w:sz w:val="22"/>
          <w:szCs w:val="22"/>
        </w:rPr>
        <w:t xml:space="preserve">annual </w:t>
      </w:r>
      <w:r w:rsidR="00AF0ACA" w:rsidRPr="00D24816">
        <w:rPr>
          <w:sz w:val="22"/>
          <w:szCs w:val="22"/>
        </w:rPr>
        <w:t>GHG</w:t>
      </w:r>
      <w:r w:rsidRPr="00D24816">
        <w:rPr>
          <w:sz w:val="22"/>
          <w:szCs w:val="22"/>
        </w:rPr>
        <w:t xml:space="preserve"> emissions, and an </w:t>
      </w:r>
      <w:r w:rsidR="00EA0FDC" w:rsidRPr="00D24816">
        <w:rPr>
          <w:sz w:val="22"/>
          <w:szCs w:val="22"/>
        </w:rPr>
        <w:t>Energy</w:t>
      </w:r>
      <w:r w:rsidRPr="00D24816">
        <w:rPr>
          <w:sz w:val="22"/>
          <w:szCs w:val="22"/>
        </w:rPr>
        <w:t xml:space="preserve"> </w:t>
      </w:r>
      <w:r w:rsidR="00C06D14" w:rsidRPr="00D24816">
        <w:rPr>
          <w:sz w:val="22"/>
          <w:szCs w:val="22"/>
        </w:rPr>
        <w:t>P</w:t>
      </w:r>
      <w:r w:rsidRPr="00D24816">
        <w:rPr>
          <w:sz w:val="22"/>
          <w:szCs w:val="22"/>
        </w:rPr>
        <w:t xml:space="preserve">erformance </w:t>
      </w:r>
      <w:r w:rsidR="00C06D14" w:rsidRPr="00D24816">
        <w:rPr>
          <w:sz w:val="22"/>
          <w:szCs w:val="22"/>
        </w:rPr>
        <w:t>S</w:t>
      </w:r>
      <w:r w:rsidRPr="00D24816">
        <w:rPr>
          <w:sz w:val="22"/>
          <w:szCs w:val="22"/>
        </w:rPr>
        <w:t xml:space="preserve">core where available; and </w:t>
      </w:r>
    </w:p>
    <w:p w14:paraId="4F8A3456" w14:textId="326DB700" w:rsidR="0093661A" w:rsidRPr="00D24816" w:rsidRDefault="003346AD" w:rsidP="00D24816">
      <w:pPr>
        <w:pStyle w:val="Default"/>
        <w:spacing w:line="360" w:lineRule="auto"/>
        <w:ind w:left="1440"/>
        <w:rPr>
          <w:sz w:val="22"/>
          <w:szCs w:val="22"/>
        </w:rPr>
      </w:pPr>
      <w:r w:rsidRPr="00D24816">
        <w:rPr>
          <w:sz w:val="22"/>
          <w:szCs w:val="22"/>
        </w:rPr>
        <w:t>(i</w:t>
      </w:r>
      <w:r w:rsidR="003D4C1F" w:rsidRPr="00D24816">
        <w:rPr>
          <w:sz w:val="22"/>
          <w:szCs w:val="22"/>
        </w:rPr>
        <w:t>v</w:t>
      </w:r>
      <w:r w:rsidR="0093661A" w:rsidRPr="00D24816">
        <w:rPr>
          <w:sz w:val="22"/>
          <w:szCs w:val="22"/>
        </w:rPr>
        <w:t xml:space="preserve">) A comparison of </w:t>
      </w:r>
      <w:r w:rsidR="006679CF" w:rsidRPr="00D24816">
        <w:rPr>
          <w:sz w:val="22"/>
          <w:szCs w:val="22"/>
        </w:rPr>
        <w:t xml:space="preserve">the annual summary statistics (as required by Section </w:t>
      </w:r>
      <w:r w:rsidR="00BA7979">
        <w:rPr>
          <w:sz w:val="22"/>
          <w:szCs w:val="22"/>
        </w:rPr>
        <w:t>7</w:t>
      </w:r>
      <w:r w:rsidR="006679CF" w:rsidRPr="00D24816">
        <w:rPr>
          <w:sz w:val="22"/>
          <w:szCs w:val="22"/>
        </w:rPr>
        <w:t>(3)(b)(i</w:t>
      </w:r>
      <w:r w:rsidR="00264C62" w:rsidRPr="00D24816">
        <w:rPr>
          <w:sz w:val="22"/>
          <w:szCs w:val="22"/>
        </w:rPr>
        <w:t>i</w:t>
      </w:r>
      <w:r w:rsidR="006679CF" w:rsidRPr="00D24816">
        <w:rPr>
          <w:sz w:val="22"/>
          <w:szCs w:val="22"/>
        </w:rPr>
        <w:t xml:space="preserve">i) of this </w:t>
      </w:r>
      <w:r w:rsidR="00905105" w:rsidRPr="00D24816">
        <w:rPr>
          <w:sz w:val="22"/>
          <w:szCs w:val="22"/>
        </w:rPr>
        <w:t>Local Law</w:t>
      </w:r>
      <w:r w:rsidR="006679CF" w:rsidRPr="00D24816">
        <w:rPr>
          <w:sz w:val="22"/>
          <w:szCs w:val="22"/>
        </w:rPr>
        <w:t xml:space="preserve">) </w:t>
      </w:r>
      <w:r w:rsidR="0093661A" w:rsidRPr="00D24816">
        <w:rPr>
          <w:sz w:val="22"/>
          <w:szCs w:val="22"/>
        </w:rPr>
        <w:t xml:space="preserve">across calendar years for </w:t>
      </w:r>
      <w:r w:rsidR="006679CF" w:rsidRPr="00D24816">
        <w:rPr>
          <w:sz w:val="22"/>
          <w:szCs w:val="22"/>
        </w:rPr>
        <w:t>all</w:t>
      </w:r>
      <w:r w:rsidR="0093661A" w:rsidRPr="00D24816">
        <w:rPr>
          <w:sz w:val="22"/>
          <w:szCs w:val="22"/>
        </w:rPr>
        <w:t xml:space="preserve"> years </w:t>
      </w:r>
      <w:r w:rsidR="006679CF" w:rsidRPr="00D24816">
        <w:rPr>
          <w:sz w:val="22"/>
          <w:szCs w:val="22"/>
        </w:rPr>
        <w:t xml:space="preserve">since annual reporting under this </w:t>
      </w:r>
      <w:r w:rsidR="00905105" w:rsidRPr="00D24816">
        <w:rPr>
          <w:sz w:val="22"/>
          <w:szCs w:val="22"/>
        </w:rPr>
        <w:t>Local Law</w:t>
      </w:r>
      <w:r w:rsidR="006679CF" w:rsidRPr="00D24816">
        <w:rPr>
          <w:sz w:val="22"/>
          <w:szCs w:val="22"/>
        </w:rPr>
        <w:t xml:space="preserve"> has been required for said building</w:t>
      </w:r>
      <w:r w:rsidR="0093661A" w:rsidRPr="00D24816">
        <w:rPr>
          <w:sz w:val="22"/>
          <w:szCs w:val="22"/>
        </w:rPr>
        <w:t xml:space="preserve">. </w:t>
      </w:r>
    </w:p>
    <w:p w14:paraId="42A89712" w14:textId="77777777" w:rsidR="00083F27" w:rsidRPr="00D24816" w:rsidRDefault="00083F27" w:rsidP="00D24816">
      <w:pPr>
        <w:pStyle w:val="Default"/>
        <w:spacing w:line="360" w:lineRule="auto"/>
        <w:ind w:left="1440"/>
        <w:rPr>
          <w:sz w:val="22"/>
          <w:szCs w:val="22"/>
        </w:rPr>
      </w:pPr>
    </w:p>
    <w:p w14:paraId="0BE8C51E" w14:textId="53B7A015" w:rsidR="0093661A" w:rsidRPr="00D24816" w:rsidRDefault="00D24816" w:rsidP="00D24816">
      <w:pPr>
        <w:pStyle w:val="Default"/>
        <w:spacing w:line="360" w:lineRule="auto"/>
        <w:rPr>
          <w:sz w:val="22"/>
          <w:szCs w:val="22"/>
        </w:rPr>
      </w:pPr>
      <w:r w:rsidRPr="00D24816">
        <w:rPr>
          <w:b/>
          <w:bCs/>
          <w:sz w:val="22"/>
          <w:szCs w:val="22"/>
        </w:rPr>
        <w:t>§8</w:t>
      </w:r>
      <w:r w:rsidR="00D01CD4" w:rsidRPr="00D24816">
        <w:rPr>
          <w:b/>
          <w:bCs/>
          <w:sz w:val="22"/>
          <w:szCs w:val="22"/>
        </w:rPr>
        <w:t>.</w:t>
      </w:r>
      <w:r w:rsidR="00064F8A" w:rsidRPr="00D24816">
        <w:rPr>
          <w:b/>
          <w:bCs/>
          <w:sz w:val="22"/>
          <w:szCs w:val="22"/>
        </w:rPr>
        <w:t xml:space="preserve"> </w:t>
      </w:r>
      <w:r w:rsidR="0093661A" w:rsidRPr="00D24816">
        <w:rPr>
          <w:b/>
          <w:bCs/>
          <w:sz w:val="22"/>
          <w:szCs w:val="22"/>
        </w:rPr>
        <w:t>MAINTENANCE OF RECORDS</w:t>
      </w:r>
      <w:r>
        <w:rPr>
          <w:b/>
          <w:bCs/>
          <w:sz w:val="22"/>
          <w:szCs w:val="22"/>
        </w:rPr>
        <w:t>.</w:t>
      </w:r>
      <w:r w:rsidR="0093661A" w:rsidRPr="00D24816">
        <w:rPr>
          <w:b/>
          <w:bCs/>
          <w:sz w:val="22"/>
          <w:szCs w:val="22"/>
        </w:rPr>
        <w:t xml:space="preserve"> </w:t>
      </w:r>
    </w:p>
    <w:p w14:paraId="2BB50EA7" w14:textId="4C41148D" w:rsidR="00D01CD4" w:rsidRPr="00D24816" w:rsidRDefault="0093661A" w:rsidP="00D24816">
      <w:pPr>
        <w:pStyle w:val="Default"/>
        <w:spacing w:line="360" w:lineRule="auto"/>
        <w:rPr>
          <w:sz w:val="22"/>
          <w:szCs w:val="22"/>
        </w:rPr>
      </w:pPr>
      <w:r w:rsidRPr="00D24816">
        <w:rPr>
          <w:sz w:val="22"/>
          <w:szCs w:val="22"/>
        </w:rPr>
        <w:t>(</w:t>
      </w:r>
      <w:r w:rsidR="00D24816" w:rsidRPr="00D24816">
        <w:rPr>
          <w:sz w:val="22"/>
          <w:szCs w:val="22"/>
        </w:rPr>
        <w:t>A</w:t>
      </w:r>
      <w:r w:rsidRPr="00D24816">
        <w:rPr>
          <w:sz w:val="22"/>
          <w:szCs w:val="22"/>
        </w:rPr>
        <w:t xml:space="preserve">) Owners </w:t>
      </w:r>
      <w:r w:rsidR="00C825EB" w:rsidRPr="00D24816">
        <w:rPr>
          <w:sz w:val="22"/>
          <w:szCs w:val="22"/>
        </w:rPr>
        <w:t xml:space="preserve">of Covered Buildings </w:t>
      </w:r>
      <w:r w:rsidRPr="00D24816">
        <w:rPr>
          <w:sz w:val="22"/>
          <w:szCs w:val="22"/>
        </w:rPr>
        <w:t xml:space="preserve">shall maintain records </w:t>
      </w:r>
      <w:r w:rsidR="00BF3325" w:rsidRPr="00D24816">
        <w:rPr>
          <w:sz w:val="22"/>
          <w:szCs w:val="22"/>
        </w:rPr>
        <w:t xml:space="preserve">to the extent </w:t>
      </w:r>
      <w:r w:rsidRPr="00D24816">
        <w:rPr>
          <w:sz w:val="22"/>
          <w:szCs w:val="22"/>
        </w:rPr>
        <w:t xml:space="preserve">the </w:t>
      </w:r>
      <w:r w:rsidR="00861526" w:rsidRPr="00D24816">
        <w:rPr>
          <w:sz w:val="22"/>
          <w:szCs w:val="22"/>
        </w:rPr>
        <w:t>Department</w:t>
      </w:r>
      <w:r w:rsidRPr="00D24816">
        <w:rPr>
          <w:sz w:val="22"/>
          <w:szCs w:val="22"/>
        </w:rPr>
        <w:t xml:space="preserve"> determines is necessary for carrying out the purposes of this </w:t>
      </w:r>
      <w:r w:rsidR="00905105" w:rsidRPr="00D24816">
        <w:rPr>
          <w:sz w:val="22"/>
          <w:szCs w:val="22"/>
        </w:rPr>
        <w:t>Local Law</w:t>
      </w:r>
      <w:r w:rsidR="003346AD" w:rsidRPr="00D24816">
        <w:rPr>
          <w:sz w:val="22"/>
          <w:szCs w:val="22"/>
        </w:rPr>
        <w:t>, including but not limited to E</w:t>
      </w:r>
      <w:r w:rsidRPr="00D24816">
        <w:rPr>
          <w:sz w:val="22"/>
          <w:szCs w:val="22"/>
        </w:rPr>
        <w:t>nergy bills and</w:t>
      </w:r>
      <w:r w:rsidR="003346AD" w:rsidRPr="00D24816">
        <w:rPr>
          <w:sz w:val="22"/>
          <w:szCs w:val="22"/>
        </w:rPr>
        <w:t xml:space="preserve"> other documents received from t</w:t>
      </w:r>
      <w:r w:rsidRPr="00D24816">
        <w:rPr>
          <w:sz w:val="22"/>
          <w:szCs w:val="22"/>
        </w:rPr>
        <w:t xml:space="preserve">enants and/or Utilities. Such records shall be preserved by Owners for a period of three (3) years. At the request of the </w:t>
      </w:r>
      <w:r w:rsidR="00861526" w:rsidRPr="00D24816">
        <w:rPr>
          <w:sz w:val="22"/>
          <w:szCs w:val="22"/>
        </w:rPr>
        <w:t>Department</w:t>
      </w:r>
      <w:r w:rsidR="00D01CD4" w:rsidRPr="00D24816">
        <w:rPr>
          <w:sz w:val="22"/>
          <w:szCs w:val="22"/>
        </w:rPr>
        <w:t>,</w:t>
      </w:r>
      <w:r w:rsidRPr="00D24816">
        <w:rPr>
          <w:sz w:val="22"/>
          <w:szCs w:val="22"/>
        </w:rPr>
        <w:t xml:space="preserve"> such records shall be made available for inspection and audit by the </w:t>
      </w:r>
      <w:r w:rsidR="00861526" w:rsidRPr="00D24816">
        <w:rPr>
          <w:sz w:val="22"/>
          <w:szCs w:val="22"/>
        </w:rPr>
        <w:t>Department</w:t>
      </w:r>
      <w:r w:rsidRPr="00D24816">
        <w:rPr>
          <w:sz w:val="22"/>
          <w:szCs w:val="22"/>
        </w:rPr>
        <w:t xml:space="preserve">. </w:t>
      </w:r>
    </w:p>
    <w:p w14:paraId="71B807D6" w14:textId="77777777" w:rsidR="00B35C91" w:rsidRPr="00D24816" w:rsidRDefault="00B35C91" w:rsidP="00D24816">
      <w:pPr>
        <w:pStyle w:val="Default"/>
        <w:spacing w:line="360" w:lineRule="auto"/>
        <w:rPr>
          <w:sz w:val="22"/>
          <w:szCs w:val="22"/>
        </w:rPr>
      </w:pPr>
    </w:p>
    <w:p w14:paraId="36D41D94" w14:textId="07410B1E" w:rsidR="00BF3325" w:rsidRPr="00D24816" w:rsidRDefault="00BF3325" w:rsidP="00D24816">
      <w:pPr>
        <w:pStyle w:val="Default"/>
        <w:spacing w:line="360" w:lineRule="auto"/>
        <w:rPr>
          <w:sz w:val="22"/>
          <w:szCs w:val="22"/>
        </w:rPr>
      </w:pPr>
      <w:r w:rsidRPr="00D24816">
        <w:rPr>
          <w:sz w:val="22"/>
          <w:szCs w:val="22"/>
        </w:rPr>
        <w:t>(</w:t>
      </w:r>
      <w:r w:rsidR="00D24816" w:rsidRPr="00D24816">
        <w:rPr>
          <w:sz w:val="22"/>
          <w:szCs w:val="22"/>
        </w:rPr>
        <w:t>B</w:t>
      </w:r>
      <w:r w:rsidRPr="00D24816">
        <w:rPr>
          <w:sz w:val="22"/>
          <w:szCs w:val="22"/>
        </w:rPr>
        <w:t xml:space="preserve">) The Department shall maintain records for Covered Municipal Buildings as necessary for carrying out the purposes of this </w:t>
      </w:r>
      <w:r w:rsidR="00905105" w:rsidRPr="00D24816">
        <w:rPr>
          <w:sz w:val="22"/>
          <w:szCs w:val="22"/>
        </w:rPr>
        <w:t>Local Law</w:t>
      </w:r>
      <w:r w:rsidRPr="00D24816">
        <w:rPr>
          <w:sz w:val="22"/>
          <w:szCs w:val="22"/>
        </w:rPr>
        <w:t xml:space="preserve">, including but not limited to Energy bills and other documents received </w:t>
      </w:r>
      <w:r w:rsidR="00AF02A5">
        <w:rPr>
          <w:sz w:val="22"/>
          <w:szCs w:val="22"/>
        </w:rPr>
        <w:t>from t</w:t>
      </w:r>
      <w:r w:rsidRPr="00D24816">
        <w:rPr>
          <w:sz w:val="22"/>
          <w:szCs w:val="22"/>
        </w:rPr>
        <w:t xml:space="preserve">enants and/or Utilities. Such records shall be preserved by the Department for a period of three (3) years. </w:t>
      </w:r>
    </w:p>
    <w:p w14:paraId="041745AC" w14:textId="77777777" w:rsidR="00B35C91" w:rsidRPr="00D24816" w:rsidRDefault="00B35C91" w:rsidP="00D24816">
      <w:pPr>
        <w:pStyle w:val="Default"/>
        <w:spacing w:line="360" w:lineRule="auto"/>
        <w:rPr>
          <w:sz w:val="22"/>
          <w:szCs w:val="22"/>
        </w:rPr>
      </w:pPr>
    </w:p>
    <w:p w14:paraId="5BFFE605" w14:textId="52AA88CA" w:rsidR="00D01CD4" w:rsidRPr="00D24816" w:rsidRDefault="0093661A" w:rsidP="00D24816">
      <w:pPr>
        <w:pStyle w:val="Default"/>
        <w:spacing w:line="360" w:lineRule="auto"/>
        <w:rPr>
          <w:sz w:val="22"/>
          <w:szCs w:val="22"/>
        </w:rPr>
      </w:pPr>
      <w:r w:rsidRPr="00D24816">
        <w:rPr>
          <w:sz w:val="22"/>
          <w:szCs w:val="22"/>
        </w:rPr>
        <w:t>(</w:t>
      </w:r>
      <w:r w:rsidR="00D24816" w:rsidRPr="00D24816">
        <w:rPr>
          <w:sz w:val="22"/>
          <w:szCs w:val="22"/>
        </w:rPr>
        <w:t>C</w:t>
      </w:r>
      <w:r w:rsidRPr="00D24816">
        <w:rPr>
          <w:sz w:val="22"/>
          <w:szCs w:val="22"/>
        </w:rPr>
        <w:t xml:space="preserve">) At the time </w:t>
      </w:r>
      <w:r w:rsidR="003346AD" w:rsidRPr="00D24816">
        <w:rPr>
          <w:sz w:val="22"/>
          <w:szCs w:val="22"/>
        </w:rPr>
        <w:t xml:space="preserve">ownership of </w:t>
      </w:r>
      <w:r w:rsidRPr="00D24816">
        <w:rPr>
          <w:sz w:val="22"/>
          <w:szCs w:val="22"/>
        </w:rPr>
        <w:t>any occupied Covered Building is transferred, the buyer and seller shall arrange for the seller to provide to the buyer</w:t>
      </w:r>
      <w:r w:rsidR="00BB48EB" w:rsidRPr="00D24816">
        <w:rPr>
          <w:sz w:val="22"/>
          <w:szCs w:val="22"/>
        </w:rPr>
        <w:t>, at or before closing,</w:t>
      </w:r>
      <w:r w:rsidRPr="00D24816">
        <w:rPr>
          <w:sz w:val="22"/>
          <w:szCs w:val="22"/>
        </w:rPr>
        <w:t xml:space="preserve"> all information necessary for th</w:t>
      </w:r>
      <w:r w:rsidR="003346AD" w:rsidRPr="00D24816">
        <w:rPr>
          <w:sz w:val="22"/>
          <w:szCs w:val="22"/>
        </w:rPr>
        <w:t>e buyer to report Benchmarking I</w:t>
      </w:r>
      <w:r w:rsidRPr="00D24816">
        <w:rPr>
          <w:sz w:val="22"/>
          <w:szCs w:val="22"/>
        </w:rPr>
        <w:t xml:space="preserve">nformation for the entire year in a timely manner. It shall be a violation of this </w:t>
      </w:r>
      <w:r w:rsidR="00905105" w:rsidRPr="00D24816">
        <w:rPr>
          <w:sz w:val="22"/>
          <w:szCs w:val="22"/>
        </w:rPr>
        <w:t>Local Law</w:t>
      </w:r>
      <w:r w:rsidRPr="00D24816">
        <w:rPr>
          <w:sz w:val="22"/>
          <w:szCs w:val="22"/>
        </w:rPr>
        <w:t xml:space="preserve"> for any seller to fail to so provide any such information. </w:t>
      </w:r>
    </w:p>
    <w:p w14:paraId="0328475B" w14:textId="77777777" w:rsidR="00D01CD4" w:rsidRPr="00D24816" w:rsidRDefault="00D01CD4" w:rsidP="00D24816">
      <w:pPr>
        <w:pStyle w:val="Default"/>
        <w:spacing w:line="360" w:lineRule="auto"/>
        <w:rPr>
          <w:sz w:val="22"/>
          <w:szCs w:val="22"/>
        </w:rPr>
      </w:pPr>
    </w:p>
    <w:p w14:paraId="3B461300" w14:textId="7AD7A6CC" w:rsidR="0093661A" w:rsidRPr="00D24816" w:rsidRDefault="00D24816" w:rsidP="00D24816">
      <w:pPr>
        <w:pStyle w:val="Default"/>
        <w:spacing w:line="360" w:lineRule="auto"/>
        <w:rPr>
          <w:sz w:val="22"/>
          <w:szCs w:val="22"/>
        </w:rPr>
      </w:pPr>
      <w:r w:rsidRPr="00D24816">
        <w:rPr>
          <w:b/>
          <w:bCs/>
          <w:sz w:val="22"/>
          <w:szCs w:val="22"/>
        </w:rPr>
        <w:t>§9</w:t>
      </w:r>
      <w:r w:rsidR="00D01CD4" w:rsidRPr="00D24816">
        <w:rPr>
          <w:b/>
          <w:bCs/>
          <w:sz w:val="22"/>
          <w:szCs w:val="22"/>
        </w:rPr>
        <w:t>.</w:t>
      </w:r>
      <w:r w:rsidR="0093661A" w:rsidRPr="00D24816">
        <w:rPr>
          <w:b/>
          <w:bCs/>
          <w:sz w:val="22"/>
          <w:szCs w:val="22"/>
        </w:rPr>
        <w:t xml:space="preserve"> VIOLATIONS</w:t>
      </w:r>
      <w:r>
        <w:rPr>
          <w:b/>
          <w:bCs/>
          <w:sz w:val="22"/>
          <w:szCs w:val="22"/>
        </w:rPr>
        <w:t>.</w:t>
      </w:r>
      <w:r w:rsidR="0093661A" w:rsidRPr="00D24816">
        <w:rPr>
          <w:b/>
          <w:bCs/>
          <w:sz w:val="22"/>
          <w:szCs w:val="22"/>
        </w:rPr>
        <w:t xml:space="preserve"> </w:t>
      </w:r>
    </w:p>
    <w:p w14:paraId="0A53AF89" w14:textId="575428CA" w:rsidR="0093661A" w:rsidRPr="00D24816" w:rsidRDefault="0093661A" w:rsidP="00D24816">
      <w:pPr>
        <w:pStyle w:val="Default"/>
        <w:spacing w:line="360" w:lineRule="auto"/>
        <w:rPr>
          <w:sz w:val="22"/>
          <w:szCs w:val="22"/>
        </w:rPr>
      </w:pPr>
      <w:r w:rsidRPr="00D24816">
        <w:rPr>
          <w:sz w:val="22"/>
          <w:szCs w:val="22"/>
        </w:rPr>
        <w:t xml:space="preserve">It shall be unlawful for any </w:t>
      </w:r>
      <w:r w:rsidR="008F470E" w:rsidRPr="00D24816">
        <w:rPr>
          <w:sz w:val="22"/>
          <w:szCs w:val="22"/>
        </w:rPr>
        <w:t>Owner</w:t>
      </w:r>
      <w:r w:rsidRPr="00D24816">
        <w:rPr>
          <w:sz w:val="22"/>
          <w:szCs w:val="22"/>
        </w:rPr>
        <w:t xml:space="preserve"> to fail to comply with the requirements of this </w:t>
      </w:r>
      <w:r w:rsidR="00905105" w:rsidRPr="00D24816">
        <w:rPr>
          <w:sz w:val="22"/>
          <w:szCs w:val="22"/>
        </w:rPr>
        <w:t>Local Law</w:t>
      </w:r>
      <w:r w:rsidRPr="00D24816">
        <w:rPr>
          <w:sz w:val="22"/>
          <w:szCs w:val="22"/>
        </w:rPr>
        <w:t xml:space="preserve"> or misrepresent any material fact in a document required to be prepared or disclosed by this </w:t>
      </w:r>
      <w:r w:rsidR="00905105" w:rsidRPr="00D24816">
        <w:rPr>
          <w:sz w:val="22"/>
          <w:szCs w:val="22"/>
        </w:rPr>
        <w:t>Local Law</w:t>
      </w:r>
      <w:r w:rsidRPr="00D24816">
        <w:rPr>
          <w:sz w:val="22"/>
          <w:szCs w:val="22"/>
        </w:rPr>
        <w:t xml:space="preserve">. </w:t>
      </w:r>
    </w:p>
    <w:p w14:paraId="4781DEA8" w14:textId="77777777" w:rsidR="00D01CD4" w:rsidRPr="00D24816" w:rsidRDefault="00D01CD4" w:rsidP="00D24816">
      <w:pPr>
        <w:pStyle w:val="Default"/>
        <w:spacing w:line="360" w:lineRule="auto"/>
        <w:rPr>
          <w:sz w:val="22"/>
          <w:szCs w:val="22"/>
        </w:rPr>
      </w:pPr>
    </w:p>
    <w:p w14:paraId="5C479C3C" w14:textId="14CB3940" w:rsidR="0093661A" w:rsidRPr="00D24816" w:rsidRDefault="00D24816" w:rsidP="00D24816">
      <w:pPr>
        <w:pStyle w:val="Default"/>
        <w:spacing w:line="360" w:lineRule="auto"/>
        <w:rPr>
          <w:b/>
          <w:bCs/>
          <w:sz w:val="22"/>
          <w:szCs w:val="22"/>
        </w:rPr>
      </w:pPr>
      <w:r w:rsidRPr="00D24816">
        <w:rPr>
          <w:b/>
          <w:bCs/>
          <w:sz w:val="22"/>
          <w:szCs w:val="22"/>
        </w:rPr>
        <w:t>§10</w:t>
      </w:r>
      <w:r w:rsidR="00D01CD4" w:rsidRPr="00D24816">
        <w:rPr>
          <w:b/>
          <w:bCs/>
          <w:sz w:val="22"/>
          <w:szCs w:val="22"/>
        </w:rPr>
        <w:t xml:space="preserve">. </w:t>
      </w:r>
      <w:r w:rsidR="0093661A" w:rsidRPr="00D24816">
        <w:rPr>
          <w:b/>
          <w:bCs/>
          <w:sz w:val="22"/>
          <w:szCs w:val="22"/>
        </w:rPr>
        <w:t>ENFORCEMENT AND ADMINISTRATION</w:t>
      </w:r>
      <w:r>
        <w:rPr>
          <w:b/>
          <w:bCs/>
          <w:sz w:val="22"/>
          <w:szCs w:val="22"/>
        </w:rPr>
        <w:t>.</w:t>
      </w:r>
      <w:r w:rsidR="0093661A" w:rsidRPr="00D24816">
        <w:rPr>
          <w:b/>
          <w:bCs/>
          <w:sz w:val="22"/>
          <w:szCs w:val="22"/>
        </w:rPr>
        <w:t xml:space="preserve"> </w:t>
      </w:r>
    </w:p>
    <w:p w14:paraId="014B65D8" w14:textId="02223FA9" w:rsidR="0093661A" w:rsidRPr="00D24816" w:rsidRDefault="0093661A" w:rsidP="00D24816">
      <w:pPr>
        <w:pStyle w:val="Default"/>
        <w:spacing w:after="22" w:line="360" w:lineRule="auto"/>
        <w:rPr>
          <w:sz w:val="22"/>
          <w:szCs w:val="22"/>
        </w:rPr>
      </w:pPr>
      <w:r w:rsidRPr="00D24816">
        <w:rPr>
          <w:sz w:val="22"/>
          <w:szCs w:val="22"/>
        </w:rPr>
        <w:t>(</w:t>
      </w:r>
      <w:r w:rsidR="00D24816" w:rsidRPr="00D24816">
        <w:rPr>
          <w:sz w:val="22"/>
          <w:szCs w:val="22"/>
        </w:rPr>
        <w:t>A</w:t>
      </w:r>
      <w:r w:rsidRPr="00D24816">
        <w:rPr>
          <w:sz w:val="22"/>
          <w:szCs w:val="22"/>
        </w:rPr>
        <w:t xml:space="preserve">) The </w:t>
      </w:r>
      <w:r w:rsidR="001653B3" w:rsidRPr="00D24816">
        <w:rPr>
          <w:sz w:val="22"/>
          <w:szCs w:val="22"/>
        </w:rPr>
        <w:t>Commissioner</w:t>
      </w:r>
      <w:r w:rsidR="009918A1" w:rsidRPr="00D24816">
        <w:rPr>
          <w:sz w:val="22"/>
          <w:szCs w:val="22"/>
        </w:rPr>
        <w:t xml:space="preserve"> </w:t>
      </w:r>
      <w:r w:rsidRPr="00D24816">
        <w:rPr>
          <w:sz w:val="22"/>
          <w:szCs w:val="22"/>
        </w:rPr>
        <w:t xml:space="preserve">shall be the Chief Enforcement Officer of this </w:t>
      </w:r>
      <w:r w:rsidR="00905105" w:rsidRPr="00D24816">
        <w:rPr>
          <w:sz w:val="22"/>
          <w:szCs w:val="22"/>
        </w:rPr>
        <w:t>Local Law</w:t>
      </w:r>
      <w:r w:rsidRPr="00D24816">
        <w:rPr>
          <w:sz w:val="22"/>
          <w:szCs w:val="22"/>
        </w:rPr>
        <w:t xml:space="preserve">. </w:t>
      </w:r>
    </w:p>
    <w:p w14:paraId="2188DDEE" w14:textId="77777777" w:rsidR="00B35C91" w:rsidRPr="00D24816" w:rsidRDefault="00B35C91" w:rsidP="00D24816">
      <w:pPr>
        <w:pStyle w:val="Default"/>
        <w:spacing w:after="22" w:line="360" w:lineRule="auto"/>
        <w:rPr>
          <w:sz w:val="22"/>
          <w:szCs w:val="22"/>
        </w:rPr>
      </w:pPr>
    </w:p>
    <w:p w14:paraId="448EBE39" w14:textId="0F040F47" w:rsidR="0093661A" w:rsidRPr="00D24816" w:rsidRDefault="0093661A" w:rsidP="00D24816">
      <w:pPr>
        <w:pStyle w:val="Default"/>
        <w:spacing w:after="22" w:line="360" w:lineRule="auto"/>
        <w:rPr>
          <w:sz w:val="22"/>
          <w:szCs w:val="22"/>
        </w:rPr>
      </w:pPr>
      <w:r w:rsidRPr="00D24816">
        <w:rPr>
          <w:sz w:val="22"/>
          <w:szCs w:val="22"/>
        </w:rPr>
        <w:t>(</w:t>
      </w:r>
      <w:r w:rsidR="00D24816" w:rsidRPr="00D24816">
        <w:rPr>
          <w:sz w:val="22"/>
          <w:szCs w:val="22"/>
        </w:rPr>
        <w:t>B</w:t>
      </w:r>
      <w:r w:rsidRPr="00D24816">
        <w:rPr>
          <w:sz w:val="22"/>
          <w:szCs w:val="22"/>
        </w:rPr>
        <w:t xml:space="preserve">) The </w:t>
      </w:r>
      <w:r w:rsidR="00D01CD4" w:rsidRPr="00D24816">
        <w:rPr>
          <w:sz w:val="22"/>
          <w:szCs w:val="22"/>
        </w:rPr>
        <w:t xml:space="preserve">Chief Enforcement Officer of this </w:t>
      </w:r>
      <w:r w:rsidR="00905105" w:rsidRPr="00D24816">
        <w:rPr>
          <w:sz w:val="22"/>
          <w:szCs w:val="22"/>
        </w:rPr>
        <w:t>Local Law</w:t>
      </w:r>
      <w:r w:rsidR="00D01CD4" w:rsidRPr="00D24816">
        <w:rPr>
          <w:sz w:val="22"/>
          <w:szCs w:val="22"/>
        </w:rPr>
        <w:t xml:space="preserve"> </w:t>
      </w:r>
      <w:r w:rsidRPr="00D24816">
        <w:rPr>
          <w:sz w:val="22"/>
          <w:szCs w:val="22"/>
        </w:rPr>
        <w:t xml:space="preserve">may promulgate regulations </w:t>
      </w:r>
      <w:r w:rsidR="00AC59BE" w:rsidRPr="00D24816">
        <w:rPr>
          <w:sz w:val="22"/>
          <w:szCs w:val="22"/>
        </w:rPr>
        <w:t>necessary for</w:t>
      </w:r>
      <w:r w:rsidRPr="00D24816">
        <w:rPr>
          <w:sz w:val="22"/>
          <w:szCs w:val="22"/>
        </w:rPr>
        <w:t xml:space="preserve"> the administration of the requirements of this </w:t>
      </w:r>
      <w:r w:rsidR="00905105" w:rsidRPr="00D24816">
        <w:rPr>
          <w:sz w:val="22"/>
          <w:szCs w:val="22"/>
        </w:rPr>
        <w:t>Local Law</w:t>
      </w:r>
      <w:r w:rsidRPr="00D24816">
        <w:rPr>
          <w:sz w:val="22"/>
          <w:szCs w:val="22"/>
        </w:rPr>
        <w:t xml:space="preserve">. </w:t>
      </w:r>
    </w:p>
    <w:p w14:paraId="6A8851F9" w14:textId="77777777" w:rsidR="00B35C91" w:rsidRPr="00D24816" w:rsidRDefault="00B35C91" w:rsidP="00D24816">
      <w:pPr>
        <w:pStyle w:val="Default"/>
        <w:spacing w:after="22" w:line="360" w:lineRule="auto"/>
        <w:rPr>
          <w:sz w:val="22"/>
          <w:szCs w:val="22"/>
        </w:rPr>
      </w:pPr>
    </w:p>
    <w:p w14:paraId="332477BC" w14:textId="17E5CC3C" w:rsidR="0093661A" w:rsidRPr="00D24816" w:rsidRDefault="0093661A" w:rsidP="00D24816">
      <w:pPr>
        <w:pStyle w:val="Default"/>
        <w:spacing w:after="22" w:line="360" w:lineRule="auto"/>
        <w:rPr>
          <w:sz w:val="22"/>
          <w:szCs w:val="22"/>
        </w:rPr>
      </w:pPr>
      <w:r w:rsidRPr="00D24816">
        <w:rPr>
          <w:sz w:val="22"/>
          <w:szCs w:val="22"/>
        </w:rPr>
        <w:t>(</w:t>
      </w:r>
      <w:r w:rsidR="00D24816" w:rsidRPr="00D24816">
        <w:rPr>
          <w:sz w:val="22"/>
          <w:szCs w:val="22"/>
        </w:rPr>
        <w:t>C</w:t>
      </w:r>
      <w:r w:rsidRPr="00D24816">
        <w:rPr>
          <w:sz w:val="22"/>
          <w:szCs w:val="22"/>
        </w:rPr>
        <w:t xml:space="preserve">) If any </w:t>
      </w:r>
      <w:r w:rsidR="00AC59BE" w:rsidRPr="00D24816">
        <w:rPr>
          <w:sz w:val="22"/>
          <w:szCs w:val="22"/>
        </w:rPr>
        <w:t>Owner</w:t>
      </w:r>
      <w:r w:rsidRPr="00D24816">
        <w:rPr>
          <w:sz w:val="22"/>
          <w:szCs w:val="22"/>
        </w:rPr>
        <w:t xml:space="preserve"> violates any provision of this </w:t>
      </w:r>
      <w:r w:rsidR="00905105" w:rsidRPr="00D24816">
        <w:rPr>
          <w:sz w:val="22"/>
          <w:szCs w:val="22"/>
        </w:rPr>
        <w:t>Local Law</w:t>
      </w:r>
      <w:r w:rsidRPr="00D24816">
        <w:rPr>
          <w:sz w:val="22"/>
          <w:szCs w:val="22"/>
        </w:rPr>
        <w:t xml:space="preserve">, the following enforcement measures may be taken: </w:t>
      </w:r>
    </w:p>
    <w:p w14:paraId="1912433D" w14:textId="77777777" w:rsidR="0093661A" w:rsidRPr="00D24816" w:rsidRDefault="0093661A" w:rsidP="00D24816">
      <w:pPr>
        <w:pStyle w:val="Default"/>
        <w:spacing w:after="22" w:line="360" w:lineRule="auto"/>
        <w:ind w:firstLine="720"/>
        <w:rPr>
          <w:sz w:val="22"/>
          <w:szCs w:val="22"/>
        </w:rPr>
      </w:pPr>
      <w:r w:rsidRPr="00D24816">
        <w:rPr>
          <w:sz w:val="22"/>
          <w:szCs w:val="22"/>
        </w:rPr>
        <w:t xml:space="preserve">(a) For the first violation, a written warning may be issued; and </w:t>
      </w:r>
    </w:p>
    <w:p w14:paraId="6CAA29C3" w14:textId="68BC888D" w:rsidR="00D01CD4" w:rsidRPr="00D24816" w:rsidRDefault="0093661A" w:rsidP="00D24816">
      <w:pPr>
        <w:pStyle w:val="Default"/>
        <w:spacing w:line="360" w:lineRule="auto"/>
        <w:ind w:left="720"/>
        <w:rPr>
          <w:sz w:val="22"/>
          <w:szCs w:val="22"/>
        </w:rPr>
      </w:pPr>
      <w:r w:rsidRPr="00D24816">
        <w:rPr>
          <w:sz w:val="22"/>
          <w:szCs w:val="22"/>
        </w:rPr>
        <w:t xml:space="preserve">(b) For any subsequent violation, the </w:t>
      </w:r>
      <w:r w:rsidR="00D01CD4" w:rsidRPr="00D24816">
        <w:rPr>
          <w:sz w:val="22"/>
          <w:szCs w:val="22"/>
        </w:rPr>
        <w:t>Chief Enforcement Officer</w:t>
      </w:r>
      <w:r w:rsidRPr="00D24816">
        <w:rPr>
          <w:sz w:val="22"/>
          <w:szCs w:val="22"/>
        </w:rPr>
        <w:t xml:space="preserve"> may issue a fine of up to $</w:t>
      </w:r>
      <w:r w:rsidR="000F0F97" w:rsidRPr="00D24816">
        <w:rPr>
          <w:color w:val="00B0F0"/>
          <w:sz w:val="22"/>
          <w:szCs w:val="22"/>
        </w:rPr>
        <w:t>[</w:t>
      </w:r>
      <w:r w:rsidR="00B45D75" w:rsidRPr="00D24816">
        <w:rPr>
          <w:color w:val="00B0F0"/>
          <w:sz w:val="22"/>
          <w:szCs w:val="22"/>
        </w:rPr>
        <w:t>fine amount</w:t>
      </w:r>
      <w:r w:rsidR="000F0F97" w:rsidRPr="00D24816">
        <w:rPr>
          <w:color w:val="00B0F0"/>
          <w:sz w:val="22"/>
          <w:szCs w:val="22"/>
        </w:rPr>
        <w:t>]</w:t>
      </w:r>
      <w:r w:rsidRPr="00D24816">
        <w:rPr>
          <w:color w:val="00B0F0"/>
          <w:sz w:val="22"/>
          <w:szCs w:val="22"/>
        </w:rPr>
        <w:t xml:space="preserve"> </w:t>
      </w:r>
      <w:r w:rsidRPr="00D24816">
        <w:rPr>
          <w:sz w:val="22"/>
          <w:szCs w:val="22"/>
        </w:rPr>
        <w:t>per day</w:t>
      </w:r>
      <w:r w:rsidR="00D01CD4" w:rsidRPr="00D24816">
        <w:rPr>
          <w:sz w:val="22"/>
          <w:szCs w:val="22"/>
        </w:rPr>
        <w:t>.</w:t>
      </w:r>
      <w:r w:rsidRPr="00D24816">
        <w:rPr>
          <w:sz w:val="22"/>
          <w:szCs w:val="22"/>
        </w:rPr>
        <w:t xml:space="preserve"> </w:t>
      </w:r>
    </w:p>
    <w:p w14:paraId="1864159D" w14:textId="529DEE2B" w:rsidR="00D64C17" w:rsidRPr="00D24816" w:rsidRDefault="00D64C17" w:rsidP="00D24816">
      <w:pPr>
        <w:pStyle w:val="Default"/>
        <w:spacing w:after="22" w:line="360" w:lineRule="auto"/>
        <w:jc w:val="both"/>
        <w:rPr>
          <w:sz w:val="22"/>
          <w:szCs w:val="22"/>
        </w:rPr>
      </w:pPr>
    </w:p>
    <w:p w14:paraId="2361FAE0" w14:textId="3E38A576" w:rsidR="002C052B" w:rsidRPr="00D24816" w:rsidRDefault="00D64C17" w:rsidP="00D24816">
      <w:pPr>
        <w:pStyle w:val="Default"/>
        <w:spacing w:after="22" w:line="360" w:lineRule="auto"/>
        <w:jc w:val="both"/>
        <w:rPr>
          <w:sz w:val="22"/>
          <w:szCs w:val="22"/>
        </w:rPr>
      </w:pPr>
      <w:r w:rsidRPr="00D24816">
        <w:rPr>
          <w:sz w:val="22"/>
          <w:szCs w:val="22"/>
        </w:rPr>
        <w:t>(</w:t>
      </w:r>
      <w:r w:rsidR="00D24816" w:rsidRPr="00D24816">
        <w:rPr>
          <w:sz w:val="22"/>
          <w:szCs w:val="22"/>
        </w:rPr>
        <w:t>D</w:t>
      </w:r>
      <w:r w:rsidRPr="00D24816">
        <w:rPr>
          <w:sz w:val="22"/>
          <w:szCs w:val="22"/>
        </w:rPr>
        <w:t>)</w:t>
      </w:r>
      <w:r w:rsidR="002D5689" w:rsidRPr="00D24816">
        <w:rPr>
          <w:sz w:val="22"/>
          <w:szCs w:val="22"/>
        </w:rPr>
        <w:t xml:space="preserve"> Within t</w:t>
      </w:r>
      <w:r w:rsidR="00C17AC2" w:rsidRPr="00D24816">
        <w:rPr>
          <w:sz w:val="22"/>
          <w:szCs w:val="22"/>
        </w:rPr>
        <w:t>hirty days after each anniversary date of th</w:t>
      </w:r>
      <w:r w:rsidR="002D5689" w:rsidRPr="00D24816">
        <w:rPr>
          <w:sz w:val="22"/>
          <w:szCs w:val="22"/>
        </w:rPr>
        <w:t>e effective date of this Local Law</w:t>
      </w:r>
      <w:r w:rsidR="00C17AC2" w:rsidRPr="00D24816">
        <w:rPr>
          <w:sz w:val="22"/>
          <w:szCs w:val="22"/>
        </w:rPr>
        <w:t xml:space="preserve">, the </w:t>
      </w:r>
      <w:r w:rsidR="0063747C" w:rsidRPr="00D24816">
        <w:rPr>
          <w:sz w:val="22"/>
          <w:szCs w:val="22"/>
        </w:rPr>
        <w:t xml:space="preserve">Chief Enforcement Officer </w:t>
      </w:r>
      <w:r w:rsidR="00C17AC2" w:rsidRPr="00D24816">
        <w:rPr>
          <w:sz w:val="22"/>
          <w:szCs w:val="22"/>
        </w:rPr>
        <w:t>shall sub</w:t>
      </w:r>
      <w:r w:rsidR="002D5689" w:rsidRPr="00D24816">
        <w:rPr>
          <w:sz w:val="22"/>
          <w:szCs w:val="22"/>
        </w:rPr>
        <w:t xml:space="preserve">mit a report to the </w:t>
      </w:r>
      <w:r w:rsidR="002D5689" w:rsidRPr="00D24816">
        <w:rPr>
          <w:color w:val="00B0F0"/>
          <w:sz w:val="22"/>
          <w:szCs w:val="22"/>
        </w:rPr>
        <w:t xml:space="preserve">[legislative body] </w:t>
      </w:r>
      <w:r w:rsidR="002D5689" w:rsidRPr="00D24816">
        <w:rPr>
          <w:sz w:val="22"/>
          <w:szCs w:val="22"/>
        </w:rPr>
        <w:t>including but</w:t>
      </w:r>
      <w:r w:rsidR="00C17AC2" w:rsidRPr="00D24816">
        <w:rPr>
          <w:sz w:val="22"/>
          <w:szCs w:val="22"/>
        </w:rPr>
        <w:t xml:space="preserve"> not limited to </w:t>
      </w:r>
      <w:r w:rsidR="002C052B" w:rsidRPr="00D24816">
        <w:rPr>
          <w:sz w:val="22"/>
          <w:szCs w:val="22"/>
        </w:rPr>
        <w:t xml:space="preserve">summary statistics on Energy consumption for Covered Buildings and Covered Municipal Buildings derived from aggregation of Benchmarking Information, </w:t>
      </w:r>
      <w:r w:rsidR="00C17AC2" w:rsidRPr="00D24816">
        <w:rPr>
          <w:sz w:val="22"/>
          <w:szCs w:val="22"/>
        </w:rPr>
        <w:t>the</w:t>
      </w:r>
      <w:r w:rsidR="002D5689" w:rsidRPr="00D24816">
        <w:rPr>
          <w:sz w:val="22"/>
          <w:szCs w:val="22"/>
        </w:rPr>
        <w:t xml:space="preserve"> total</w:t>
      </w:r>
      <w:r w:rsidR="00C17AC2" w:rsidRPr="00D24816">
        <w:rPr>
          <w:sz w:val="22"/>
          <w:szCs w:val="22"/>
        </w:rPr>
        <w:t xml:space="preserve"> number of Covered Buildings </w:t>
      </w:r>
      <w:r w:rsidR="002D5689" w:rsidRPr="00D24816">
        <w:rPr>
          <w:sz w:val="22"/>
          <w:szCs w:val="22"/>
        </w:rPr>
        <w:t xml:space="preserve">and Covered Municipal Buildings, </w:t>
      </w:r>
      <w:r w:rsidR="002C052B" w:rsidRPr="00D24816">
        <w:rPr>
          <w:sz w:val="22"/>
          <w:szCs w:val="22"/>
        </w:rPr>
        <w:t xml:space="preserve">a list of all Covered Municipal Buildings identifying each Covered Municipal Building that the Commissioner determined to be exempt from the benchmarking requirement and the reason for the exemption, and the number of violations issued pursuant to this section during the preceding year, and </w:t>
      </w:r>
      <w:r w:rsidR="002D5689" w:rsidRPr="00D24816">
        <w:rPr>
          <w:sz w:val="22"/>
          <w:szCs w:val="22"/>
        </w:rPr>
        <w:t xml:space="preserve">the status of compliance with the requirements of this Local Law, </w:t>
      </w:r>
    </w:p>
    <w:p w14:paraId="75E9E6C3" w14:textId="77777777" w:rsidR="00A12ACA" w:rsidRPr="00D24816" w:rsidRDefault="00A12ACA" w:rsidP="00D24816">
      <w:pPr>
        <w:pStyle w:val="Default"/>
        <w:spacing w:after="22" w:line="360" w:lineRule="auto"/>
        <w:jc w:val="both"/>
        <w:rPr>
          <w:sz w:val="22"/>
          <w:szCs w:val="22"/>
        </w:rPr>
      </w:pPr>
    </w:p>
    <w:p w14:paraId="469D9F09" w14:textId="5486BCE1" w:rsidR="0093661A" w:rsidRPr="00D24816" w:rsidRDefault="00D24816" w:rsidP="00D24816">
      <w:pPr>
        <w:pStyle w:val="Default"/>
        <w:spacing w:line="360" w:lineRule="auto"/>
        <w:rPr>
          <w:sz w:val="22"/>
          <w:szCs w:val="22"/>
        </w:rPr>
      </w:pPr>
      <w:r w:rsidRPr="00D24816">
        <w:rPr>
          <w:b/>
          <w:bCs/>
          <w:sz w:val="22"/>
          <w:szCs w:val="22"/>
        </w:rPr>
        <w:t>§11</w:t>
      </w:r>
      <w:r w:rsidR="0093661A" w:rsidRPr="00D24816">
        <w:rPr>
          <w:b/>
          <w:bCs/>
          <w:sz w:val="22"/>
          <w:szCs w:val="22"/>
        </w:rPr>
        <w:t>. EFFECTIVE DATE</w:t>
      </w:r>
      <w:r>
        <w:rPr>
          <w:b/>
          <w:bCs/>
          <w:sz w:val="22"/>
          <w:szCs w:val="22"/>
        </w:rPr>
        <w:t>.</w:t>
      </w:r>
      <w:r w:rsidR="0093661A" w:rsidRPr="00D24816">
        <w:rPr>
          <w:b/>
          <w:bCs/>
          <w:sz w:val="22"/>
          <w:szCs w:val="22"/>
        </w:rPr>
        <w:t xml:space="preserve"> </w:t>
      </w:r>
    </w:p>
    <w:p w14:paraId="27EAFF7A" w14:textId="63779241" w:rsidR="0093661A" w:rsidRPr="00D24816" w:rsidRDefault="008163B1" w:rsidP="00D24816">
      <w:pPr>
        <w:pStyle w:val="Default"/>
        <w:spacing w:line="360" w:lineRule="auto"/>
        <w:rPr>
          <w:sz w:val="22"/>
          <w:szCs w:val="22"/>
        </w:rPr>
      </w:pPr>
      <w:r w:rsidRPr="00D24816">
        <w:rPr>
          <w:sz w:val="22"/>
          <w:szCs w:val="22"/>
        </w:rPr>
        <w:t>T</w:t>
      </w:r>
      <w:r w:rsidR="0093661A" w:rsidRPr="00D24816">
        <w:rPr>
          <w:sz w:val="22"/>
          <w:szCs w:val="22"/>
        </w:rPr>
        <w:t xml:space="preserve">his </w:t>
      </w:r>
      <w:r w:rsidR="00B45D75" w:rsidRPr="00D24816">
        <w:rPr>
          <w:sz w:val="22"/>
          <w:szCs w:val="22"/>
        </w:rPr>
        <w:t xml:space="preserve">Local Law </w:t>
      </w:r>
      <w:r w:rsidR="0093661A" w:rsidRPr="00D24816">
        <w:rPr>
          <w:sz w:val="22"/>
          <w:szCs w:val="22"/>
        </w:rPr>
        <w:t xml:space="preserve">shall be effective immediately upon passage. </w:t>
      </w:r>
    </w:p>
    <w:p w14:paraId="3C27E2EF" w14:textId="77777777" w:rsidR="00EA519A" w:rsidRPr="00D24816" w:rsidRDefault="00EA519A" w:rsidP="00D24816">
      <w:pPr>
        <w:pStyle w:val="Default"/>
        <w:spacing w:line="360" w:lineRule="auto"/>
        <w:rPr>
          <w:sz w:val="22"/>
          <w:szCs w:val="22"/>
        </w:rPr>
      </w:pPr>
    </w:p>
    <w:p w14:paraId="35211618" w14:textId="6DCFDCFB" w:rsidR="00EA519A" w:rsidRPr="00D24816" w:rsidRDefault="00D24816" w:rsidP="00D24816">
      <w:pPr>
        <w:pStyle w:val="Default"/>
        <w:spacing w:line="360" w:lineRule="auto"/>
        <w:jc w:val="both"/>
        <w:rPr>
          <w:sz w:val="22"/>
          <w:szCs w:val="22"/>
        </w:rPr>
      </w:pPr>
      <w:r w:rsidRPr="00D24816">
        <w:rPr>
          <w:b/>
          <w:bCs/>
          <w:sz w:val="22"/>
          <w:szCs w:val="22"/>
        </w:rPr>
        <w:t>§12</w:t>
      </w:r>
      <w:r w:rsidR="00EA519A" w:rsidRPr="00D24816">
        <w:rPr>
          <w:b/>
          <w:bCs/>
          <w:sz w:val="22"/>
          <w:szCs w:val="22"/>
        </w:rPr>
        <w:t>. SEVERABILITY</w:t>
      </w:r>
      <w:r>
        <w:rPr>
          <w:b/>
          <w:bCs/>
          <w:sz w:val="22"/>
          <w:szCs w:val="22"/>
        </w:rPr>
        <w:t>.</w:t>
      </w:r>
      <w:r w:rsidR="00EA519A" w:rsidRPr="00D24816">
        <w:rPr>
          <w:b/>
          <w:bCs/>
          <w:sz w:val="22"/>
          <w:szCs w:val="22"/>
        </w:rPr>
        <w:t xml:space="preserve"> </w:t>
      </w:r>
    </w:p>
    <w:p w14:paraId="6139B081" w14:textId="040749DC" w:rsidR="00EA519A" w:rsidRPr="00D24816" w:rsidRDefault="00EA519A" w:rsidP="00D24816">
      <w:pPr>
        <w:pStyle w:val="Default"/>
        <w:spacing w:line="360" w:lineRule="auto"/>
        <w:rPr>
          <w:sz w:val="22"/>
          <w:szCs w:val="22"/>
        </w:rPr>
      </w:pPr>
      <w:r w:rsidRPr="00D24816">
        <w:rPr>
          <w:sz w:val="22"/>
          <w:szCs w:val="22"/>
        </w:rPr>
        <w:t>The invalidity or unenforceability of any section, subsection, paragraph, sentence, clause, provision, or phrase of the aforementioned sections, as declared by the valid judgment of any court of competent jurisdiction to be unconstitutional, shall not affect the validity or enforceability of any other section, subsection, paragraph, sentence, clause, provision, or phrase, which shall remain in full force and effect.</w:t>
      </w:r>
    </w:p>
    <w:sectPr w:rsidR="00EA519A" w:rsidRPr="00D2481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4ACFA" w14:textId="77777777" w:rsidR="00727947" w:rsidRDefault="00727947" w:rsidP="00727947">
      <w:pPr>
        <w:spacing w:after="0" w:line="240" w:lineRule="auto"/>
      </w:pPr>
      <w:r>
        <w:separator/>
      </w:r>
    </w:p>
  </w:endnote>
  <w:endnote w:type="continuationSeparator" w:id="0">
    <w:p w14:paraId="5ECEC486" w14:textId="77777777" w:rsidR="00727947" w:rsidRDefault="00727947" w:rsidP="0072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477018"/>
      <w:docPartObj>
        <w:docPartGallery w:val="Page Numbers (Bottom of Page)"/>
        <w:docPartUnique/>
      </w:docPartObj>
    </w:sdtPr>
    <w:sdtEndPr>
      <w:rPr>
        <w:rFonts w:ascii="Times New Roman" w:hAnsi="Times New Roman" w:cs="Times New Roman"/>
        <w:noProof/>
      </w:rPr>
    </w:sdtEndPr>
    <w:sdtContent>
      <w:p w14:paraId="3CC0900A" w14:textId="042CEA9F" w:rsidR="00727947" w:rsidRPr="00727947" w:rsidRDefault="00727947">
        <w:pPr>
          <w:pStyle w:val="Footer"/>
          <w:jc w:val="center"/>
          <w:rPr>
            <w:rFonts w:ascii="Times New Roman" w:hAnsi="Times New Roman" w:cs="Times New Roman"/>
          </w:rPr>
        </w:pPr>
        <w:r w:rsidRPr="00727947">
          <w:rPr>
            <w:rFonts w:ascii="Times New Roman" w:hAnsi="Times New Roman" w:cs="Times New Roman"/>
          </w:rPr>
          <w:fldChar w:fldCharType="begin"/>
        </w:r>
        <w:r w:rsidRPr="00727947">
          <w:rPr>
            <w:rFonts w:ascii="Times New Roman" w:hAnsi="Times New Roman" w:cs="Times New Roman"/>
          </w:rPr>
          <w:instrText xml:space="preserve"> PAGE   \* MERGEFORMAT </w:instrText>
        </w:r>
        <w:r w:rsidRPr="00727947">
          <w:rPr>
            <w:rFonts w:ascii="Times New Roman" w:hAnsi="Times New Roman" w:cs="Times New Roman"/>
          </w:rPr>
          <w:fldChar w:fldCharType="separate"/>
        </w:r>
        <w:r w:rsidR="00C7335C">
          <w:rPr>
            <w:rFonts w:ascii="Times New Roman" w:hAnsi="Times New Roman" w:cs="Times New Roman"/>
            <w:noProof/>
          </w:rPr>
          <w:t>2</w:t>
        </w:r>
        <w:r w:rsidRPr="00727947">
          <w:rPr>
            <w:rFonts w:ascii="Times New Roman" w:hAnsi="Times New Roman" w:cs="Times New Roman"/>
            <w:noProof/>
          </w:rPr>
          <w:fldChar w:fldCharType="end"/>
        </w:r>
      </w:p>
    </w:sdtContent>
  </w:sdt>
  <w:p w14:paraId="46F8ED64" w14:textId="77777777" w:rsidR="00727947" w:rsidRDefault="00727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4D4F5" w14:textId="77777777" w:rsidR="00727947" w:rsidRDefault="00727947" w:rsidP="00727947">
      <w:pPr>
        <w:spacing w:after="0" w:line="240" w:lineRule="auto"/>
      </w:pPr>
      <w:r>
        <w:separator/>
      </w:r>
    </w:p>
  </w:footnote>
  <w:footnote w:type="continuationSeparator" w:id="0">
    <w:p w14:paraId="15BCC10A" w14:textId="77777777" w:rsidR="00727947" w:rsidRDefault="00727947" w:rsidP="00727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63207"/>
    <w:multiLevelType w:val="hybridMultilevel"/>
    <w:tmpl w:val="C2DC0C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44535B15"/>
    <w:multiLevelType w:val="hybridMultilevel"/>
    <w:tmpl w:val="1278FB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EE13F7D"/>
    <w:multiLevelType w:val="hybridMultilevel"/>
    <w:tmpl w:val="C6123A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1A"/>
    <w:rsid w:val="00005B2B"/>
    <w:rsid w:val="0001343E"/>
    <w:rsid w:val="00027505"/>
    <w:rsid w:val="0005741F"/>
    <w:rsid w:val="00064F8A"/>
    <w:rsid w:val="00083F27"/>
    <w:rsid w:val="000C3348"/>
    <w:rsid w:val="000D18A7"/>
    <w:rsid w:val="000F0F97"/>
    <w:rsid w:val="000F7E86"/>
    <w:rsid w:val="00116AB2"/>
    <w:rsid w:val="0013164B"/>
    <w:rsid w:val="001332BB"/>
    <w:rsid w:val="00135BE3"/>
    <w:rsid w:val="00142BE4"/>
    <w:rsid w:val="00144745"/>
    <w:rsid w:val="001653B3"/>
    <w:rsid w:val="0016573B"/>
    <w:rsid w:val="001840D8"/>
    <w:rsid w:val="00187C20"/>
    <w:rsid w:val="001A515B"/>
    <w:rsid w:val="001D3985"/>
    <w:rsid w:val="001F49BD"/>
    <w:rsid w:val="002131AD"/>
    <w:rsid w:val="00264C62"/>
    <w:rsid w:val="00287A30"/>
    <w:rsid w:val="00296ED4"/>
    <w:rsid w:val="002A0DA4"/>
    <w:rsid w:val="002A1E0B"/>
    <w:rsid w:val="002B6F7D"/>
    <w:rsid w:val="002B70AF"/>
    <w:rsid w:val="002C052B"/>
    <w:rsid w:val="002D5689"/>
    <w:rsid w:val="003123ED"/>
    <w:rsid w:val="003346AD"/>
    <w:rsid w:val="00340F5B"/>
    <w:rsid w:val="0036533D"/>
    <w:rsid w:val="003920CE"/>
    <w:rsid w:val="003A2E73"/>
    <w:rsid w:val="003B3D00"/>
    <w:rsid w:val="003D4C1F"/>
    <w:rsid w:val="003D7854"/>
    <w:rsid w:val="003F7324"/>
    <w:rsid w:val="0045131D"/>
    <w:rsid w:val="00463087"/>
    <w:rsid w:val="004663F5"/>
    <w:rsid w:val="004A0CA7"/>
    <w:rsid w:val="004C0C18"/>
    <w:rsid w:val="004D427B"/>
    <w:rsid w:val="005201F5"/>
    <w:rsid w:val="005234F1"/>
    <w:rsid w:val="00562E93"/>
    <w:rsid w:val="00565815"/>
    <w:rsid w:val="00583C7B"/>
    <w:rsid w:val="0058618C"/>
    <w:rsid w:val="0059471B"/>
    <w:rsid w:val="005F7F52"/>
    <w:rsid w:val="00605CB0"/>
    <w:rsid w:val="00626FA0"/>
    <w:rsid w:val="00635F27"/>
    <w:rsid w:val="0063747C"/>
    <w:rsid w:val="006517AC"/>
    <w:rsid w:val="006679CF"/>
    <w:rsid w:val="00676138"/>
    <w:rsid w:val="00681790"/>
    <w:rsid w:val="00692281"/>
    <w:rsid w:val="00697935"/>
    <w:rsid w:val="006C2D12"/>
    <w:rsid w:val="006C4990"/>
    <w:rsid w:val="006D2345"/>
    <w:rsid w:val="0070590D"/>
    <w:rsid w:val="00727947"/>
    <w:rsid w:val="0073353B"/>
    <w:rsid w:val="00744FB3"/>
    <w:rsid w:val="00766682"/>
    <w:rsid w:val="007715CC"/>
    <w:rsid w:val="00777884"/>
    <w:rsid w:val="007960DE"/>
    <w:rsid w:val="007A444F"/>
    <w:rsid w:val="007E4351"/>
    <w:rsid w:val="008037B7"/>
    <w:rsid w:val="00805527"/>
    <w:rsid w:val="00814D49"/>
    <w:rsid w:val="008163B1"/>
    <w:rsid w:val="00831B2E"/>
    <w:rsid w:val="00852EAF"/>
    <w:rsid w:val="00861526"/>
    <w:rsid w:val="008716B8"/>
    <w:rsid w:val="00874295"/>
    <w:rsid w:val="00884AAE"/>
    <w:rsid w:val="008C52DE"/>
    <w:rsid w:val="008E10EF"/>
    <w:rsid w:val="008F470E"/>
    <w:rsid w:val="009033D4"/>
    <w:rsid w:val="00905105"/>
    <w:rsid w:val="0093661A"/>
    <w:rsid w:val="00972085"/>
    <w:rsid w:val="00976CE5"/>
    <w:rsid w:val="009918A1"/>
    <w:rsid w:val="009B04B3"/>
    <w:rsid w:val="009B67FC"/>
    <w:rsid w:val="009C1AC6"/>
    <w:rsid w:val="009D28B7"/>
    <w:rsid w:val="009E558D"/>
    <w:rsid w:val="00A12ACA"/>
    <w:rsid w:val="00A41D8A"/>
    <w:rsid w:val="00A4264D"/>
    <w:rsid w:val="00A618B0"/>
    <w:rsid w:val="00A62E33"/>
    <w:rsid w:val="00A916A2"/>
    <w:rsid w:val="00AA655D"/>
    <w:rsid w:val="00AC29E3"/>
    <w:rsid w:val="00AC4DCB"/>
    <w:rsid w:val="00AC59BE"/>
    <w:rsid w:val="00AD010E"/>
    <w:rsid w:val="00AE13BC"/>
    <w:rsid w:val="00AE5B25"/>
    <w:rsid w:val="00AF02A5"/>
    <w:rsid w:val="00AF0342"/>
    <w:rsid w:val="00AF0350"/>
    <w:rsid w:val="00AF0ACA"/>
    <w:rsid w:val="00AF6153"/>
    <w:rsid w:val="00AF7458"/>
    <w:rsid w:val="00AF7E66"/>
    <w:rsid w:val="00B32F67"/>
    <w:rsid w:val="00B35C91"/>
    <w:rsid w:val="00B4444C"/>
    <w:rsid w:val="00B45D75"/>
    <w:rsid w:val="00B51371"/>
    <w:rsid w:val="00B87544"/>
    <w:rsid w:val="00B87696"/>
    <w:rsid w:val="00BA7979"/>
    <w:rsid w:val="00BB48EB"/>
    <w:rsid w:val="00BB779E"/>
    <w:rsid w:val="00BC321C"/>
    <w:rsid w:val="00BD49CD"/>
    <w:rsid w:val="00BE1430"/>
    <w:rsid w:val="00BF3325"/>
    <w:rsid w:val="00C06D14"/>
    <w:rsid w:val="00C17AC2"/>
    <w:rsid w:val="00C32DC5"/>
    <w:rsid w:val="00C41CB4"/>
    <w:rsid w:val="00C50453"/>
    <w:rsid w:val="00C7335C"/>
    <w:rsid w:val="00C825EB"/>
    <w:rsid w:val="00C84EEC"/>
    <w:rsid w:val="00CB163A"/>
    <w:rsid w:val="00CC01A1"/>
    <w:rsid w:val="00D01CD4"/>
    <w:rsid w:val="00D038E8"/>
    <w:rsid w:val="00D067E7"/>
    <w:rsid w:val="00D24816"/>
    <w:rsid w:val="00D36A60"/>
    <w:rsid w:val="00D42459"/>
    <w:rsid w:val="00D51F23"/>
    <w:rsid w:val="00D56817"/>
    <w:rsid w:val="00D57DE5"/>
    <w:rsid w:val="00D64C17"/>
    <w:rsid w:val="00D823B6"/>
    <w:rsid w:val="00DC1F4E"/>
    <w:rsid w:val="00E14FD5"/>
    <w:rsid w:val="00E279CA"/>
    <w:rsid w:val="00E71C61"/>
    <w:rsid w:val="00E9567F"/>
    <w:rsid w:val="00E9578F"/>
    <w:rsid w:val="00EA0FDC"/>
    <w:rsid w:val="00EA519A"/>
    <w:rsid w:val="00EA7BC7"/>
    <w:rsid w:val="00EC0353"/>
    <w:rsid w:val="00EE6CA7"/>
    <w:rsid w:val="00F037B5"/>
    <w:rsid w:val="00F13E12"/>
    <w:rsid w:val="00F20614"/>
    <w:rsid w:val="00F22062"/>
    <w:rsid w:val="00F401F3"/>
    <w:rsid w:val="00F84926"/>
    <w:rsid w:val="00FD2D5B"/>
    <w:rsid w:val="00FD5F1F"/>
    <w:rsid w:val="00FF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E5143D"/>
  <w15:docId w15:val="{530C58DF-04B9-48C9-81B4-C95FA48B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61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61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E10EF"/>
    <w:rPr>
      <w:sz w:val="16"/>
      <w:szCs w:val="16"/>
    </w:rPr>
  </w:style>
  <w:style w:type="paragraph" w:styleId="CommentText">
    <w:name w:val="annotation text"/>
    <w:basedOn w:val="Normal"/>
    <w:link w:val="CommentTextChar"/>
    <w:uiPriority w:val="99"/>
    <w:unhideWhenUsed/>
    <w:rsid w:val="008E10EF"/>
    <w:pPr>
      <w:spacing w:line="240" w:lineRule="auto"/>
    </w:pPr>
    <w:rPr>
      <w:sz w:val="20"/>
      <w:szCs w:val="20"/>
    </w:rPr>
  </w:style>
  <w:style w:type="character" w:customStyle="1" w:styleId="CommentTextChar">
    <w:name w:val="Comment Text Char"/>
    <w:basedOn w:val="DefaultParagraphFont"/>
    <w:link w:val="CommentText"/>
    <w:uiPriority w:val="99"/>
    <w:rsid w:val="008E10EF"/>
    <w:rPr>
      <w:sz w:val="20"/>
      <w:szCs w:val="20"/>
    </w:rPr>
  </w:style>
  <w:style w:type="paragraph" w:styleId="CommentSubject">
    <w:name w:val="annotation subject"/>
    <w:basedOn w:val="CommentText"/>
    <w:next w:val="CommentText"/>
    <w:link w:val="CommentSubjectChar"/>
    <w:uiPriority w:val="99"/>
    <w:semiHidden/>
    <w:unhideWhenUsed/>
    <w:rsid w:val="008E10EF"/>
    <w:rPr>
      <w:b/>
      <w:bCs/>
    </w:rPr>
  </w:style>
  <w:style w:type="character" w:customStyle="1" w:styleId="CommentSubjectChar">
    <w:name w:val="Comment Subject Char"/>
    <w:basedOn w:val="CommentTextChar"/>
    <w:link w:val="CommentSubject"/>
    <w:uiPriority w:val="99"/>
    <w:semiHidden/>
    <w:rsid w:val="008E10EF"/>
    <w:rPr>
      <w:b/>
      <w:bCs/>
      <w:sz w:val="20"/>
      <w:szCs w:val="20"/>
    </w:rPr>
  </w:style>
  <w:style w:type="paragraph" w:styleId="BalloonText">
    <w:name w:val="Balloon Text"/>
    <w:basedOn w:val="Normal"/>
    <w:link w:val="BalloonTextChar"/>
    <w:uiPriority w:val="99"/>
    <w:semiHidden/>
    <w:unhideWhenUsed/>
    <w:rsid w:val="008E1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0EF"/>
    <w:rPr>
      <w:rFonts w:ascii="Segoe UI" w:hAnsi="Segoe UI" w:cs="Segoe UI"/>
      <w:sz w:val="18"/>
      <w:szCs w:val="18"/>
    </w:rPr>
  </w:style>
  <w:style w:type="paragraph" w:styleId="Revision">
    <w:name w:val="Revision"/>
    <w:hidden/>
    <w:uiPriority w:val="99"/>
    <w:semiHidden/>
    <w:rsid w:val="00635F27"/>
    <w:pPr>
      <w:spacing w:after="0" w:line="240" w:lineRule="auto"/>
    </w:pPr>
  </w:style>
  <w:style w:type="paragraph" w:styleId="NormalWeb">
    <w:name w:val="Normal (Web)"/>
    <w:basedOn w:val="Normal"/>
    <w:uiPriority w:val="99"/>
    <w:semiHidden/>
    <w:unhideWhenUsed/>
    <w:rsid w:val="00E71C61"/>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rsid w:val="00727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947"/>
  </w:style>
  <w:style w:type="paragraph" w:styleId="Footer">
    <w:name w:val="footer"/>
    <w:basedOn w:val="Normal"/>
    <w:link w:val="FooterChar"/>
    <w:uiPriority w:val="99"/>
    <w:unhideWhenUsed/>
    <w:rsid w:val="00727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13614">
      <w:bodyDiv w:val="1"/>
      <w:marLeft w:val="0"/>
      <w:marRight w:val="0"/>
      <w:marTop w:val="0"/>
      <w:marBottom w:val="0"/>
      <w:divBdr>
        <w:top w:val="none" w:sz="0" w:space="0" w:color="auto"/>
        <w:left w:val="none" w:sz="0" w:space="0" w:color="auto"/>
        <w:bottom w:val="none" w:sz="0" w:space="0" w:color="auto"/>
        <w:right w:val="none" w:sz="0" w:space="0" w:color="auto"/>
      </w:divBdr>
      <w:divsChild>
        <w:div w:id="1319503944">
          <w:marLeft w:val="0"/>
          <w:marRight w:val="0"/>
          <w:marTop w:val="0"/>
          <w:marBottom w:val="0"/>
          <w:divBdr>
            <w:top w:val="none" w:sz="0" w:space="0" w:color="auto"/>
            <w:left w:val="none" w:sz="0" w:space="0" w:color="auto"/>
            <w:bottom w:val="none" w:sz="0" w:space="0" w:color="auto"/>
            <w:right w:val="none" w:sz="0" w:space="0" w:color="auto"/>
          </w:divBdr>
          <w:divsChild>
            <w:div w:id="465511705">
              <w:marLeft w:val="0"/>
              <w:marRight w:val="0"/>
              <w:marTop w:val="0"/>
              <w:marBottom w:val="0"/>
              <w:divBdr>
                <w:top w:val="none" w:sz="0" w:space="0" w:color="auto"/>
                <w:left w:val="none" w:sz="0" w:space="0" w:color="auto"/>
                <w:bottom w:val="none" w:sz="0" w:space="0" w:color="auto"/>
                <w:right w:val="none" w:sz="0" w:space="0" w:color="auto"/>
              </w:divBdr>
              <w:divsChild>
                <w:div w:id="186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B063BCD4737142976FC7F1F702FB20" ma:contentTypeVersion="5" ma:contentTypeDescription="Create a new document." ma:contentTypeScope="" ma:versionID="a38238dcfd05e8c229e14d3056cfb23c">
  <xsd:schema xmlns:xsd="http://www.w3.org/2001/XMLSchema" xmlns:xs="http://www.w3.org/2001/XMLSchema" xmlns:p="http://schemas.microsoft.com/office/2006/metadata/properties" xmlns:ns2="b16d93d1-894d-4c7c-a026-ccfb2a67edf4" xmlns:ns3="c9920f65-ae8b-4dca-b3ff-fe6ad8dc5fb4" targetNamespace="http://schemas.microsoft.com/office/2006/metadata/properties" ma:root="true" ma:fieldsID="40e83fb00fbd34b2e62e7c3abb799ce5" ns2:_="" ns3:_="">
    <xsd:import namespace="b16d93d1-894d-4c7c-a026-ccfb2a67edf4"/>
    <xsd:import namespace="c9920f65-ae8b-4dca-b3ff-fe6ad8dc5f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d93d1-894d-4c7c-a026-ccfb2a67e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20f65-ae8b-4dca-b3ff-fe6ad8dc5f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0AA14-57CB-426C-9684-B1CEDF3886D0}"/>
</file>

<file path=customXml/itemProps2.xml><?xml version="1.0" encoding="utf-8"?>
<ds:datastoreItem xmlns:ds="http://schemas.openxmlformats.org/officeDocument/2006/customXml" ds:itemID="{EE834729-051A-435F-81FF-84F07A8472D2}"/>
</file>

<file path=customXml/itemProps3.xml><?xml version="1.0" encoding="utf-8"?>
<ds:datastoreItem xmlns:ds="http://schemas.openxmlformats.org/officeDocument/2006/customXml" ds:itemID="{96BED5FD-96E9-4F20-A437-67B1E0107D81}"/>
</file>

<file path=docProps/app.xml><?xml version="1.0" encoding="utf-8"?>
<Properties xmlns="http://schemas.openxmlformats.org/officeDocument/2006/extended-properties" xmlns:vt="http://schemas.openxmlformats.org/officeDocument/2006/docPropsVTypes">
  <Template>Normal</Template>
  <TotalTime>866</TotalTime>
  <Pages>7</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Ecology and Environment, Inc.</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Kutina, Laurie</dc:creator>
  <cp:lastModifiedBy>Tito, Bradford J (NYSERDA)</cp:lastModifiedBy>
  <cp:revision>20</cp:revision>
  <cp:lastPrinted>2016-07-13T20:57:00Z</cp:lastPrinted>
  <dcterms:created xsi:type="dcterms:W3CDTF">2016-06-16T19:52:00Z</dcterms:created>
  <dcterms:modified xsi:type="dcterms:W3CDTF">2016-07-25T14:14:00Z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0x01010095B063BCD4737142976FC7F1F702FB20</vt:lpwstr>
  </property>
</Properties>
</file>