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4F19" w14:textId="3E33E474" w:rsidR="003C4E10" w:rsidRPr="005569CA" w:rsidRDefault="00B01D85" w:rsidP="00557E6B">
      <w:pPr>
        <w:jc w:val="center"/>
        <w:rPr>
          <w:rFonts w:cstheme="minorHAnsi"/>
          <w:b/>
          <w:bCs/>
          <w:sz w:val="28"/>
          <w:szCs w:val="28"/>
        </w:rPr>
      </w:pPr>
      <w:r w:rsidRPr="005569CA">
        <w:rPr>
          <w:rFonts w:cstheme="minorHAnsi"/>
          <w:b/>
          <w:bCs/>
          <w:sz w:val="28"/>
          <w:szCs w:val="28"/>
        </w:rPr>
        <w:t>ACCELERATE DECARBONIZATION BY ASSESSING SUITABILITY OF HYDROGEN AND AMMONIA SOURCES BASED ON LIFECYCLE CARBON INTENSITY</w:t>
      </w:r>
      <w:r w:rsidR="00132DEC" w:rsidRPr="005569CA">
        <w:rPr>
          <w:rFonts w:cstheme="minorHAnsi"/>
          <w:b/>
          <w:bCs/>
          <w:sz w:val="28"/>
          <w:szCs w:val="28"/>
        </w:rPr>
        <w:t xml:space="preserve"> RATHER THAN “COLOR”</w:t>
      </w:r>
    </w:p>
    <w:p w14:paraId="67D00AA8" w14:textId="3335CB0A" w:rsidR="00132DEC" w:rsidRPr="005569CA" w:rsidRDefault="00132DEC">
      <w:pPr>
        <w:rPr>
          <w:rFonts w:cstheme="minorHAnsi"/>
          <w:sz w:val="28"/>
          <w:szCs w:val="28"/>
        </w:rPr>
      </w:pPr>
    </w:p>
    <w:p w14:paraId="26B5468B" w14:textId="522F48CC" w:rsidR="00E45B01" w:rsidRPr="005569CA" w:rsidRDefault="00B80875" w:rsidP="00557E6B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 w:rsidRPr="005569CA">
        <w:rPr>
          <w:rFonts w:cstheme="minorHAnsi"/>
          <w:b/>
          <w:bCs/>
          <w:sz w:val="28"/>
          <w:szCs w:val="28"/>
        </w:rPr>
        <w:t>Our Concern and Suggestion</w:t>
      </w:r>
      <w:r w:rsidR="00E45B01" w:rsidRPr="005569CA">
        <w:rPr>
          <w:rFonts w:cstheme="minorHAnsi"/>
          <w:b/>
          <w:bCs/>
          <w:sz w:val="28"/>
          <w:szCs w:val="28"/>
        </w:rPr>
        <w:t xml:space="preserve"> </w:t>
      </w:r>
    </w:p>
    <w:p w14:paraId="669C7E66" w14:textId="77777777" w:rsidR="00E45B01" w:rsidRPr="005569CA" w:rsidRDefault="00E45B01">
      <w:pPr>
        <w:rPr>
          <w:rFonts w:cstheme="minorHAnsi"/>
          <w:sz w:val="28"/>
          <w:szCs w:val="28"/>
        </w:rPr>
      </w:pPr>
    </w:p>
    <w:p w14:paraId="11556646" w14:textId="35DA6684" w:rsidR="004423A3" w:rsidRPr="005569CA" w:rsidRDefault="004423A3" w:rsidP="004423A3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5569CA">
        <w:rPr>
          <w:rFonts w:cstheme="minorHAnsi"/>
          <w:sz w:val="28"/>
          <w:szCs w:val="28"/>
        </w:rPr>
        <w:t xml:space="preserve">We are concerned that early and substantial decarbonization opportunities will be lost, along with accompanying environmental and health benefits, by focusing on generic colors of </w:t>
      </w:r>
      <w:r w:rsidR="0037781B" w:rsidRPr="005569CA">
        <w:rPr>
          <w:rFonts w:cstheme="minorHAnsi"/>
          <w:sz w:val="28"/>
          <w:szCs w:val="28"/>
        </w:rPr>
        <w:t>hydrogen</w:t>
      </w:r>
      <w:r w:rsidRPr="005569CA">
        <w:rPr>
          <w:rFonts w:cstheme="minorHAnsi"/>
          <w:sz w:val="28"/>
          <w:szCs w:val="28"/>
        </w:rPr>
        <w:t xml:space="preserve"> production pathways, rather than the objective lifecycle carbon intensity of </w:t>
      </w:r>
      <w:proofErr w:type="gramStart"/>
      <w:r w:rsidRPr="005569CA">
        <w:rPr>
          <w:rFonts w:cstheme="minorHAnsi"/>
          <w:sz w:val="28"/>
          <w:szCs w:val="28"/>
        </w:rPr>
        <w:t>particular ammonia/hydrogen</w:t>
      </w:r>
      <w:proofErr w:type="gramEnd"/>
      <w:r w:rsidRPr="005569CA">
        <w:rPr>
          <w:rFonts w:cstheme="minorHAnsi"/>
          <w:sz w:val="28"/>
          <w:szCs w:val="28"/>
        </w:rPr>
        <w:t xml:space="preserve"> sources.</w:t>
      </w:r>
    </w:p>
    <w:p w14:paraId="08863EE9" w14:textId="77777777" w:rsidR="00A94CEA" w:rsidRPr="005569CA" w:rsidRDefault="00A94CEA" w:rsidP="0037781B">
      <w:pPr>
        <w:rPr>
          <w:rFonts w:cstheme="minorHAnsi"/>
          <w:sz w:val="28"/>
          <w:szCs w:val="28"/>
        </w:rPr>
      </w:pPr>
    </w:p>
    <w:p w14:paraId="2974C566" w14:textId="3B7477B4" w:rsidR="00C72F1E" w:rsidRPr="005569CA" w:rsidRDefault="00A634EA" w:rsidP="00557E6B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5569CA">
        <w:rPr>
          <w:rFonts w:cstheme="minorHAnsi"/>
          <w:sz w:val="28"/>
          <w:szCs w:val="28"/>
        </w:rPr>
        <w:t xml:space="preserve"> We encourage the Climate Action Council to focus less on the “color” of hydrogen production, and more on</w:t>
      </w:r>
      <w:r w:rsidR="00585A17" w:rsidRPr="005569CA">
        <w:rPr>
          <w:rFonts w:cstheme="minorHAnsi"/>
          <w:sz w:val="28"/>
          <w:szCs w:val="28"/>
        </w:rPr>
        <w:t xml:space="preserve"> its</w:t>
      </w:r>
      <w:r w:rsidRPr="005569CA">
        <w:rPr>
          <w:rFonts w:cstheme="minorHAnsi"/>
          <w:sz w:val="28"/>
          <w:szCs w:val="28"/>
        </w:rPr>
        <w:t xml:space="preserve"> carbon emissions lifecycle, </w:t>
      </w:r>
      <w:r w:rsidR="00A94CEA" w:rsidRPr="005569CA">
        <w:rPr>
          <w:rFonts w:cstheme="minorHAnsi"/>
          <w:sz w:val="28"/>
          <w:szCs w:val="28"/>
        </w:rPr>
        <w:t>consistent</w:t>
      </w:r>
      <w:r w:rsidRPr="005569CA">
        <w:rPr>
          <w:rFonts w:cstheme="minorHAnsi"/>
          <w:sz w:val="28"/>
          <w:szCs w:val="28"/>
        </w:rPr>
        <w:t xml:space="preserve"> with the United States Department of Energy approach.  </w:t>
      </w:r>
    </w:p>
    <w:p w14:paraId="5B3D7046" w14:textId="77777777" w:rsidR="00C72F1E" w:rsidRPr="005569CA" w:rsidRDefault="00C72F1E" w:rsidP="00A94CEA">
      <w:pPr>
        <w:pStyle w:val="ListParagraph"/>
        <w:ind w:left="792"/>
        <w:rPr>
          <w:rFonts w:cstheme="minorHAnsi"/>
          <w:sz w:val="28"/>
          <w:szCs w:val="28"/>
        </w:rPr>
      </w:pPr>
    </w:p>
    <w:p w14:paraId="366A73D6" w14:textId="1519904E" w:rsidR="00811B3F" w:rsidRPr="005569CA" w:rsidRDefault="0037781B" w:rsidP="00811B3F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5569CA">
        <w:rPr>
          <w:rFonts w:cstheme="minorHAnsi"/>
          <w:sz w:val="28"/>
          <w:szCs w:val="28"/>
        </w:rPr>
        <w:t xml:space="preserve">Ammonia or hydrogen produced with fossil fuel, but with extremely low lifecycle carbon emissions, can help </w:t>
      </w:r>
      <w:r w:rsidR="005569CA" w:rsidRPr="005569CA">
        <w:rPr>
          <w:rFonts w:cstheme="minorHAnsi"/>
          <w:sz w:val="28"/>
          <w:szCs w:val="28"/>
        </w:rPr>
        <w:t xml:space="preserve">affordably </w:t>
      </w:r>
      <w:r w:rsidRPr="005569CA">
        <w:rPr>
          <w:rFonts w:cstheme="minorHAnsi"/>
          <w:sz w:val="28"/>
          <w:szCs w:val="28"/>
        </w:rPr>
        <w:t>decarbonize the New York economy</w:t>
      </w:r>
      <w:r w:rsidR="00811B3F" w:rsidRPr="005569CA">
        <w:rPr>
          <w:rFonts w:cstheme="minorHAnsi"/>
          <w:sz w:val="28"/>
          <w:szCs w:val="28"/>
        </w:rPr>
        <w:t xml:space="preserve"> </w:t>
      </w:r>
      <w:r w:rsidRPr="005569CA">
        <w:rPr>
          <w:rFonts w:cstheme="minorHAnsi"/>
          <w:sz w:val="28"/>
          <w:szCs w:val="28"/>
        </w:rPr>
        <w:t xml:space="preserve">this decade, accelerating the environmental and health </w:t>
      </w:r>
      <w:r w:rsidR="00506CDA" w:rsidRPr="005569CA">
        <w:rPr>
          <w:rFonts w:cstheme="minorHAnsi"/>
          <w:sz w:val="28"/>
          <w:szCs w:val="28"/>
        </w:rPr>
        <w:t>benefits</w:t>
      </w:r>
      <w:r w:rsidRPr="005569CA">
        <w:rPr>
          <w:rFonts w:cstheme="minorHAnsi"/>
          <w:sz w:val="28"/>
          <w:szCs w:val="28"/>
        </w:rPr>
        <w:t xml:space="preserve"> recognized in the Draft Scoping Plan. </w:t>
      </w:r>
      <w:r w:rsidR="00506CDA" w:rsidRPr="005569CA">
        <w:rPr>
          <w:rFonts w:cstheme="minorHAnsi"/>
          <w:sz w:val="28"/>
          <w:szCs w:val="28"/>
        </w:rPr>
        <w:t xml:space="preserve">Such ammonia or hydrogen should </w:t>
      </w:r>
      <w:r w:rsidR="00C97391" w:rsidRPr="005569CA">
        <w:rPr>
          <w:rFonts w:cstheme="minorHAnsi"/>
          <w:sz w:val="28"/>
          <w:szCs w:val="28"/>
        </w:rPr>
        <w:t>be consi</w:t>
      </w:r>
      <w:r w:rsidR="009354D3" w:rsidRPr="005569CA">
        <w:rPr>
          <w:rFonts w:cstheme="minorHAnsi"/>
          <w:sz w:val="28"/>
          <w:szCs w:val="28"/>
        </w:rPr>
        <w:t>dered consistent</w:t>
      </w:r>
      <w:r w:rsidR="00C97391" w:rsidRPr="005569CA">
        <w:rPr>
          <w:rFonts w:cstheme="minorHAnsi"/>
          <w:sz w:val="28"/>
          <w:szCs w:val="28"/>
        </w:rPr>
        <w:t xml:space="preserve"> with the </w:t>
      </w:r>
      <w:r w:rsidR="009354D3" w:rsidRPr="005569CA">
        <w:rPr>
          <w:rFonts w:cstheme="minorHAnsi"/>
          <w:sz w:val="28"/>
          <w:szCs w:val="28"/>
        </w:rPr>
        <w:t>decarbonization goals set out in the C</w:t>
      </w:r>
      <w:r w:rsidR="00271341" w:rsidRPr="005569CA">
        <w:rPr>
          <w:rFonts w:cstheme="minorHAnsi"/>
          <w:sz w:val="28"/>
          <w:szCs w:val="28"/>
        </w:rPr>
        <w:t>limate Act</w:t>
      </w:r>
      <w:r w:rsidR="009354D3" w:rsidRPr="005569CA">
        <w:rPr>
          <w:rFonts w:cstheme="minorHAnsi"/>
          <w:sz w:val="28"/>
          <w:szCs w:val="28"/>
        </w:rPr>
        <w:t>.</w:t>
      </w:r>
    </w:p>
    <w:p w14:paraId="571FFE8B" w14:textId="08E438FA" w:rsidR="00092528" w:rsidRPr="005569CA" w:rsidRDefault="009354D3" w:rsidP="00811B3F">
      <w:pPr>
        <w:rPr>
          <w:rFonts w:cstheme="minorHAnsi"/>
          <w:sz w:val="28"/>
          <w:szCs w:val="28"/>
        </w:rPr>
      </w:pPr>
      <w:r w:rsidRPr="005569CA">
        <w:rPr>
          <w:rFonts w:cstheme="minorHAnsi"/>
          <w:sz w:val="28"/>
          <w:szCs w:val="28"/>
        </w:rPr>
        <w:t xml:space="preserve"> </w:t>
      </w:r>
      <w:r w:rsidR="00C97391" w:rsidRPr="005569CA">
        <w:rPr>
          <w:rFonts w:cstheme="minorHAnsi"/>
          <w:sz w:val="28"/>
          <w:szCs w:val="28"/>
        </w:rPr>
        <w:t xml:space="preserve"> </w:t>
      </w:r>
      <w:r w:rsidR="00332DC1" w:rsidRPr="005569CA">
        <w:rPr>
          <w:rFonts w:cstheme="minorHAnsi"/>
          <w:sz w:val="28"/>
          <w:szCs w:val="28"/>
        </w:rPr>
        <w:t xml:space="preserve">  </w:t>
      </w:r>
    </w:p>
    <w:p w14:paraId="7EE557E0" w14:textId="71C9A294" w:rsidR="00092528" w:rsidRPr="005569CA" w:rsidRDefault="00811B3F" w:rsidP="00C56209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5569CA">
        <w:rPr>
          <w:rFonts w:cstheme="minorHAnsi"/>
          <w:sz w:val="28"/>
          <w:szCs w:val="28"/>
        </w:rPr>
        <w:t>In particular, t</w:t>
      </w:r>
      <w:r w:rsidR="002777D7" w:rsidRPr="005569CA">
        <w:rPr>
          <w:rFonts w:cstheme="minorHAnsi"/>
          <w:sz w:val="28"/>
          <w:szCs w:val="28"/>
        </w:rPr>
        <w:t xml:space="preserve">he </w:t>
      </w:r>
      <w:r w:rsidR="00A05F90" w:rsidRPr="005569CA">
        <w:rPr>
          <w:rFonts w:cstheme="minorHAnsi"/>
          <w:sz w:val="28"/>
          <w:szCs w:val="28"/>
        </w:rPr>
        <w:t xml:space="preserve">Manhattan </w:t>
      </w:r>
      <w:r w:rsidR="002777D7" w:rsidRPr="005569CA">
        <w:rPr>
          <w:rFonts w:cstheme="minorHAnsi"/>
          <w:sz w:val="28"/>
          <w:szCs w:val="28"/>
        </w:rPr>
        <w:t xml:space="preserve">steam system can be substantially </w:t>
      </w:r>
      <w:r w:rsidR="00AC3859" w:rsidRPr="005569CA">
        <w:rPr>
          <w:rFonts w:cstheme="minorHAnsi"/>
          <w:sz w:val="28"/>
          <w:szCs w:val="28"/>
        </w:rPr>
        <w:t>decarbonized</w:t>
      </w:r>
      <w:r w:rsidR="002777D7" w:rsidRPr="005569CA">
        <w:rPr>
          <w:rFonts w:cstheme="minorHAnsi"/>
          <w:sz w:val="28"/>
          <w:szCs w:val="28"/>
        </w:rPr>
        <w:t xml:space="preserve"> </w:t>
      </w:r>
      <w:r w:rsidR="00AC3859" w:rsidRPr="005569CA">
        <w:rPr>
          <w:rFonts w:cstheme="minorHAnsi"/>
          <w:sz w:val="28"/>
          <w:szCs w:val="28"/>
        </w:rPr>
        <w:t xml:space="preserve">this decade, accelerating the climate and health benefits of decarbonization, rather than the </w:t>
      </w:r>
      <w:r w:rsidR="00E45B01" w:rsidRPr="005569CA">
        <w:rPr>
          <w:rFonts w:cstheme="minorHAnsi"/>
          <w:sz w:val="28"/>
          <w:szCs w:val="28"/>
        </w:rPr>
        <w:t xml:space="preserve">slower </w:t>
      </w:r>
      <w:r w:rsidR="00AC3859" w:rsidRPr="005569CA">
        <w:rPr>
          <w:rFonts w:cstheme="minorHAnsi"/>
          <w:sz w:val="28"/>
          <w:szCs w:val="28"/>
        </w:rPr>
        <w:t xml:space="preserve">“glidepath” </w:t>
      </w:r>
      <w:r w:rsidR="00E45B01" w:rsidRPr="005569CA">
        <w:rPr>
          <w:rFonts w:cstheme="minorHAnsi"/>
          <w:sz w:val="28"/>
          <w:szCs w:val="28"/>
        </w:rPr>
        <w:t xml:space="preserve">reduction </w:t>
      </w:r>
      <w:r w:rsidR="00AC3859" w:rsidRPr="005569CA">
        <w:rPr>
          <w:rFonts w:cstheme="minorHAnsi"/>
          <w:sz w:val="28"/>
          <w:szCs w:val="28"/>
        </w:rPr>
        <w:t xml:space="preserve">assumed in </w:t>
      </w:r>
      <w:r w:rsidR="00E76150" w:rsidRPr="005569CA">
        <w:rPr>
          <w:rFonts w:cstheme="minorHAnsi"/>
          <w:sz w:val="28"/>
          <w:szCs w:val="28"/>
        </w:rPr>
        <w:t>the Draft</w:t>
      </w:r>
      <w:r w:rsidR="00AC3859" w:rsidRPr="005569CA">
        <w:rPr>
          <w:rFonts w:cstheme="minorHAnsi"/>
          <w:sz w:val="28"/>
          <w:szCs w:val="28"/>
        </w:rPr>
        <w:t xml:space="preserve"> Scoping Plan</w:t>
      </w:r>
      <w:r w:rsidR="00E45B01" w:rsidRPr="005569CA">
        <w:rPr>
          <w:rFonts w:cstheme="minorHAnsi"/>
          <w:sz w:val="28"/>
          <w:szCs w:val="28"/>
        </w:rPr>
        <w:t xml:space="preserve"> through to 2050</w:t>
      </w:r>
      <w:r w:rsidR="00A05F90" w:rsidRPr="005569CA">
        <w:rPr>
          <w:rFonts w:cstheme="minorHAnsi"/>
          <w:sz w:val="28"/>
          <w:szCs w:val="28"/>
        </w:rPr>
        <w:t xml:space="preserve"> (page 121 and footnote 158)</w:t>
      </w:r>
    </w:p>
    <w:p w14:paraId="11D8F1B2" w14:textId="77777777" w:rsidR="00B80875" w:rsidRPr="005569CA" w:rsidRDefault="00B80875" w:rsidP="00B80875">
      <w:pPr>
        <w:rPr>
          <w:rFonts w:cstheme="minorHAnsi"/>
          <w:sz w:val="28"/>
          <w:szCs w:val="28"/>
        </w:rPr>
      </w:pPr>
    </w:p>
    <w:p w14:paraId="59260209" w14:textId="3FD8E069" w:rsidR="00507533" w:rsidRPr="005569CA" w:rsidRDefault="00B80875" w:rsidP="00557E6B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 w:rsidRPr="005569CA">
        <w:rPr>
          <w:rFonts w:cstheme="minorHAnsi"/>
          <w:b/>
          <w:bCs/>
          <w:sz w:val="28"/>
          <w:szCs w:val="28"/>
        </w:rPr>
        <w:t xml:space="preserve">Background - </w:t>
      </w:r>
      <w:r w:rsidR="00507533" w:rsidRPr="005569CA">
        <w:rPr>
          <w:rFonts w:cstheme="minorHAnsi"/>
          <w:b/>
          <w:bCs/>
          <w:sz w:val="28"/>
          <w:szCs w:val="28"/>
        </w:rPr>
        <w:t xml:space="preserve">Lifecycle Carbon Intensity </w:t>
      </w:r>
      <w:r w:rsidR="00B93428" w:rsidRPr="005569CA">
        <w:rPr>
          <w:rFonts w:cstheme="minorHAnsi"/>
          <w:b/>
          <w:bCs/>
          <w:sz w:val="28"/>
          <w:szCs w:val="28"/>
        </w:rPr>
        <w:t>versus</w:t>
      </w:r>
      <w:r w:rsidR="00507533" w:rsidRPr="005569CA">
        <w:rPr>
          <w:rFonts w:cstheme="minorHAnsi"/>
          <w:b/>
          <w:bCs/>
          <w:sz w:val="28"/>
          <w:szCs w:val="28"/>
        </w:rPr>
        <w:t xml:space="preserve"> </w:t>
      </w:r>
      <w:r w:rsidR="00B93428" w:rsidRPr="005569CA">
        <w:rPr>
          <w:rFonts w:cstheme="minorHAnsi"/>
          <w:b/>
          <w:bCs/>
          <w:sz w:val="28"/>
          <w:szCs w:val="28"/>
        </w:rPr>
        <w:t>Hydrogen Production Methods</w:t>
      </w:r>
      <w:proofErr w:type="gramStart"/>
      <w:r w:rsidR="00B93428" w:rsidRPr="005569CA">
        <w:rPr>
          <w:rFonts w:cstheme="minorHAnsi"/>
          <w:b/>
          <w:bCs/>
          <w:sz w:val="28"/>
          <w:szCs w:val="28"/>
        </w:rPr>
        <w:t>/”Colors</w:t>
      </w:r>
      <w:proofErr w:type="gramEnd"/>
      <w:r w:rsidR="00B93428" w:rsidRPr="005569CA">
        <w:rPr>
          <w:rFonts w:cstheme="minorHAnsi"/>
          <w:b/>
          <w:bCs/>
          <w:sz w:val="28"/>
          <w:szCs w:val="28"/>
        </w:rPr>
        <w:t>”</w:t>
      </w:r>
    </w:p>
    <w:p w14:paraId="0A7A9508" w14:textId="77777777" w:rsidR="000727E5" w:rsidRPr="005569CA" w:rsidRDefault="000727E5">
      <w:pPr>
        <w:rPr>
          <w:rFonts w:cstheme="minorHAnsi"/>
          <w:sz w:val="28"/>
          <w:szCs w:val="28"/>
        </w:rPr>
      </w:pPr>
    </w:p>
    <w:p w14:paraId="234ED7DB" w14:textId="456ADC64" w:rsidR="00CD7F11" w:rsidRPr="005569CA" w:rsidRDefault="00CD7F11" w:rsidP="00557E6B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5569CA">
        <w:rPr>
          <w:rFonts w:cstheme="minorHAnsi"/>
          <w:sz w:val="28"/>
          <w:szCs w:val="28"/>
        </w:rPr>
        <w:t xml:space="preserve">NYSERDA noted in its kickoff </w:t>
      </w:r>
      <w:r w:rsidR="00271341" w:rsidRPr="005569CA">
        <w:rPr>
          <w:rFonts w:cstheme="minorHAnsi"/>
          <w:sz w:val="28"/>
          <w:szCs w:val="28"/>
        </w:rPr>
        <w:t xml:space="preserve">webinar </w:t>
      </w:r>
      <w:r w:rsidR="00271341" w:rsidRPr="005569CA">
        <w:rPr>
          <w:rFonts w:cstheme="minorHAnsi"/>
          <w:i/>
          <w:iCs/>
          <w:sz w:val="28"/>
          <w:szCs w:val="28"/>
        </w:rPr>
        <w:t>‘</w:t>
      </w:r>
      <w:r w:rsidRPr="005569CA">
        <w:rPr>
          <w:rFonts w:cstheme="minorHAnsi"/>
          <w:i/>
          <w:iCs/>
          <w:sz w:val="28"/>
          <w:szCs w:val="28"/>
        </w:rPr>
        <w:t>Hydrogen in NYS: State of the Science’</w:t>
      </w:r>
      <w:r w:rsidRPr="005569CA">
        <w:rPr>
          <w:rFonts w:cstheme="minorHAnsi"/>
          <w:sz w:val="28"/>
          <w:szCs w:val="28"/>
        </w:rPr>
        <w:t xml:space="preserve"> on 5/31/2022 that “blue hydrogen” includes emissions and are “deemed” to be inconsistent with the achievement of Climate Act emissions limits.</w:t>
      </w:r>
      <w:r w:rsidRPr="005569CA">
        <w:rPr>
          <w:rStyle w:val="FootnoteReference"/>
          <w:rFonts w:cstheme="minorHAnsi"/>
          <w:sz w:val="28"/>
          <w:szCs w:val="28"/>
        </w:rPr>
        <w:footnoteReference w:id="1"/>
      </w:r>
      <w:r w:rsidRPr="005569CA">
        <w:rPr>
          <w:rStyle w:val="FootnoteReference"/>
          <w:rFonts w:cstheme="minorHAnsi"/>
          <w:sz w:val="28"/>
          <w:szCs w:val="28"/>
        </w:rPr>
        <w:footnoteReference w:id="2"/>
      </w:r>
    </w:p>
    <w:p w14:paraId="1832CEAE" w14:textId="77777777" w:rsidR="00CD7F11" w:rsidRPr="005569CA" w:rsidRDefault="00CD7F11" w:rsidP="00CD7F11">
      <w:pPr>
        <w:rPr>
          <w:rFonts w:cstheme="minorHAnsi"/>
          <w:sz w:val="28"/>
          <w:szCs w:val="28"/>
        </w:rPr>
      </w:pPr>
    </w:p>
    <w:p w14:paraId="0662CD8A" w14:textId="32BA2E28" w:rsidR="000E20F1" w:rsidRPr="005569CA" w:rsidRDefault="00CD7F11" w:rsidP="00557E6B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5569CA">
        <w:rPr>
          <w:rFonts w:cstheme="minorHAnsi"/>
          <w:sz w:val="28"/>
          <w:szCs w:val="28"/>
        </w:rPr>
        <w:t>However, inclusion or exclusion of hydrogen solely by color is too arbitrary, given the wide ranges of emissions within each category, and</w:t>
      </w:r>
      <w:r w:rsidR="000E20F1" w:rsidRPr="005569CA">
        <w:rPr>
          <w:rFonts w:cstheme="minorHAnsi"/>
          <w:sz w:val="28"/>
          <w:szCs w:val="28"/>
        </w:rPr>
        <w:t xml:space="preserve"> </w:t>
      </w:r>
      <w:proofErr w:type="gramStart"/>
      <w:r w:rsidR="00271341" w:rsidRPr="005569CA">
        <w:rPr>
          <w:rFonts w:cstheme="minorHAnsi"/>
          <w:sz w:val="28"/>
          <w:szCs w:val="28"/>
        </w:rPr>
        <w:t>it’s</w:t>
      </w:r>
      <w:proofErr w:type="gramEnd"/>
      <w:r w:rsidR="000E20F1" w:rsidRPr="005569CA">
        <w:rPr>
          <w:rFonts w:cstheme="minorHAnsi"/>
          <w:sz w:val="28"/>
          <w:szCs w:val="28"/>
        </w:rPr>
        <w:t xml:space="preserve"> unclear how green hydrogen emission assumptions such as, for example, solar panel production or hydrogen transportation and parasitic loads, are treated. </w:t>
      </w:r>
      <w:r w:rsidRPr="005569CA">
        <w:rPr>
          <w:rFonts w:cstheme="minorHAnsi"/>
          <w:sz w:val="28"/>
          <w:szCs w:val="28"/>
        </w:rPr>
        <w:t xml:space="preserve"> </w:t>
      </w:r>
    </w:p>
    <w:p w14:paraId="52430818" w14:textId="77777777" w:rsidR="000E20F1" w:rsidRPr="005569CA" w:rsidRDefault="000E20F1" w:rsidP="000E20F1">
      <w:pPr>
        <w:rPr>
          <w:rFonts w:cstheme="minorHAnsi"/>
          <w:sz w:val="28"/>
          <w:szCs w:val="28"/>
        </w:rPr>
      </w:pPr>
    </w:p>
    <w:p w14:paraId="14CC7F22" w14:textId="1D18F10D" w:rsidR="003C1E3C" w:rsidRPr="005569CA" w:rsidRDefault="000E20F1" w:rsidP="00557E6B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5569CA">
        <w:rPr>
          <w:rFonts w:cstheme="minorHAnsi"/>
          <w:sz w:val="28"/>
          <w:szCs w:val="28"/>
        </w:rPr>
        <w:t xml:space="preserve">Also, the “blue” </w:t>
      </w:r>
      <w:r w:rsidR="00CD7F11" w:rsidRPr="005569CA">
        <w:rPr>
          <w:rFonts w:cstheme="minorHAnsi"/>
          <w:sz w:val="28"/>
          <w:szCs w:val="28"/>
        </w:rPr>
        <w:t>emissions assumptions cross referenced in</w:t>
      </w:r>
      <w:r w:rsidR="00EF4DE9" w:rsidRPr="005569CA">
        <w:rPr>
          <w:rFonts w:cstheme="minorHAnsi"/>
          <w:sz w:val="28"/>
          <w:szCs w:val="28"/>
        </w:rPr>
        <w:t xml:space="preserve"> NYSERDA’s</w:t>
      </w:r>
      <w:r w:rsidR="00CD7F11" w:rsidRPr="005569CA">
        <w:rPr>
          <w:rFonts w:cstheme="minorHAnsi"/>
          <w:sz w:val="28"/>
          <w:szCs w:val="28"/>
        </w:rPr>
        <w:t xml:space="preserve"> presentation and described by Sierra Club, Earth Justice, and Pembina Institute </w:t>
      </w:r>
      <w:r w:rsidRPr="005569CA">
        <w:rPr>
          <w:rFonts w:cstheme="minorHAnsi"/>
          <w:sz w:val="28"/>
          <w:szCs w:val="28"/>
        </w:rPr>
        <w:t>are</w:t>
      </w:r>
      <w:r w:rsidR="003C1E3C" w:rsidRPr="005569CA">
        <w:rPr>
          <w:rFonts w:cstheme="minorHAnsi"/>
          <w:sz w:val="28"/>
          <w:szCs w:val="28"/>
        </w:rPr>
        <w:t>:</w:t>
      </w:r>
    </w:p>
    <w:p w14:paraId="1297EEF0" w14:textId="77777777" w:rsidR="003C1E3C" w:rsidRPr="005569CA" w:rsidRDefault="003C1E3C" w:rsidP="000E20F1">
      <w:pPr>
        <w:rPr>
          <w:rFonts w:cstheme="minorHAnsi"/>
          <w:sz w:val="28"/>
          <w:szCs w:val="28"/>
        </w:rPr>
      </w:pPr>
    </w:p>
    <w:p w14:paraId="31971F5C" w14:textId="75D10B36" w:rsidR="003C1E3C" w:rsidRPr="005569CA" w:rsidRDefault="000E20F1" w:rsidP="00557E6B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5569CA">
        <w:rPr>
          <w:rFonts w:cstheme="minorHAnsi"/>
          <w:sz w:val="28"/>
          <w:szCs w:val="28"/>
        </w:rPr>
        <w:t xml:space="preserve">generic – </w:t>
      </w:r>
      <w:r w:rsidR="00EF4DE9" w:rsidRPr="005569CA">
        <w:rPr>
          <w:rFonts w:cstheme="minorHAnsi"/>
          <w:sz w:val="28"/>
          <w:szCs w:val="28"/>
        </w:rPr>
        <w:t xml:space="preserve">for example, </w:t>
      </w:r>
      <w:r w:rsidRPr="005569CA">
        <w:rPr>
          <w:rFonts w:cstheme="minorHAnsi"/>
          <w:sz w:val="28"/>
          <w:szCs w:val="28"/>
        </w:rPr>
        <w:t xml:space="preserve">they don’t contemplate an ammonia plant utilizing local coal mine </w:t>
      </w:r>
      <w:r w:rsidR="00EF4DE9" w:rsidRPr="005569CA">
        <w:rPr>
          <w:rFonts w:cstheme="minorHAnsi"/>
          <w:sz w:val="28"/>
          <w:szCs w:val="28"/>
        </w:rPr>
        <w:t xml:space="preserve">methane </w:t>
      </w:r>
      <w:r w:rsidRPr="005569CA">
        <w:rPr>
          <w:rFonts w:cstheme="minorHAnsi"/>
          <w:sz w:val="28"/>
          <w:szCs w:val="28"/>
        </w:rPr>
        <w:t>and coal bed methane</w:t>
      </w:r>
      <w:r w:rsidR="003C1E3C" w:rsidRPr="005569CA">
        <w:rPr>
          <w:rFonts w:cstheme="minorHAnsi"/>
          <w:sz w:val="28"/>
          <w:szCs w:val="28"/>
        </w:rPr>
        <w:t>,</w:t>
      </w:r>
    </w:p>
    <w:p w14:paraId="504B15A0" w14:textId="77777777" w:rsidR="003C1E3C" w:rsidRPr="005569CA" w:rsidRDefault="003C1E3C" w:rsidP="003C1E3C">
      <w:pPr>
        <w:pStyle w:val="ListParagraph"/>
        <w:rPr>
          <w:rFonts w:cstheme="minorHAnsi"/>
          <w:sz w:val="28"/>
          <w:szCs w:val="28"/>
        </w:rPr>
      </w:pPr>
    </w:p>
    <w:p w14:paraId="1A5B9C59" w14:textId="1902D40B" w:rsidR="00CD7F11" w:rsidRPr="005569CA" w:rsidRDefault="003C1E3C" w:rsidP="00557E6B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5569CA">
        <w:rPr>
          <w:rFonts w:cstheme="minorHAnsi"/>
          <w:sz w:val="28"/>
          <w:szCs w:val="28"/>
        </w:rPr>
        <w:t>not current</w:t>
      </w:r>
      <w:r w:rsidR="000E20F1" w:rsidRPr="005569CA">
        <w:rPr>
          <w:rFonts w:cstheme="minorHAnsi"/>
          <w:sz w:val="28"/>
          <w:szCs w:val="28"/>
        </w:rPr>
        <w:t xml:space="preserve"> </w:t>
      </w:r>
      <w:r w:rsidRPr="005569CA">
        <w:rPr>
          <w:rFonts w:cstheme="minorHAnsi"/>
          <w:sz w:val="28"/>
          <w:szCs w:val="28"/>
        </w:rPr>
        <w:t>–</w:t>
      </w:r>
      <w:r w:rsidR="000E20F1" w:rsidRPr="005569CA">
        <w:rPr>
          <w:rFonts w:cstheme="minorHAnsi"/>
          <w:sz w:val="28"/>
          <w:szCs w:val="28"/>
        </w:rPr>
        <w:t xml:space="preserve"> </w:t>
      </w:r>
      <w:r w:rsidRPr="005569CA">
        <w:rPr>
          <w:rFonts w:cstheme="minorHAnsi"/>
          <w:sz w:val="28"/>
          <w:szCs w:val="28"/>
        </w:rPr>
        <w:t xml:space="preserve">for example, </w:t>
      </w:r>
      <w:r w:rsidR="00B80875" w:rsidRPr="005569CA">
        <w:rPr>
          <w:rFonts w:cstheme="minorHAnsi"/>
          <w:sz w:val="28"/>
          <w:szCs w:val="28"/>
        </w:rPr>
        <w:t xml:space="preserve">in 2022 </w:t>
      </w:r>
      <w:r w:rsidRPr="005569CA">
        <w:rPr>
          <w:rFonts w:cstheme="minorHAnsi"/>
          <w:sz w:val="28"/>
          <w:szCs w:val="28"/>
        </w:rPr>
        <w:t>th</w:t>
      </w:r>
      <w:r w:rsidR="00CD7F11" w:rsidRPr="005569CA">
        <w:rPr>
          <w:rFonts w:cstheme="minorHAnsi"/>
          <w:sz w:val="28"/>
          <w:szCs w:val="28"/>
        </w:rPr>
        <w:t xml:space="preserve">e % capture of carbon emissions by an ammonia plant utilizing an Autothermal Reformer (ATR) plus carbon capture and sequestration - are substantially </w:t>
      </w:r>
      <w:r w:rsidRPr="005569CA">
        <w:rPr>
          <w:rFonts w:cstheme="minorHAnsi"/>
          <w:sz w:val="28"/>
          <w:szCs w:val="28"/>
        </w:rPr>
        <w:t>h</w:t>
      </w:r>
      <w:r w:rsidR="00C96E74" w:rsidRPr="005569CA">
        <w:rPr>
          <w:rFonts w:cstheme="minorHAnsi"/>
          <w:sz w:val="28"/>
          <w:szCs w:val="28"/>
        </w:rPr>
        <w:t xml:space="preserve">igher </w:t>
      </w:r>
      <w:r w:rsidR="00CD7F11" w:rsidRPr="005569CA">
        <w:rPr>
          <w:rFonts w:cstheme="minorHAnsi"/>
          <w:sz w:val="28"/>
          <w:szCs w:val="28"/>
        </w:rPr>
        <w:t xml:space="preserve">than </w:t>
      </w:r>
      <w:r w:rsidRPr="005569CA">
        <w:rPr>
          <w:rFonts w:cstheme="minorHAnsi"/>
          <w:sz w:val="28"/>
          <w:szCs w:val="28"/>
        </w:rPr>
        <w:t>assumed in NYSERDA’s presentation.</w:t>
      </w:r>
    </w:p>
    <w:p w14:paraId="7AAA3833" w14:textId="22477B9D" w:rsidR="00C96E74" w:rsidRPr="005569CA" w:rsidRDefault="003C1E3C" w:rsidP="00C96E74">
      <w:pPr>
        <w:pStyle w:val="Heading4"/>
        <w:numPr>
          <w:ilvl w:val="1"/>
          <w:numId w:val="3"/>
        </w:numPr>
        <w:shd w:val="clear" w:color="auto" w:fill="FFFFFF"/>
        <w:spacing w:before="390" w:beforeAutospacing="0"/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</w:pPr>
      <w:r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>Instead</w:t>
      </w:r>
      <w:r w:rsidR="00E76150"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 of a color scheme</w:t>
      </w:r>
      <w:r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>, we recommend focusing on the hydrogen’s lifecycle emission profile, as utilized by the United States Department of Energy.  This was described in the same NYSERDA webinar</w:t>
      </w:r>
      <w:r w:rsidRPr="005569CA">
        <w:rPr>
          <w:rStyle w:val="FootnoteReference"/>
          <w:rFonts w:asciiTheme="minorHAnsi" w:eastAsiaTheme="minorHAnsi" w:hAnsiTheme="minorHAnsi" w:cstheme="minorHAnsi"/>
          <w:b w:val="0"/>
          <w:bCs w:val="0"/>
          <w:sz w:val="28"/>
          <w:szCs w:val="28"/>
        </w:rPr>
        <w:footnoteReference w:id="3"/>
      </w:r>
      <w:r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 </w:t>
      </w:r>
      <w:r w:rsidRPr="005569CA">
        <w:rPr>
          <w:rStyle w:val="FootnoteReference"/>
          <w:rFonts w:asciiTheme="minorHAnsi" w:eastAsiaTheme="minorHAnsi" w:hAnsiTheme="minorHAnsi" w:cstheme="minorHAnsi"/>
          <w:b w:val="0"/>
          <w:bCs w:val="0"/>
          <w:sz w:val="28"/>
          <w:szCs w:val="28"/>
        </w:rPr>
        <w:footnoteReference w:id="4"/>
      </w:r>
    </w:p>
    <w:p w14:paraId="1C93FBF0" w14:textId="5683C785" w:rsidR="003C1E3C" w:rsidRPr="005569CA" w:rsidRDefault="00EF4DE9" w:rsidP="00C96E74">
      <w:pPr>
        <w:pStyle w:val="Heading4"/>
        <w:numPr>
          <w:ilvl w:val="1"/>
          <w:numId w:val="3"/>
        </w:numPr>
        <w:shd w:val="clear" w:color="auto" w:fill="FFFFFF"/>
        <w:spacing w:before="390" w:beforeAutospacing="0"/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</w:pPr>
      <w:r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By focusing on lifecycle emissions, an ammonia or hydrogen project that </w:t>
      </w:r>
      <w:r w:rsidR="00C425FF"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is prima facie “green”, but for example has a large transportation carbon footprint will be </w:t>
      </w:r>
      <w:r w:rsidR="00E76150"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>identified</w:t>
      </w:r>
      <w:r w:rsidR="00C425FF"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>, and a project that is prima facie “blue</w:t>
      </w:r>
      <w:proofErr w:type="gramStart"/>
      <w:r w:rsidR="00C425FF"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>”, but</w:t>
      </w:r>
      <w:proofErr w:type="gramEnd"/>
      <w:r w:rsidR="00C425FF"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 avoids the methane leakage and carbon capture </w:t>
      </w:r>
      <w:r w:rsidR="00811B3F"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>inefficiencies</w:t>
      </w:r>
      <w:r w:rsidR="00C425FF"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 assumed in the “color” chart, may be </w:t>
      </w:r>
      <w:r w:rsidR="00585A17" w:rsidRPr="005569CA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acceptable for purposes of the Climate Act. </w:t>
      </w:r>
    </w:p>
    <w:p w14:paraId="577504E2" w14:textId="46507431" w:rsidR="00132DEC" w:rsidRPr="005569CA" w:rsidRDefault="00132DEC" w:rsidP="00585A17">
      <w:pPr>
        <w:rPr>
          <w:rFonts w:cstheme="minorHAnsi"/>
          <w:sz w:val="28"/>
          <w:szCs w:val="28"/>
        </w:rPr>
      </w:pPr>
    </w:p>
    <w:sectPr w:rsidR="00132DEC" w:rsidRPr="005569CA" w:rsidSect="00BB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E31A" w14:textId="77777777" w:rsidR="007F2164" w:rsidRDefault="007F2164" w:rsidP="006B7A82">
      <w:r>
        <w:separator/>
      </w:r>
    </w:p>
  </w:endnote>
  <w:endnote w:type="continuationSeparator" w:id="0">
    <w:p w14:paraId="41547724" w14:textId="77777777" w:rsidR="007F2164" w:rsidRDefault="007F2164" w:rsidP="006B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C0FA" w14:textId="77777777" w:rsidR="007F2164" w:rsidRDefault="007F2164" w:rsidP="006B7A82">
      <w:r>
        <w:separator/>
      </w:r>
    </w:p>
  </w:footnote>
  <w:footnote w:type="continuationSeparator" w:id="0">
    <w:p w14:paraId="519898DF" w14:textId="77777777" w:rsidR="007F2164" w:rsidRDefault="007F2164" w:rsidP="006B7A82">
      <w:r>
        <w:continuationSeparator/>
      </w:r>
    </w:p>
  </w:footnote>
  <w:footnote w:id="1">
    <w:p w14:paraId="6D1941D2" w14:textId="77777777" w:rsidR="00CD7F11" w:rsidRPr="00F45ECB" w:rsidRDefault="00CD7F11" w:rsidP="00CD7F11">
      <w:pPr>
        <w:pStyle w:val="FootnoteText"/>
        <w:rPr>
          <w:rFonts w:cstheme="minorHAnsi"/>
          <w:sz w:val="16"/>
          <w:szCs w:val="16"/>
        </w:rPr>
      </w:pPr>
      <w:r w:rsidRPr="00F45ECB">
        <w:rPr>
          <w:rStyle w:val="FootnoteReference"/>
          <w:rFonts w:cstheme="minorHAnsi"/>
          <w:sz w:val="16"/>
          <w:szCs w:val="16"/>
        </w:rPr>
        <w:footnoteRef/>
      </w:r>
      <w:r w:rsidRPr="00F45ECB">
        <w:rPr>
          <w:rFonts w:cstheme="minorHAnsi"/>
          <w:sz w:val="16"/>
          <w:szCs w:val="16"/>
        </w:rPr>
        <w:t xml:space="preserve"> </w:t>
      </w:r>
      <w:hyperlink r:id="rId1" w:history="1">
        <w:r w:rsidRPr="00F45ECB">
          <w:rPr>
            <w:rStyle w:val="Hyperlink"/>
            <w:rFonts w:cstheme="minorHAnsi"/>
            <w:sz w:val="16"/>
            <w:szCs w:val="16"/>
          </w:rPr>
          <w:t>https://www.nyserda.ny.gov/-/media/Files/Researcher-and-Policymakers/2022-05-31-H2-in-NYS-SOTScience-Kickoff-Slides.pdf</w:t>
        </w:r>
      </w:hyperlink>
      <w:r w:rsidRPr="00F45ECB">
        <w:rPr>
          <w:rFonts w:cstheme="minorHAnsi"/>
          <w:sz w:val="16"/>
          <w:szCs w:val="16"/>
        </w:rPr>
        <w:t xml:space="preserve"> slide 23</w:t>
      </w:r>
    </w:p>
  </w:footnote>
  <w:footnote w:id="2">
    <w:p w14:paraId="7CFF0860" w14:textId="77777777" w:rsidR="00CD7F11" w:rsidRPr="005C405C" w:rsidRDefault="00CD7F11" w:rsidP="00CD7F1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  <w:lang w:val="x-none"/>
        </w:rPr>
      </w:pPr>
      <w:r w:rsidRPr="00F45ECB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F45ECB">
        <w:rPr>
          <w:rFonts w:asciiTheme="minorHAnsi" w:hAnsiTheme="minorHAnsi" w:cstheme="minorHAnsi"/>
          <w:sz w:val="16"/>
          <w:szCs w:val="16"/>
        </w:rPr>
        <w:t xml:space="preserve"> </w:t>
      </w:r>
      <w:hyperlink r:id="rId2" w:history="1">
        <w:r w:rsidRPr="00F45ECB">
          <w:rPr>
            <w:rStyle w:val="Hyperlink"/>
            <w:rFonts w:asciiTheme="minorHAnsi" w:hAnsiTheme="minorHAnsi" w:cstheme="minorHAnsi"/>
            <w:sz w:val="16"/>
            <w:szCs w:val="16"/>
            <w:lang w:val="x-none"/>
          </w:rPr>
          <w:t>https://youtu.be/hPs7xBpxC18?t=3695</w:t>
        </w:r>
      </w:hyperlink>
    </w:p>
  </w:footnote>
  <w:footnote w:id="3">
    <w:p w14:paraId="719B3283" w14:textId="77777777" w:rsidR="003C1E3C" w:rsidRPr="006374BF" w:rsidRDefault="003C1E3C" w:rsidP="003C1E3C">
      <w:pPr>
        <w:pStyle w:val="FootnoteText"/>
        <w:rPr>
          <w:rFonts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6374BF">
          <w:rPr>
            <w:rStyle w:val="Hyperlink"/>
            <w:rFonts w:cstheme="minorHAnsi"/>
            <w:sz w:val="16"/>
            <w:szCs w:val="16"/>
          </w:rPr>
          <w:t>https://www.nyserda.ny.gov/-/media/Files/Researcher-and-Policymakers/2022-05-31-H2-in-NYS-SOTScience-Kickoff-Slides.pdf</w:t>
        </w:r>
      </w:hyperlink>
      <w:r w:rsidRPr="006374BF">
        <w:rPr>
          <w:rFonts w:cstheme="minorHAnsi"/>
          <w:sz w:val="16"/>
          <w:szCs w:val="16"/>
        </w:rPr>
        <w:t xml:space="preserve"> slide 49</w:t>
      </w:r>
    </w:p>
  </w:footnote>
  <w:footnote w:id="4">
    <w:p w14:paraId="69EDD17C" w14:textId="77777777" w:rsidR="003C1E3C" w:rsidRPr="006374BF" w:rsidRDefault="003C1E3C" w:rsidP="003C1E3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  <w:lang w:val="x-none"/>
        </w:rPr>
      </w:pPr>
      <w:r w:rsidRPr="006374BF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6374BF">
        <w:rPr>
          <w:rFonts w:asciiTheme="minorHAnsi" w:hAnsiTheme="minorHAnsi" w:cstheme="minorHAnsi"/>
          <w:sz w:val="16"/>
          <w:szCs w:val="16"/>
        </w:rPr>
        <w:t xml:space="preserve"> </w:t>
      </w:r>
      <w:hyperlink r:id="rId4" w:history="1">
        <w:r w:rsidRPr="006374BF">
          <w:rPr>
            <w:rFonts w:asciiTheme="minorHAnsi" w:hAnsiTheme="minorHAnsi" w:cstheme="minorHAnsi"/>
            <w:color w:val="0000FF"/>
            <w:sz w:val="16"/>
            <w:szCs w:val="16"/>
            <w:u w:val="single"/>
            <w:lang w:val="x-none"/>
          </w:rPr>
          <w:t>https://youtu.be/hPs7xBpxC18?t=7224</w:t>
        </w:r>
      </w:hyperlink>
    </w:p>
    <w:p w14:paraId="638A72AA" w14:textId="77777777" w:rsidR="003C1E3C" w:rsidRDefault="003C1E3C" w:rsidP="003C1E3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6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E44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0152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073903"/>
    <w:multiLevelType w:val="hybridMultilevel"/>
    <w:tmpl w:val="A9DC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13FCD"/>
    <w:multiLevelType w:val="hybridMultilevel"/>
    <w:tmpl w:val="C00A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63861">
    <w:abstractNumId w:val="3"/>
  </w:num>
  <w:num w:numId="2" w16cid:durableId="809978864">
    <w:abstractNumId w:val="4"/>
  </w:num>
  <w:num w:numId="3" w16cid:durableId="397673960">
    <w:abstractNumId w:val="2"/>
  </w:num>
  <w:num w:numId="4" w16cid:durableId="63384431">
    <w:abstractNumId w:val="1"/>
  </w:num>
  <w:num w:numId="5" w16cid:durableId="60700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82"/>
    <w:rsid w:val="000727E5"/>
    <w:rsid w:val="000730F4"/>
    <w:rsid w:val="00092528"/>
    <w:rsid w:val="000E20F1"/>
    <w:rsid w:val="00132DEC"/>
    <w:rsid w:val="001C2F42"/>
    <w:rsid w:val="001F2980"/>
    <w:rsid w:val="00271341"/>
    <w:rsid w:val="002777D7"/>
    <w:rsid w:val="00300DF2"/>
    <w:rsid w:val="00332DC1"/>
    <w:rsid w:val="0034157C"/>
    <w:rsid w:val="00374274"/>
    <w:rsid w:val="0037781B"/>
    <w:rsid w:val="003C1E3C"/>
    <w:rsid w:val="003C4E10"/>
    <w:rsid w:val="00440B21"/>
    <w:rsid w:val="004423A3"/>
    <w:rsid w:val="00506CDA"/>
    <w:rsid w:val="00507533"/>
    <w:rsid w:val="005145FE"/>
    <w:rsid w:val="005569CA"/>
    <w:rsid w:val="00557E6B"/>
    <w:rsid w:val="00585A17"/>
    <w:rsid w:val="006B7A82"/>
    <w:rsid w:val="006C6FF8"/>
    <w:rsid w:val="00715566"/>
    <w:rsid w:val="007F2164"/>
    <w:rsid w:val="00811B3F"/>
    <w:rsid w:val="0090533C"/>
    <w:rsid w:val="0092538A"/>
    <w:rsid w:val="009263F7"/>
    <w:rsid w:val="009354D3"/>
    <w:rsid w:val="00964D6F"/>
    <w:rsid w:val="009C2EAA"/>
    <w:rsid w:val="00A05F90"/>
    <w:rsid w:val="00A634EA"/>
    <w:rsid w:val="00A94CEA"/>
    <w:rsid w:val="00AC3859"/>
    <w:rsid w:val="00B01D85"/>
    <w:rsid w:val="00B80875"/>
    <w:rsid w:val="00B93428"/>
    <w:rsid w:val="00BB0162"/>
    <w:rsid w:val="00C425FF"/>
    <w:rsid w:val="00C72F1E"/>
    <w:rsid w:val="00C96E74"/>
    <w:rsid w:val="00C97391"/>
    <w:rsid w:val="00CC5B55"/>
    <w:rsid w:val="00CD7F11"/>
    <w:rsid w:val="00E45B01"/>
    <w:rsid w:val="00E73C82"/>
    <w:rsid w:val="00E76150"/>
    <w:rsid w:val="00E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BC56C"/>
  <w14:defaultImageDpi w14:val="32767"/>
  <w15:chartTrackingRefBased/>
  <w15:docId w15:val="{61DEC4DA-831D-D049-92E2-7BEFDEC2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D7F1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B7A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7A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7A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7A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7F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D7F11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3C1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yserda.ny.gov/-/media/Files/Researcher-and-Policymakers/2022-05-31-H2-in-NYS-SOTScience-Kickoff-Slides.pdf" TargetMode="External"/><Relationship Id="rId2" Type="http://schemas.openxmlformats.org/officeDocument/2006/relationships/hyperlink" Target="https://youtu.be/hPs7xBpxC18?t=3695" TargetMode="External"/><Relationship Id="rId1" Type="http://schemas.openxmlformats.org/officeDocument/2006/relationships/hyperlink" Target="https://www.nyserda.ny.gov/-/media/Files/Researcher-and-Policymakers/2022-05-31-H2-in-NYS-SOTScience-Kickoff-Slides.pdf" TargetMode="External"/><Relationship Id="rId4" Type="http://schemas.openxmlformats.org/officeDocument/2006/relationships/hyperlink" Target="https://youtu.be/hPs7xBpxC18?t=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10344CED1945B382FA409D207195" ma:contentTypeVersion="7011" ma:contentTypeDescription="Create a new document." ma:contentTypeScope="" ma:versionID="06d23d82508bfa23352f4eff30c9579b">
  <xsd:schema xmlns:xsd="http://www.w3.org/2001/XMLSchema" xmlns:xs="http://www.w3.org/2001/XMLSchema" xmlns:p="http://schemas.microsoft.com/office/2006/metadata/properties" xmlns:ns2="238dd806-a5b7-46a5-9c55-c2d3786c84e5" xmlns:ns3="3c7c107e-3287-4c30-a424-d8052e1ca5fb" targetNamespace="http://schemas.microsoft.com/office/2006/metadata/properties" ma:root="true" ma:fieldsID="cd8f44935796fd4b7b3c4bc40df35a53" ns2:_="" ns3:_="">
    <xsd:import namespace="238dd806-a5b7-46a5-9c55-c2d3786c84e5"/>
    <xsd:import namespace="3c7c107e-3287-4c30-a424-d8052e1ca5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107e-3287-4c30-a424-d8052e1c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c107e-3287-4c30-a424-d8052e1ca5fb">
      <Terms xmlns="http://schemas.microsoft.com/office/infopath/2007/PartnerControls"/>
    </lcf76f155ced4ddcb4097134ff3c332f>
    <TaxCatchAll xmlns="238dd806-a5b7-46a5-9c55-c2d3786c84e5" xsi:nil="true"/>
    <_dlc_DocId xmlns="238dd806-a5b7-46a5-9c55-c2d3786c84e5">NYSERDAEXT-766329901-1741</_dlc_DocId>
    <_dlc_DocIdUrl xmlns="238dd806-a5b7-46a5-9c55-c2d3786c84e5">
      <Url>https://nysemail.sharepoint.com/sites/nyserda-ext/ExternalCollaboration/CLCPA/_layouts/15/DocIdRedir.aspx?ID=NYSERDAEXT-766329901-1741</Url>
      <Description>NYSERDAEXT-766329901-1741</Description>
    </_dlc_DocIdUrl>
  </documentManagement>
</p:properties>
</file>

<file path=customXml/itemProps1.xml><?xml version="1.0" encoding="utf-8"?>
<ds:datastoreItem xmlns:ds="http://schemas.openxmlformats.org/officeDocument/2006/customXml" ds:itemID="{C448BE7D-4AAC-4CA2-8B52-23185F4C006B}"/>
</file>

<file path=customXml/itemProps2.xml><?xml version="1.0" encoding="utf-8"?>
<ds:datastoreItem xmlns:ds="http://schemas.openxmlformats.org/officeDocument/2006/customXml" ds:itemID="{EDE7054C-FFC8-4244-9282-F695EADB77FF}"/>
</file>

<file path=customXml/itemProps3.xml><?xml version="1.0" encoding="utf-8"?>
<ds:datastoreItem xmlns:ds="http://schemas.openxmlformats.org/officeDocument/2006/customXml" ds:itemID="{1EA54189-396C-465C-8259-E27899FDC1F9}"/>
</file>

<file path=customXml/itemProps4.xml><?xml version="1.0" encoding="utf-8"?>
<ds:datastoreItem xmlns:ds="http://schemas.openxmlformats.org/officeDocument/2006/customXml" ds:itemID="{B81B87F9-8633-4351-AA0D-DE059D4E68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2531</Characters>
  <Application>Microsoft Office Word</Application>
  <DocSecurity>0</DocSecurity>
  <Lines>52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Victor</dc:creator>
  <cp:keywords/>
  <dc:description/>
  <cp:lastModifiedBy>Adam Victor</cp:lastModifiedBy>
  <cp:revision>2</cp:revision>
  <dcterms:created xsi:type="dcterms:W3CDTF">2022-06-30T07:49:00Z</dcterms:created>
  <dcterms:modified xsi:type="dcterms:W3CDTF">2022-06-30T07:49:00Z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0x010100189E10344CED1945B382FA409D207195</vt:lpwstr>
  </property>
  <property fmtid="{D5CDD505-2E9C-101B-9397-08002B2CF9AE}" pid="3" name="_dlc_DocIdItemGuid">
    <vt:lpwstr>9aaaf550-4636-4d0d-af84-9e38da565f01</vt:lpwstr>
  </property>
</Properties>
</file>