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FE1A33" w14:textId="4451EC3F" w:rsidR="008602B5" w:rsidRPr="003E1E3B" w:rsidRDefault="008602B5" w:rsidP="003E1E3B">
      <w:pPr>
        <w:spacing w:after="0" w:line="240" w:lineRule="auto"/>
        <w:jc w:val="center"/>
        <w:rPr>
          <w:rFonts w:ascii="Times New Roman" w:hAnsi="Times New Roman" w:cs="Times New Roman"/>
          <w:b/>
          <w:bCs/>
          <w:sz w:val="24"/>
          <w:szCs w:val="24"/>
        </w:rPr>
      </w:pPr>
      <w:r w:rsidRPr="003E1E3B">
        <w:rPr>
          <w:rFonts w:ascii="Times New Roman" w:hAnsi="Times New Roman" w:cs="Times New Roman"/>
          <w:b/>
          <w:bCs/>
          <w:sz w:val="24"/>
          <w:szCs w:val="24"/>
        </w:rPr>
        <w:t xml:space="preserve">Statement by Carlos </w:t>
      </w:r>
      <w:r w:rsidRPr="003E1E3B">
        <w:rPr>
          <w:rFonts w:ascii="Times New Roman" w:hAnsi="Times New Roman" w:cs="Times New Roman"/>
          <w:b/>
          <w:bCs/>
          <w:sz w:val="24"/>
          <w:szCs w:val="24"/>
        </w:rPr>
        <w:t>Gavilondo</w:t>
      </w:r>
    </w:p>
    <w:p w14:paraId="7906F2BA" w14:textId="3B697C7C" w:rsidR="000323DC" w:rsidRPr="003E1E3B" w:rsidRDefault="000323DC" w:rsidP="003E1E3B">
      <w:pPr>
        <w:spacing w:after="0" w:line="240" w:lineRule="auto"/>
        <w:jc w:val="center"/>
        <w:rPr>
          <w:rFonts w:ascii="Times New Roman" w:hAnsi="Times New Roman" w:cs="Times New Roman"/>
          <w:b/>
          <w:bCs/>
          <w:sz w:val="24"/>
          <w:szCs w:val="24"/>
        </w:rPr>
      </w:pPr>
      <w:r w:rsidRPr="003E1E3B">
        <w:rPr>
          <w:rFonts w:ascii="Times New Roman" w:hAnsi="Times New Roman" w:cs="Times New Roman"/>
          <w:b/>
          <w:bCs/>
          <w:sz w:val="24"/>
          <w:szCs w:val="24"/>
        </w:rPr>
        <w:t>National Grid</w:t>
      </w:r>
      <w:r w:rsidR="00B10B20" w:rsidRPr="003E1E3B">
        <w:rPr>
          <w:rFonts w:ascii="Times New Roman" w:hAnsi="Times New Roman" w:cs="Times New Roman"/>
          <w:b/>
          <w:bCs/>
          <w:sz w:val="24"/>
          <w:szCs w:val="24"/>
        </w:rPr>
        <w:t>, New York</w:t>
      </w:r>
    </w:p>
    <w:p w14:paraId="3FBCE599" w14:textId="4CC0EE3B" w:rsidR="007C16BA" w:rsidRPr="003E1E3B" w:rsidRDefault="007C16BA" w:rsidP="003E1E3B">
      <w:pPr>
        <w:spacing w:after="0" w:line="240" w:lineRule="auto"/>
        <w:jc w:val="both"/>
        <w:rPr>
          <w:rFonts w:ascii="Times New Roman" w:hAnsi="Times New Roman" w:cs="Times New Roman"/>
          <w:sz w:val="24"/>
          <w:szCs w:val="24"/>
        </w:rPr>
      </w:pPr>
    </w:p>
    <w:p w14:paraId="70C0E467" w14:textId="3E2F7B9A" w:rsidR="009735B5" w:rsidRPr="003E1E3B" w:rsidRDefault="00022BE6" w:rsidP="003E1E3B">
      <w:pPr>
        <w:tabs>
          <w:tab w:val="num" w:pos="720"/>
        </w:tabs>
        <w:spacing w:after="0" w:line="240" w:lineRule="auto"/>
        <w:jc w:val="both"/>
        <w:rPr>
          <w:rFonts w:ascii="Times New Roman" w:hAnsi="Times New Roman" w:cs="Times New Roman"/>
          <w:b/>
          <w:bCs/>
          <w:sz w:val="24"/>
          <w:szCs w:val="24"/>
        </w:rPr>
      </w:pPr>
      <w:bookmarkStart w:id="0" w:name="_Hlk102711750"/>
      <w:r w:rsidRPr="003E1E3B">
        <w:rPr>
          <w:rFonts w:ascii="Times New Roman" w:hAnsi="Times New Roman" w:cs="Times New Roman"/>
          <w:sz w:val="24"/>
          <w:szCs w:val="24"/>
        </w:rPr>
        <w:t>Good</w:t>
      </w:r>
      <w:r w:rsidR="008602B5" w:rsidRPr="003E1E3B">
        <w:rPr>
          <w:rFonts w:ascii="Times New Roman" w:hAnsi="Times New Roman" w:cs="Times New Roman"/>
          <w:sz w:val="24"/>
          <w:szCs w:val="24"/>
        </w:rPr>
        <w:t xml:space="preserve"> evening, I’m </w:t>
      </w:r>
      <w:r w:rsidR="008602B5" w:rsidRPr="003E1E3B">
        <w:rPr>
          <w:rFonts w:ascii="Times New Roman" w:hAnsi="Times New Roman" w:cs="Times New Roman"/>
          <w:sz w:val="24"/>
          <w:szCs w:val="24"/>
        </w:rPr>
        <w:t>Carlos Gavilondo</w:t>
      </w:r>
      <w:r w:rsidR="008602B5" w:rsidRPr="003E1E3B">
        <w:rPr>
          <w:rFonts w:ascii="Times New Roman" w:hAnsi="Times New Roman" w:cs="Times New Roman"/>
          <w:sz w:val="24"/>
          <w:szCs w:val="24"/>
        </w:rPr>
        <w:t xml:space="preserve"> here for </w:t>
      </w:r>
      <w:r w:rsidRPr="003E1E3B">
        <w:rPr>
          <w:rFonts w:ascii="Times New Roman" w:hAnsi="Times New Roman" w:cs="Times New Roman"/>
          <w:sz w:val="24"/>
          <w:szCs w:val="24"/>
        </w:rPr>
        <w:t xml:space="preserve">National Grid, and I’m here to tell you that </w:t>
      </w:r>
      <w:r w:rsidRPr="003E1E3B">
        <w:rPr>
          <w:rFonts w:ascii="Times New Roman" w:hAnsi="Times New Roman" w:cs="Times New Roman"/>
          <w:b/>
          <w:bCs/>
          <w:i/>
          <w:iCs/>
          <w:sz w:val="24"/>
          <w:szCs w:val="24"/>
          <w:u w:val="single"/>
        </w:rPr>
        <w:t>There is a Better Way</w:t>
      </w:r>
      <w:r w:rsidR="009735B5" w:rsidRPr="003E1E3B">
        <w:rPr>
          <w:rFonts w:ascii="Times New Roman" w:hAnsi="Times New Roman" w:cs="Times New Roman"/>
          <w:b/>
          <w:bCs/>
          <w:sz w:val="24"/>
          <w:szCs w:val="24"/>
        </w:rPr>
        <w:t xml:space="preserve">.  </w:t>
      </w:r>
    </w:p>
    <w:p w14:paraId="371C0F22" w14:textId="77777777" w:rsidR="009735B5" w:rsidRPr="003E1E3B" w:rsidRDefault="009735B5" w:rsidP="003E1E3B">
      <w:pPr>
        <w:tabs>
          <w:tab w:val="num" w:pos="720"/>
        </w:tabs>
        <w:spacing w:after="0" w:line="240" w:lineRule="auto"/>
        <w:jc w:val="both"/>
        <w:rPr>
          <w:rFonts w:ascii="Times New Roman" w:hAnsi="Times New Roman" w:cs="Times New Roman"/>
          <w:sz w:val="24"/>
          <w:szCs w:val="24"/>
        </w:rPr>
      </w:pPr>
    </w:p>
    <w:p w14:paraId="2D9761E3" w14:textId="727FFCB9" w:rsidR="00500328" w:rsidRPr="003E1E3B" w:rsidRDefault="0087679F" w:rsidP="003E1E3B">
      <w:pPr>
        <w:spacing w:after="0" w:line="240" w:lineRule="auto"/>
        <w:jc w:val="both"/>
        <w:rPr>
          <w:rFonts w:ascii="Times New Roman" w:hAnsi="Times New Roman" w:cs="Times New Roman"/>
          <w:sz w:val="24"/>
          <w:szCs w:val="24"/>
        </w:rPr>
      </w:pPr>
      <w:r w:rsidRPr="003E1E3B">
        <w:rPr>
          <w:rFonts w:ascii="Times New Roman" w:hAnsi="Times New Roman" w:cs="Times New Roman"/>
          <w:sz w:val="24"/>
          <w:szCs w:val="24"/>
        </w:rPr>
        <w:t xml:space="preserve">As a gas and electric utility in New York, entrusted to deliver safe, </w:t>
      </w:r>
      <w:proofErr w:type="gramStart"/>
      <w:r w:rsidRPr="003E1E3B">
        <w:rPr>
          <w:rFonts w:ascii="Times New Roman" w:hAnsi="Times New Roman" w:cs="Times New Roman"/>
          <w:sz w:val="24"/>
          <w:szCs w:val="24"/>
        </w:rPr>
        <w:t>reliable</w:t>
      </w:r>
      <w:proofErr w:type="gramEnd"/>
      <w:r w:rsidRPr="003E1E3B">
        <w:rPr>
          <w:rFonts w:ascii="Times New Roman" w:hAnsi="Times New Roman" w:cs="Times New Roman"/>
          <w:sz w:val="24"/>
          <w:szCs w:val="24"/>
        </w:rPr>
        <w:t xml:space="preserve"> and affordable energy to our </w:t>
      </w:r>
      <w:r w:rsidR="00F84090" w:rsidRPr="003E1E3B">
        <w:rPr>
          <w:rFonts w:ascii="Times New Roman" w:hAnsi="Times New Roman" w:cs="Times New Roman"/>
          <w:sz w:val="24"/>
          <w:szCs w:val="24"/>
        </w:rPr>
        <w:t xml:space="preserve">4.2 million </w:t>
      </w:r>
      <w:r w:rsidRPr="003E1E3B">
        <w:rPr>
          <w:rFonts w:ascii="Times New Roman" w:hAnsi="Times New Roman" w:cs="Times New Roman"/>
          <w:sz w:val="24"/>
          <w:szCs w:val="24"/>
        </w:rPr>
        <w:t xml:space="preserve">customers, </w:t>
      </w:r>
      <w:r w:rsidRPr="003E1E3B">
        <w:rPr>
          <w:rFonts w:ascii="Times New Roman" w:hAnsi="Times New Roman" w:cs="Times New Roman"/>
          <w:b/>
          <w:bCs/>
          <w:sz w:val="24"/>
          <w:szCs w:val="24"/>
        </w:rPr>
        <w:t xml:space="preserve">National Grid </w:t>
      </w:r>
      <w:r w:rsidR="00F84090" w:rsidRPr="003E1E3B">
        <w:rPr>
          <w:rFonts w:ascii="Times New Roman" w:hAnsi="Times New Roman" w:cs="Times New Roman"/>
          <w:b/>
          <w:bCs/>
          <w:sz w:val="24"/>
          <w:szCs w:val="24"/>
        </w:rPr>
        <w:t>is The Energy Transition Company</w:t>
      </w:r>
      <w:r w:rsidR="00F84090" w:rsidRPr="003E1E3B">
        <w:rPr>
          <w:rFonts w:ascii="Times New Roman" w:hAnsi="Times New Roman" w:cs="Times New Roman"/>
          <w:sz w:val="24"/>
          <w:szCs w:val="24"/>
        </w:rPr>
        <w:t xml:space="preserve">. </w:t>
      </w:r>
      <w:r w:rsidR="00500328" w:rsidRPr="003E1E3B">
        <w:rPr>
          <w:rFonts w:ascii="Times New Roman" w:hAnsi="Times New Roman" w:cs="Times New Roman"/>
          <w:sz w:val="24"/>
          <w:szCs w:val="24"/>
        </w:rPr>
        <w:t>We are deeply engaged in the analysis of the Draft Scoping Pla</w:t>
      </w:r>
      <w:r w:rsidR="00500328" w:rsidRPr="003E1E3B">
        <w:rPr>
          <w:rFonts w:ascii="Times New Roman" w:hAnsi="Times New Roman" w:cs="Times New Roman"/>
          <w:sz w:val="24"/>
          <w:szCs w:val="24"/>
        </w:rPr>
        <w:t xml:space="preserve">n, </w:t>
      </w:r>
      <w:r w:rsidR="00370A23" w:rsidRPr="003E1E3B">
        <w:rPr>
          <w:rFonts w:ascii="Times New Roman" w:hAnsi="Times New Roman" w:cs="Times New Roman"/>
          <w:sz w:val="24"/>
          <w:szCs w:val="24"/>
        </w:rPr>
        <w:t xml:space="preserve">which favors the use of electricity for heating and cooking in homes and </w:t>
      </w:r>
      <w:proofErr w:type="gramStart"/>
      <w:r w:rsidR="00370A23" w:rsidRPr="003E1E3B">
        <w:rPr>
          <w:rFonts w:ascii="Times New Roman" w:hAnsi="Times New Roman" w:cs="Times New Roman"/>
          <w:sz w:val="24"/>
          <w:szCs w:val="24"/>
        </w:rPr>
        <w:t>businesses, and</w:t>
      </w:r>
      <w:proofErr w:type="gramEnd"/>
      <w:r w:rsidR="00370A23" w:rsidRPr="003E1E3B">
        <w:rPr>
          <w:rFonts w:ascii="Times New Roman" w:hAnsi="Times New Roman" w:cs="Times New Roman"/>
          <w:sz w:val="24"/>
          <w:szCs w:val="24"/>
        </w:rPr>
        <w:t xml:space="preserve"> proposes moving away from the use of natural gas for heating, cooking and all appliances, beginning as early as 2024.</w:t>
      </w:r>
    </w:p>
    <w:p w14:paraId="5D9110BF" w14:textId="77777777" w:rsidR="00500328" w:rsidRPr="003E1E3B" w:rsidRDefault="00500328" w:rsidP="003E1E3B">
      <w:pPr>
        <w:spacing w:after="0" w:line="240" w:lineRule="auto"/>
        <w:jc w:val="both"/>
        <w:rPr>
          <w:rFonts w:ascii="Times New Roman" w:hAnsi="Times New Roman" w:cs="Times New Roman"/>
          <w:sz w:val="24"/>
          <w:szCs w:val="24"/>
        </w:rPr>
      </w:pPr>
    </w:p>
    <w:p w14:paraId="02BC464D" w14:textId="23931B75" w:rsidR="00F84090" w:rsidRPr="003E1E3B" w:rsidRDefault="00F84090" w:rsidP="003E1E3B">
      <w:pPr>
        <w:spacing w:after="0" w:line="240" w:lineRule="auto"/>
        <w:jc w:val="both"/>
        <w:rPr>
          <w:rFonts w:ascii="Times New Roman" w:hAnsi="Times New Roman" w:cs="Times New Roman"/>
          <w:sz w:val="24"/>
          <w:szCs w:val="24"/>
        </w:rPr>
      </w:pPr>
      <w:r w:rsidRPr="003E1E3B">
        <w:rPr>
          <w:rFonts w:ascii="Times New Roman" w:hAnsi="Times New Roman" w:cs="Times New Roman"/>
          <w:sz w:val="24"/>
          <w:szCs w:val="24"/>
        </w:rPr>
        <w:t xml:space="preserve">Last month </w:t>
      </w:r>
      <w:r w:rsidR="005B7A66" w:rsidRPr="003E1E3B">
        <w:rPr>
          <w:rFonts w:ascii="Times New Roman" w:hAnsi="Times New Roman" w:cs="Times New Roman"/>
          <w:sz w:val="24"/>
          <w:szCs w:val="24"/>
        </w:rPr>
        <w:t>we</w:t>
      </w:r>
      <w:r w:rsidRPr="003E1E3B">
        <w:rPr>
          <w:rFonts w:ascii="Times New Roman" w:hAnsi="Times New Roman" w:cs="Times New Roman"/>
          <w:sz w:val="24"/>
          <w:szCs w:val="24"/>
        </w:rPr>
        <w:t xml:space="preserve"> launched our </w:t>
      </w:r>
      <w:hyperlink r:id="rId10" w:history="1">
        <w:r w:rsidR="005B7A66" w:rsidRPr="003E1E3B">
          <w:rPr>
            <w:rStyle w:val="Hyperlink"/>
            <w:rFonts w:ascii="Times New Roman" w:hAnsi="Times New Roman" w:cs="Times New Roman"/>
            <w:color w:val="auto"/>
            <w:sz w:val="24"/>
            <w:szCs w:val="24"/>
          </w:rPr>
          <w:t>V</w:t>
        </w:r>
        <w:r w:rsidRPr="003E1E3B">
          <w:rPr>
            <w:rStyle w:val="Hyperlink"/>
            <w:rFonts w:ascii="Times New Roman" w:hAnsi="Times New Roman" w:cs="Times New Roman"/>
            <w:color w:val="auto"/>
            <w:sz w:val="24"/>
            <w:szCs w:val="24"/>
          </w:rPr>
          <w:t>ision</w:t>
        </w:r>
      </w:hyperlink>
      <w:r w:rsidRPr="003E1E3B">
        <w:rPr>
          <w:rFonts w:ascii="Times New Roman" w:hAnsi="Times New Roman" w:cs="Times New Roman"/>
          <w:sz w:val="24"/>
          <w:szCs w:val="24"/>
        </w:rPr>
        <w:t xml:space="preserve"> to fully eliminate fossil fuels from our US gas and electric systems to achieve the requirements of the CLCPA on time, in an affordable and reliable way that preserves choice for our customers</w:t>
      </w:r>
      <w:r w:rsidR="005B7A66" w:rsidRPr="003E1E3B">
        <w:rPr>
          <w:rFonts w:ascii="Times New Roman" w:hAnsi="Times New Roman" w:cs="Times New Roman"/>
          <w:sz w:val="24"/>
          <w:szCs w:val="24"/>
        </w:rPr>
        <w:t xml:space="preserve">.  Our approach is </w:t>
      </w:r>
      <w:proofErr w:type="gramStart"/>
      <w:r w:rsidR="005B7A66" w:rsidRPr="003E1E3B">
        <w:rPr>
          <w:rFonts w:ascii="Times New Roman" w:hAnsi="Times New Roman" w:cs="Times New Roman"/>
          <w:sz w:val="24"/>
          <w:szCs w:val="24"/>
        </w:rPr>
        <w:t xml:space="preserve">pragmatic, </w:t>
      </w:r>
      <w:r w:rsidR="008644D7" w:rsidRPr="003E1E3B">
        <w:rPr>
          <w:rFonts w:ascii="Times New Roman" w:hAnsi="Times New Roman" w:cs="Times New Roman"/>
          <w:sz w:val="24"/>
          <w:szCs w:val="24"/>
        </w:rPr>
        <w:t>a</w:t>
      </w:r>
      <w:r w:rsidRPr="003E1E3B">
        <w:rPr>
          <w:rFonts w:ascii="Times New Roman" w:hAnsi="Times New Roman" w:cs="Times New Roman"/>
          <w:sz w:val="24"/>
          <w:szCs w:val="24"/>
        </w:rPr>
        <w:t>nd</w:t>
      </w:r>
      <w:proofErr w:type="gramEnd"/>
      <w:r w:rsidRPr="003E1E3B">
        <w:rPr>
          <w:rFonts w:ascii="Times New Roman" w:hAnsi="Times New Roman" w:cs="Times New Roman"/>
          <w:sz w:val="24"/>
          <w:szCs w:val="24"/>
        </w:rPr>
        <w:t xml:space="preserve"> does not place the State’s future in the hands of a single solution for heating and cooking. </w:t>
      </w:r>
    </w:p>
    <w:bookmarkEnd w:id="0"/>
    <w:p w14:paraId="2A2BE840" w14:textId="330F31B4" w:rsidR="00977F74" w:rsidRPr="003E1E3B" w:rsidRDefault="00977F74" w:rsidP="003E1E3B">
      <w:pPr>
        <w:spacing w:after="0" w:line="240" w:lineRule="auto"/>
        <w:contextualSpacing/>
        <w:jc w:val="both"/>
        <w:rPr>
          <w:rFonts w:ascii="Times New Roman" w:hAnsi="Times New Roman" w:cs="Times New Roman"/>
          <w:sz w:val="24"/>
          <w:szCs w:val="24"/>
        </w:rPr>
      </w:pPr>
    </w:p>
    <w:p w14:paraId="68F2A0D4" w14:textId="07194732" w:rsidR="00614B20" w:rsidRPr="003E1E3B" w:rsidRDefault="00614B20" w:rsidP="003E1E3B">
      <w:pPr>
        <w:spacing w:after="0" w:line="240" w:lineRule="auto"/>
        <w:contextualSpacing/>
        <w:jc w:val="both"/>
        <w:rPr>
          <w:rFonts w:ascii="Times New Roman" w:hAnsi="Times New Roman" w:cs="Times New Roman"/>
          <w:sz w:val="24"/>
          <w:szCs w:val="24"/>
        </w:rPr>
      </w:pPr>
      <w:r w:rsidRPr="003E1E3B">
        <w:rPr>
          <w:rFonts w:ascii="Times New Roman" w:hAnsi="Times New Roman" w:cs="Times New Roman"/>
          <w:sz w:val="24"/>
          <w:szCs w:val="24"/>
        </w:rPr>
        <w:t>We aren’t saying that the CAC plan is wrong, a</w:t>
      </w:r>
      <w:r w:rsidR="0093004C" w:rsidRPr="003E1E3B">
        <w:rPr>
          <w:rFonts w:ascii="Times New Roman" w:hAnsi="Times New Roman" w:cs="Times New Roman"/>
          <w:sz w:val="24"/>
          <w:szCs w:val="24"/>
        </w:rPr>
        <w:t xml:space="preserve">nd </w:t>
      </w:r>
      <w:r w:rsidRPr="003E1E3B">
        <w:rPr>
          <w:rFonts w:ascii="Times New Roman" w:hAnsi="Times New Roman" w:cs="Times New Roman"/>
          <w:sz w:val="24"/>
          <w:szCs w:val="24"/>
        </w:rPr>
        <w:t xml:space="preserve">that our approach is right.  We are saying that we need to not look at this problem as binary.  </w:t>
      </w:r>
      <w:r w:rsidR="00B14DBF" w:rsidRPr="003E1E3B">
        <w:rPr>
          <w:rFonts w:ascii="Times New Roman" w:hAnsi="Times New Roman" w:cs="Times New Roman"/>
          <w:sz w:val="24"/>
          <w:szCs w:val="24"/>
        </w:rPr>
        <w:t xml:space="preserve">We can have it all – a more affordable </w:t>
      </w:r>
      <w:r w:rsidR="00955EDA" w:rsidRPr="003E1E3B">
        <w:rPr>
          <w:rFonts w:ascii="Times New Roman" w:hAnsi="Times New Roman" w:cs="Times New Roman"/>
          <w:sz w:val="24"/>
          <w:szCs w:val="24"/>
        </w:rPr>
        <w:t>path</w:t>
      </w:r>
      <w:r w:rsidR="00B14DBF" w:rsidRPr="003E1E3B">
        <w:rPr>
          <w:rFonts w:ascii="Times New Roman" w:hAnsi="Times New Roman" w:cs="Times New Roman"/>
          <w:sz w:val="24"/>
          <w:szCs w:val="24"/>
        </w:rPr>
        <w:t xml:space="preserve">way, choice, </w:t>
      </w:r>
      <w:proofErr w:type="gramStart"/>
      <w:r w:rsidR="00B14DBF" w:rsidRPr="003E1E3B">
        <w:rPr>
          <w:rFonts w:ascii="Times New Roman" w:hAnsi="Times New Roman" w:cs="Times New Roman"/>
          <w:sz w:val="24"/>
          <w:szCs w:val="24"/>
        </w:rPr>
        <w:t>resilience</w:t>
      </w:r>
      <w:proofErr w:type="gramEnd"/>
      <w:r w:rsidR="00B14DBF" w:rsidRPr="003E1E3B">
        <w:rPr>
          <w:rFonts w:ascii="Times New Roman" w:hAnsi="Times New Roman" w:cs="Times New Roman"/>
          <w:sz w:val="24"/>
          <w:szCs w:val="24"/>
        </w:rPr>
        <w:t xml:space="preserve"> and reliability – and get greenhouse gases down to the levels required by the CLCPA.  </w:t>
      </w:r>
    </w:p>
    <w:p w14:paraId="2E14FCC1" w14:textId="77777777" w:rsidR="00814923" w:rsidRPr="003E1E3B" w:rsidRDefault="00814923" w:rsidP="003E1E3B">
      <w:pPr>
        <w:spacing w:after="0" w:line="240" w:lineRule="auto"/>
        <w:jc w:val="both"/>
        <w:rPr>
          <w:rFonts w:ascii="Times New Roman" w:hAnsi="Times New Roman" w:cs="Times New Roman"/>
          <w:sz w:val="24"/>
          <w:szCs w:val="24"/>
        </w:rPr>
      </w:pPr>
    </w:p>
    <w:p w14:paraId="5F906674" w14:textId="77777777" w:rsidR="00C2281E" w:rsidRPr="003E1E3B" w:rsidRDefault="00C2281E" w:rsidP="003E1E3B">
      <w:pPr>
        <w:spacing w:after="0" w:line="240" w:lineRule="auto"/>
        <w:jc w:val="both"/>
        <w:rPr>
          <w:rStyle w:val="eop"/>
          <w:rFonts w:ascii="Times New Roman" w:hAnsi="Times New Roman" w:cs="Times New Roman"/>
          <w:color w:val="000000"/>
          <w:sz w:val="24"/>
          <w:szCs w:val="24"/>
          <w:shd w:val="clear" w:color="auto" w:fill="FFFFFF"/>
        </w:rPr>
      </w:pPr>
      <w:r w:rsidRPr="003E1E3B">
        <w:rPr>
          <w:rFonts w:ascii="Times New Roman" w:hAnsi="Times New Roman" w:cs="Times New Roman"/>
          <w:sz w:val="24"/>
          <w:szCs w:val="24"/>
        </w:rPr>
        <w:t xml:space="preserve">For variable renewable electricity to be reliable, it must be backed up with flexible emissions-free generation and/or long-duration storage. This draft Scoping Plan acknowledges that it is not </w:t>
      </w:r>
      <w:r w:rsidRPr="003E1E3B">
        <w:rPr>
          <w:rStyle w:val="normaltextrun"/>
          <w:rFonts w:ascii="Times New Roman" w:hAnsi="Times New Roman" w:cs="Times New Roman"/>
          <w:color w:val="000000"/>
          <w:sz w:val="24"/>
          <w:szCs w:val="24"/>
          <w:shd w:val="clear" w:color="auto" w:fill="FFFFFF"/>
        </w:rPr>
        <w:t>known which technologies will be prevalent in 2040, and they do not exist today.</w:t>
      </w:r>
      <w:r w:rsidRPr="003E1E3B">
        <w:rPr>
          <w:rStyle w:val="eop"/>
          <w:rFonts w:ascii="Times New Roman" w:hAnsi="Times New Roman" w:cs="Times New Roman"/>
          <w:color w:val="000000"/>
          <w:sz w:val="24"/>
          <w:szCs w:val="24"/>
          <w:shd w:val="clear" w:color="auto" w:fill="FFFFFF"/>
        </w:rPr>
        <w:t> </w:t>
      </w:r>
    </w:p>
    <w:p w14:paraId="41B74ACE" w14:textId="77777777" w:rsidR="00C2281E" w:rsidRPr="003E1E3B" w:rsidRDefault="00C2281E" w:rsidP="003E1E3B">
      <w:pPr>
        <w:spacing w:after="0" w:line="240" w:lineRule="auto"/>
        <w:jc w:val="both"/>
        <w:rPr>
          <w:rStyle w:val="eop"/>
          <w:rFonts w:ascii="Times New Roman" w:hAnsi="Times New Roman" w:cs="Times New Roman"/>
          <w:color w:val="000000"/>
          <w:sz w:val="24"/>
          <w:szCs w:val="24"/>
          <w:shd w:val="clear" w:color="auto" w:fill="FFFFFF"/>
        </w:rPr>
      </w:pPr>
    </w:p>
    <w:p w14:paraId="25885C18" w14:textId="36D8673A" w:rsidR="00CA1E98" w:rsidRPr="003E1E3B" w:rsidRDefault="00C2281E" w:rsidP="003E1E3B">
      <w:pPr>
        <w:spacing w:after="0" w:line="240" w:lineRule="auto"/>
        <w:jc w:val="both"/>
        <w:rPr>
          <w:rFonts w:ascii="Times New Roman" w:eastAsia="Times New Roman" w:hAnsi="Times New Roman" w:cs="Times New Roman"/>
          <w:sz w:val="24"/>
          <w:szCs w:val="24"/>
        </w:rPr>
      </w:pPr>
      <w:r w:rsidRPr="003E1E3B">
        <w:rPr>
          <w:rStyle w:val="normaltextrun"/>
          <w:rFonts w:ascii="Times New Roman" w:hAnsi="Times New Roman" w:cs="Times New Roman"/>
          <w:sz w:val="24"/>
          <w:szCs w:val="24"/>
        </w:rPr>
        <w:t xml:space="preserve">Building the electric network to meet a new winter peak, that is further heightened by electrifying all heating load, is </w:t>
      </w:r>
      <w:r w:rsidRPr="003E1E3B">
        <w:rPr>
          <w:rStyle w:val="normaltextrun"/>
          <w:rFonts w:ascii="Times New Roman" w:hAnsi="Times New Roman" w:cs="Times New Roman"/>
          <w:b/>
          <w:bCs/>
          <w:i/>
          <w:iCs/>
          <w:sz w:val="24"/>
          <w:szCs w:val="24"/>
          <w:u w:val="single"/>
        </w:rPr>
        <w:t>not</w:t>
      </w:r>
      <w:r w:rsidRPr="003E1E3B">
        <w:rPr>
          <w:rStyle w:val="normaltextrun"/>
          <w:rFonts w:ascii="Times New Roman" w:hAnsi="Times New Roman" w:cs="Times New Roman"/>
          <w:sz w:val="24"/>
          <w:szCs w:val="24"/>
        </w:rPr>
        <w:t xml:space="preserve"> cost-effective.  Currently NYS has a summer-peaking electric system. A better approach is </w:t>
      </w:r>
      <w:r w:rsidRPr="003E1E3B">
        <w:rPr>
          <w:rFonts w:ascii="Times New Roman" w:hAnsi="Times New Roman" w:cs="Times New Roman"/>
          <w:b/>
          <w:bCs/>
          <w:sz w:val="24"/>
          <w:szCs w:val="24"/>
        </w:rPr>
        <w:t xml:space="preserve">leveraging existing networks – </w:t>
      </w:r>
      <w:r w:rsidRPr="003E1E3B">
        <w:rPr>
          <w:rStyle w:val="normaltextrun"/>
          <w:rFonts w:ascii="Times New Roman" w:hAnsi="Times New Roman" w:cs="Times New Roman"/>
          <w:sz w:val="24"/>
          <w:szCs w:val="24"/>
        </w:rPr>
        <w:t xml:space="preserve">to deliver no- and low-carbon fuels to steady generation units that will be able to back up variable output from renewables, resulting in cost-effective reliable electric supply. </w:t>
      </w:r>
      <w:r w:rsidRPr="003E1E3B">
        <w:rPr>
          <w:rStyle w:val="eop"/>
          <w:rFonts w:ascii="Times New Roman" w:hAnsi="Times New Roman" w:cs="Times New Roman"/>
          <w:sz w:val="24"/>
          <w:szCs w:val="24"/>
        </w:rPr>
        <w:t> </w:t>
      </w:r>
      <w:r w:rsidRPr="003E1E3B">
        <w:rPr>
          <w:rFonts w:ascii="Times New Roman" w:hAnsi="Times New Roman" w:cs="Times New Roman"/>
          <w:sz w:val="24"/>
          <w:szCs w:val="24"/>
        </w:rPr>
        <w:t xml:space="preserve">A </w:t>
      </w:r>
      <w:r w:rsidRPr="003E1E3B">
        <w:rPr>
          <w:rFonts w:ascii="Times New Roman" w:hAnsi="Times New Roman" w:cs="Times New Roman"/>
          <w:b/>
          <w:bCs/>
          <w:sz w:val="24"/>
          <w:szCs w:val="24"/>
        </w:rPr>
        <w:t xml:space="preserve">coordinated gas and electric </w:t>
      </w:r>
      <w:r w:rsidRPr="003E1E3B">
        <w:rPr>
          <w:rFonts w:ascii="Times New Roman" w:hAnsi="Times New Roman" w:cs="Times New Roman"/>
          <w:sz w:val="24"/>
          <w:szCs w:val="24"/>
        </w:rPr>
        <w:t xml:space="preserve">decarbonization strategy </w:t>
      </w:r>
      <w:proofErr w:type="gramStart"/>
      <w:r w:rsidRPr="003E1E3B">
        <w:rPr>
          <w:rFonts w:ascii="Times New Roman" w:hAnsi="Times New Roman" w:cs="Times New Roman"/>
          <w:sz w:val="24"/>
          <w:szCs w:val="24"/>
        </w:rPr>
        <w:t>is</w:t>
      </w:r>
      <w:proofErr w:type="gramEnd"/>
      <w:r w:rsidRPr="003E1E3B">
        <w:rPr>
          <w:rFonts w:ascii="Times New Roman" w:hAnsi="Times New Roman" w:cs="Times New Roman"/>
          <w:sz w:val="24"/>
          <w:szCs w:val="24"/>
        </w:rPr>
        <w:t xml:space="preserve"> a </w:t>
      </w:r>
      <w:r w:rsidRPr="003E1E3B">
        <w:rPr>
          <w:rFonts w:ascii="Times New Roman" w:hAnsi="Times New Roman" w:cs="Times New Roman"/>
          <w:b/>
          <w:bCs/>
          <w:sz w:val="24"/>
          <w:szCs w:val="24"/>
        </w:rPr>
        <w:t>better way to manage the costs and feasibility risks of the State’s plan.</w:t>
      </w:r>
      <w:r w:rsidR="008A3C10" w:rsidRPr="003E1E3B">
        <w:rPr>
          <w:rFonts w:ascii="Times New Roman" w:hAnsi="Times New Roman" w:cs="Times New Roman"/>
          <w:b/>
          <w:bCs/>
          <w:sz w:val="24"/>
          <w:szCs w:val="24"/>
        </w:rPr>
        <w:t xml:space="preserve">  </w:t>
      </w:r>
    </w:p>
    <w:p w14:paraId="59154DFD" w14:textId="77777777" w:rsidR="003E1E3B" w:rsidRDefault="003E1E3B" w:rsidP="003E1E3B">
      <w:pPr>
        <w:spacing w:after="0" w:line="240" w:lineRule="auto"/>
        <w:jc w:val="both"/>
        <w:rPr>
          <w:rFonts w:ascii="Times New Roman" w:eastAsia="Times New Roman" w:hAnsi="Times New Roman" w:cs="Times New Roman"/>
          <w:sz w:val="24"/>
          <w:szCs w:val="24"/>
        </w:rPr>
      </w:pPr>
    </w:p>
    <w:p w14:paraId="6F4466D0" w14:textId="1554A06E" w:rsidR="00AA2E12" w:rsidRPr="003E1E3B" w:rsidRDefault="00AA2E12" w:rsidP="003E1E3B">
      <w:pPr>
        <w:spacing w:after="0" w:line="240" w:lineRule="auto"/>
        <w:jc w:val="both"/>
        <w:rPr>
          <w:rFonts w:ascii="Times New Roman" w:eastAsia="Times New Roman" w:hAnsi="Times New Roman" w:cs="Times New Roman"/>
          <w:sz w:val="24"/>
          <w:szCs w:val="24"/>
        </w:rPr>
      </w:pPr>
      <w:r w:rsidRPr="003E1E3B">
        <w:rPr>
          <w:rFonts w:ascii="Times New Roman" w:eastAsia="Times New Roman" w:hAnsi="Times New Roman" w:cs="Times New Roman"/>
          <w:sz w:val="24"/>
          <w:szCs w:val="24"/>
        </w:rPr>
        <w:t xml:space="preserve">The CAC and the State </w:t>
      </w:r>
      <w:r w:rsidR="007A2CB5">
        <w:rPr>
          <w:rFonts w:ascii="Times New Roman" w:eastAsia="Times New Roman" w:hAnsi="Times New Roman" w:cs="Times New Roman"/>
          <w:sz w:val="24"/>
          <w:szCs w:val="24"/>
        </w:rPr>
        <w:t>must</w:t>
      </w:r>
      <w:r w:rsidRPr="003E1E3B">
        <w:rPr>
          <w:rFonts w:ascii="Times New Roman" w:eastAsia="Times New Roman" w:hAnsi="Times New Roman" w:cs="Times New Roman"/>
          <w:sz w:val="24"/>
          <w:szCs w:val="24"/>
        </w:rPr>
        <w:t xml:space="preserve"> study options other than full electrification for heating. The plan needs to consider additional sources of renewable energy other than electrification to lower emissions. The linchpin of National Grid’s fossil-free plan is the ability to procure RNG and hydrogen</w:t>
      </w:r>
      <w:r w:rsidR="00E20F2F">
        <w:rPr>
          <w:rFonts w:ascii="Times New Roman" w:eastAsia="Times New Roman" w:hAnsi="Times New Roman" w:cs="Times New Roman"/>
          <w:sz w:val="24"/>
          <w:szCs w:val="24"/>
        </w:rPr>
        <w:t>, which must be considered</w:t>
      </w:r>
      <w:r w:rsidRPr="003E1E3B">
        <w:rPr>
          <w:rFonts w:ascii="Times New Roman" w:eastAsia="Times New Roman" w:hAnsi="Times New Roman" w:cs="Times New Roman"/>
          <w:sz w:val="24"/>
          <w:szCs w:val="24"/>
        </w:rPr>
        <w:t>. This would require legislative enactment of renewable heating fuel standard</w:t>
      </w:r>
      <w:r w:rsidR="00F84F7D" w:rsidRPr="003E1E3B">
        <w:rPr>
          <w:rFonts w:ascii="Times New Roman" w:eastAsia="Times New Roman" w:hAnsi="Times New Roman" w:cs="Times New Roman"/>
          <w:sz w:val="24"/>
          <w:szCs w:val="24"/>
        </w:rPr>
        <w:t xml:space="preserve">, and we urge the Council to include </w:t>
      </w:r>
      <w:r w:rsidR="002B4D00" w:rsidRPr="003E1E3B">
        <w:rPr>
          <w:rFonts w:ascii="Times New Roman" w:eastAsia="Times New Roman" w:hAnsi="Times New Roman" w:cs="Times New Roman"/>
          <w:sz w:val="24"/>
          <w:szCs w:val="24"/>
        </w:rPr>
        <w:t>such a standard in the Final Scoping Plan.</w:t>
      </w:r>
    </w:p>
    <w:p w14:paraId="606BE073" w14:textId="04E1AD76" w:rsidR="00F34D56" w:rsidRPr="003E1E3B" w:rsidRDefault="00F34D56" w:rsidP="003E1E3B">
      <w:pPr>
        <w:spacing w:after="0" w:line="240" w:lineRule="auto"/>
        <w:jc w:val="both"/>
        <w:rPr>
          <w:rFonts w:ascii="Times New Roman" w:eastAsia="Times New Roman" w:hAnsi="Times New Roman" w:cs="Times New Roman"/>
          <w:sz w:val="24"/>
          <w:szCs w:val="24"/>
        </w:rPr>
      </w:pPr>
    </w:p>
    <w:p w14:paraId="60C84AED" w14:textId="31E1DFFA" w:rsidR="00C17FD6" w:rsidRPr="003E1E3B" w:rsidRDefault="00C17FD6" w:rsidP="003E1E3B">
      <w:pPr>
        <w:spacing w:after="0" w:line="240" w:lineRule="auto"/>
        <w:jc w:val="both"/>
        <w:rPr>
          <w:rFonts w:ascii="Times New Roman" w:eastAsia="Times New Roman" w:hAnsi="Times New Roman" w:cs="Times New Roman"/>
          <w:sz w:val="24"/>
          <w:szCs w:val="24"/>
        </w:rPr>
      </w:pPr>
      <w:r w:rsidRPr="003E1E3B">
        <w:rPr>
          <w:rFonts w:ascii="Times New Roman" w:eastAsia="Times New Roman" w:hAnsi="Times New Roman" w:cs="Times New Roman"/>
          <w:sz w:val="24"/>
          <w:szCs w:val="24"/>
        </w:rPr>
        <w:t>Thank you.</w:t>
      </w:r>
    </w:p>
    <w:p w14:paraId="0C531ED5" w14:textId="568C723A" w:rsidR="00BF72AA" w:rsidRPr="003E1E3B" w:rsidRDefault="00BF72AA" w:rsidP="003E1E3B">
      <w:pPr>
        <w:spacing w:after="0" w:line="240" w:lineRule="auto"/>
        <w:jc w:val="center"/>
        <w:rPr>
          <w:rFonts w:ascii="Times New Roman" w:hAnsi="Times New Roman" w:cs="Times New Roman"/>
          <w:sz w:val="24"/>
          <w:szCs w:val="24"/>
        </w:rPr>
      </w:pPr>
      <w:r w:rsidRPr="003E1E3B">
        <w:rPr>
          <w:rFonts w:ascii="Times New Roman" w:hAnsi="Times New Roman" w:cs="Times New Roman"/>
          <w:sz w:val="24"/>
          <w:szCs w:val="24"/>
        </w:rPr>
        <w:t>###</w:t>
      </w:r>
    </w:p>
    <w:sectPr w:rsidR="00BF72AA" w:rsidRPr="003E1E3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1D56DF" w14:textId="77777777" w:rsidR="005865D4" w:rsidRDefault="005865D4" w:rsidP="00D7701C">
      <w:pPr>
        <w:spacing w:after="0" w:line="240" w:lineRule="auto"/>
      </w:pPr>
      <w:r>
        <w:separator/>
      </w:r>
    </w:p>
  </w:endnote>
  <w:endnote w:type="continuationSeparator" w:id="0">
    <w:p w14:paraId="01BAAC78" w14:textId="77777777" w:rsidR="005865D4" w:rsidRDefault="005865D4" w:rsidP="00D77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9D9A47" w14:textId="77777777" w:rsidR="005865D4" w:rsidRDefault="005865D4" w:rsidP="00D7701C">
      <w:pPr>
        <w:spacing w:after="0" w:line="240" w:lineRule="auto"/>
      </w:pPr>
      <w:r>
        <w:separator/>
      </w:r>
    </w:p>
  </w:footnote>
  <w:footnote w:type="continuationSeparator" w:id="0">
    <w:p w14:paraId="1FD9EBFD" w14:textId="77777777" w:rsidR="005865D4" w:rsidRDefault="005865D4" w:rsidP="00D77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62B9D"/>
    <w:multiLevelType w:val="multilevel"/>
    <w:tmpl w:val="35F0A7E4"/>
    <w:lvl w:ilvl="0">
      <w:start w:val="1"/>
      <w:numFmt w:val="lowerLetter"/>
      <w:lvlText w:val="%1."/>
      <w:lvlJc w:val="left"/>
      <w:pPr>
        <w:tabs>
          <w:tab w:val="num" w:pos="1260"/>
        </w:tabs>
        <w:ind w:left="1260" w:hanging="360"/>
      </w:pPr>
      <w:rPr>
        <w:rFonts w:hint="default"/>
        <w:sz w:val="20"/>
      </w:rPr>
    </w:lvl>
    <w:lvl w:ilvl="1">
      <w:start w:val="1"/>
      <w:numFmt w:val="bullet"/>
      <w:lvlText w:val=""/>
      <w:lvlJc w:val="left"/>
      <w:pPr>
        <w:tabs>
          <w:tab w:val="num" w:pos="1980"/>
        </w:tabs>
        <w:ind w:left="1980" w:hanging="360"/>
      </w:pPr>
      <w:rPr>
        <w:rFonts w:ascii="Symbol" w:hAnsi="Symbol" w:hint="default"/>
        <w:sz w:val="20"/>
      </w:rPr>
    </w:lvl>
    <w:lvl w:ilvl="2">
      <w:start w:val="1"/>
      <w:numFmt w:val="bullet"/>
      <w:lvlText w:val="o"/>
      <w:lvlJc w:val="left"/>
      <w:pPr>
        <w:tabs>
          <w:tab w:val="num" w:pos="2700"/>
        </w:tabs>
        <w:ind w:left="2700" w:hanging="360"/>
      </w:pPr>
      <w:rPr>
        <w:rFonts w:ascii="Courier New" w:hAnsi="Courier New" w:cs="Courier New" w:hint="default"/>
        <w:sz w:val="20"/>
      </w:rPr>
    </w:lvl>
    <w:lvl w:ilvl="3" w:tentative="1">
      <w:start w:val="1"/>
      <w:numFmt w:val="bullet"/>
      <w:lvlText w:val=""/>
      <w:lvlJc w:val="left"/>
      <w:pPr>
        <w:tabs>
          <w:tab w:val="num" w:pos="3420"/>
        </w:tabs>
        <w:ind w:left="3420" w:hanging="360"/>
      </w:pPr>
      <w:rPr>
        <w:rFonts w:ascii="Symbol" w:hAnsi="Symbol" w:hint="default"/>
        <w:sz w:val="20"/>
      </w:rPr>
    </w:lvl>
    <w:lvl w:ilvl="4" w:tentative="1">
      <w:start w:val="1"/>
      <w:numFmt w:val="bullet"/>
      <w:lvlText w:val=""/>
      <w:lvlJc w:val="left"/>
      <w:pPr>
        <w:tabs>
          <w:tab w:val="num" w:pos="4140"/>
        </w:tabs>
        <w:ind w:left="4140" w:hanging="360"/>
      </w:pPr>
      <w:rPr>
        <w:rFonts w:ascii="Symbol" w:hAnsi="Symbol" w:hint="default"/>
        <w:sz w:val="20"/>
      </w:rPr>
    </w:lvl>
    <w:lvl w:ilvl="5" w:tentative="1">
      <w:start w:val="1"/>
      <w:numFmt w:val="bullet"/>
      <w:lvlText w:val=""/>
      <w:lvlJc w:val="left"/>
      <w:pPr>
        <w:tabs>
          <w:tab w:val="num" w:pos="4860"/>
        </w:tabs>
        <w:ind w:left="4860" w:hanging="360"/>
      </w:pPr>
      <w:rPr>
        <w:rFonts w:ascii="Symbol" w:hAnsi="Symbol" w:hint="default"/>
        <w:sz w:val="20"/>
      </w:rPr>
    </w:lvl>
    <w:lvl w:ilvl="6" w:tentative="1">
      <w:start w:val="1"/>
      <w:numFmt w:val="bullet"/>
      <w:lvlText w:val=""/>
      <w:lvlJc w:val="left"/>
      <w:pPr>
        <w:tabs>
          <w:tab w:val="num" w:pos="5580"/>
        </w:tabs>
        <w:ind w:left="5580" w:hanging="360"/>
      </w:pPr>
      <w:rPr>
        <w:rFonts w:ascii="Symbol" w:hAnsi="Symbol" w:hint="default"/>
        <w:sz w:val="20"/>
      </w:rPr>
    </w:lvl>
    <w:lvl w:ilvl="7" w:tentative="1">
      <w:start w:val="1"/>
      <w:numFmt w:val="bullet"/>
      <w:lvlText w:val=""/>
      <w:lvlJc w:val="left"/>
      <w:pPr>
        <w:tabs>
          <w:tab w:val="num" w:pos="6300"/>
        </w:tabs>
        <w:ind w:left="6300" w:hanging="360"/>
      </w:pPr>
      <w:rPr>
        <w:rFonts w:ascii="Symbol" w:hAnsi="Symbol" w:hint="default"/>
        <w:sz w:val="20"/>
      </w:rPr>
    </w:lvl>
    <w:lvl w:ilvl="8" w:tentative="1">
      <w:start w:val="1"/>
      <w:numFmt w:val="bullet"/>
      <w:lvlText w:val=""/>
      <w:lvlJc w:val="left"/>
      <w:pPr>
        <w:tabs>
          <w:tab w:val="num" w:pos="7020"/>
        </w:tabs>
        <w:ind w:left="7020" w:hanging="360"/>
      </w:pPr>
      <w:rPr>
        <w:rFonts w:ascii="Symbol" w:hAnsi="Symbol" w:hint="default"/>
        <w:sz w:val="20"/>
      </w:rPr>
    </w:lvl>
  </w:abstractNum>
  <w:abstractNum w:abstractNumId="1" w15:restartNumberingAfterBreak="0">
    <w:nsid w:val="13530583"/>
    <w:multiLevelType w:val="hybridMultilevel"/>
    <w:tmpl w:val="2AD8F6A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220F4512"/>
    <w:multiLevelType w:val="hybridMultilevel"/>
    <w:tmpl w:val="E8A0CBB6"/>
    <w:lvl w:ilvl="0" w:tplc="BF886F88">
      <w:start w:val="1"/>
      <w:numFmt w:val="bullet"/>
      <w:lvlText w:val="•"/>
      <w:lvlJc w:val="left"/>
      <w:pPr>
        <w:tabs>
          <w:tab w:val="num" w:pos="720"/>
        </w:tabs>
        <w:ind w:left="720" w:hanging="360"/>
      </w:pPr>
      <w:rPr>
        <w:rFonts w:ascii="Arial" w:hAnsi="Arial" w:hint="default"/>
      </w:rPr>
    </w:lvl>
    <w:lvl w:ilvl="1" w:tplc="12AE0534" w:tentative="1">
      <w:start w:val="1"/>
      <w:numFmt w:val="bullet"/>
      <w:lvlText w:val="•"/>
      <w:lvlJc w:val="left"/>
      <w:pPr>
        <w:tabs>
          <w:tab w:val="num" w:pos="1440"/>
        </w:tabs>
        <w:ind w:left="1440" w:hanging="360"/>
      </w:pPr>
      <w:rPr>
        <w:rFonts w:ascii="Arial" w:hAnsi="Arial" w:hint="default"/>
      </w:rPr>
    </w:lvl>
    <w:lvl w:ilvl="2" w:tplc="DF3A5C04" w:tentative="1">
      <w:start w:val="1"/>
      <w:numFmt w:val="bullet"/>
      <w:lvlText w:val="•"/>
      <w:lvlJc w:val="left"/>
      <w:pPr>
        <w:tabs>
          <w:tab w:val="num" w:pos="2160"/>
        </w:tabs>
        <w:ind w:left="2160" w:hanging="360"/>
      </w:pPr>
      <w:rPr>
        <w:rFonts w:ascii="Arial" w:hAnsi="Arial" w:hint="default"/>
      </w:rPr>
    </w:lvl>
    <w:lvl w:ilvl="3" w:tplc="7276B986" w:tentative="1">
      <w:start w:val="1"/>
      <w:numFmt w:val="bullet"/>
      <w:lvlText w:val="•"/>
      <w:lvlJc w:val="left"/>
      <w:pPr>
        <w:tabs>
          <w:tab w:val="num" w:pos="2880"/>
        </w:tabs>
        <w:ind w:left="2880" w:hanging="360"/>
      </w:pPr>
      <w:rPr>
        <w:rFonts w:ascii="Arial" w:hAnsi="Arial" w:hint="default"/>
      </w:rPr>
    </w:lvl>
    <w:lvl w:ilvl="4" w:tplc="FFF27D42" w:tentative="1">
      <w:start w:val="1"/>
      <w:numFmt w:val="bullet"/>
      <w:lvlText w:val="•"/>
      <w:lvlJc w:val="left"/>
      <w:pPr>
        <w:tabs>
          <w:tab w:val="num" w:pos="3600"/>
        </w:tabs>
        <w:ind w:left="3600" w:hanging="360"/>
      </w:pPr>
      <w:rPr>
        <w:rFonts w:ascii="Arial" w:hAnsi="Arial" w:hint="default"/>
      </w:rPr>
    </w:lvl>
    <w:lvl w:ilvl="5" w:tplc="CF603DF4" w:tentative="1">
      <w:start w:val="1"/>
      <w:numFmt w:val="bullet"/>
      <w:lvlText w:val="•"/>
      <w:lvlJc w:val="left"/>
      <w:pPr>
        <w:tabs>
          <w:tab w:val="num" w:pos="4320"/>
        </w:tabs>
        <w:ind w:left="4320" w:hanging="360"/>
      </w:pPr>
      <w:rPr>
        <w:rFonts w:ascii="Arial" w:hAnsi="Arial" w:hint="default"/>
      </w:rPr>
    </w:lvl>
    <w:lvl w:ilvl="6" w:tplc="3AD0C0A2" w:tentative="1">
      <w:start w:val="1"/>
      <w:numFmt w:val="bullet"/>
      <w:lvlText w:val="•"/>
      <w:lvlJc w:val="left"/>
      <w:pPr>
        <w:tabs>
          <w:tab w:val="num" w:pos="5040"/>
        </w:tabs>
        <w:ind w:left="5040" w:hanging="360"/>
      </w:pPr>
      <w:rPr>
        <w:rFonts w:ascii="Arial" w:hAnsi="Arial" w:hint="default"/>
      </w:rPr>
    </w:lvl>
    <w:lvl w:ilvl="7" w:tplc="B346F974" w:tentative="1">
      <w:start w:val="1"/>
      <w:numFmt w:val="bullet"/>
      <w:lvlText w:val="•"/>
      <w:lvlJc w:val="left"/>
      <w:pPr>
        <w:tabs>
          <w:tab w:val="num" w:pos="5760"/>
        </w:tabs>
        <w:ind w:left="5760" w:hanging="360"/>
      </w:pPr>
      <w:rPr>
        <w:rFonts w:ascii="Arial" w:hAnsi="Arial" w:hint="default"/>
      </w:rPr>
    </w:lvl>
    <w:lvl w:ilvl="8" w:tplc="802EE67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4375BAF"/>
    <w:multiLevelType w:val="hybridMultilevel"/>
    <w:tmpl w:val="71762D5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4A132ED"/>
    <w:multiLevelType w:val="hybridMultilevel"/>
    <w:tmpl w:val="BBF2DCCC"/>
    <w:lvl w:ilvl="0" w:tplc="258A63A6">
      <w:start w:val="1"/>
      <w:numFmt w:val="bullet"/>
      <w:lvlText w:val="•"/>
      <w:lvlJc w:val="left"/>
      <w:pPr>
        <w:tabs>
          <w:tab w:val="num" w:pos="720"/>
        </w:tabs>
        <w:ind w:left="720" w:hanging="360"/>
      </w:pPr>
      <w:rPr>
        <w:rFonts w:ascii="Arial" w:hAnsi="Arial" w:hint="default"/>
      </w:rPr>
    </w:lvl>
    <w:lvl w:ilvl="1" w:tplc="33D49824" w:tentative="1">
      <w:start w:val="1"/>
      <w:numFmt w:val="bullet"/>
      <w:lvlText w:val="•"/>
      <w:lvlJc w:val="left"/>
      <w:pPr>
        <w:tabs>
          <w:tab w:val="num" w:pos="1440"/>
        </w:tabs>
        <w:ind w:left="1440" w:hanging="360"/>
      </w:pPr>
      <w:rPr>
        <w:rFonts w:ascii="Arial" w:hAnsi="Arial" w:hint="default"/>
      </w:rPr>
    </w:lvl>
    <w:lvl w:ilvl="2" w:tplc="36B643E0" w:tentative="1">
      <w:start w:val="1"/>
      <w:numFmt w:val="bullet"/>
      <w:lvlText w:val="•"/>
      <w:lvlJc w:val="left"/>
      <w:pPr>
        <w:tabs>
          <w:tab w:val="num" w:pos="2160"/>
        </w:tabs>
        <w:ind w:left="2160" w:hanging="360"/>
      </w:pPr>
      <w:rPr>
        <w:rFonts w:ascii="Arial" w:hAnsi="Arial" w:hint="default"/>
      </w:rPr>
    </w:lvl>
    <w:lvl w:ilvl="3" w:tplc="614038AA" w:tentative="1">
      <w:start w:val="1"/>
      <w:numFmt w:val="bullet"/>
      <w:lvlText w:val="•"/>
      <w:lvlJc w:val="left"/>
      <w:pPr>
        <w:tabs>
          <w:tab w:val="num" w:pos="2880"/>
        </w:tabs>
        <w:ind w:left="2880" w:hanging="360"/>
      </w:pPr>
      <w:rPr>
        <w:rFonts w:ascii="Arial" w:hAnsi="Arial" w:hint="default"/>
      </w:rPr>
    </w:lvl>
    <w:lvl w:ilvl="4" w:tplc="36F60616" w:tentative="1">
      <w:start w:val="1"/>
      <w:numFmt w:val="bullet"/>
      <w:lvlText w:val="•"/>
      <w:lvlJc w:val="left"/>
      <w:pPr>
        <w:tabs>
          <w:tab w:val="num" w:pos="3600"/>
        </w:tabs>
        <w:ind w:left="3600" w:hanging="360"/>
      </w:pPr>
      <w:rPr>
        <w:rFonts w:ascii="Arial" w:hAnsi="Arial" w:hint="default"/>
      </w:rPr>
    </w:lvl>
    <w:lvl w:ilvl="5" w:tplc="DAF0CA34" w:tentative="1">
      <w:start w:val="1"/>
      <w:numFmt w:val="bullet"/>
      <w:lvlText w:val="•"/>
      <w:lvlJc w:val="left"/>
      <w:pPr>
        <w:tabs>
          <w:tab w:val="num" w:pos="4320"/>
        </w:tabs>
        <w:ind w:left="4320" w:hanging="360"/>
      </w:pPr>
      <w:rPr>
        <w:rFonts w:ascii="Arial" w:hAnsi="Arial" w:hint="default"/>
      </w:rPr>
    </w:lvl>
    <w:lvl w:ilvl="6" w:tplc="D418525C" w:tentative="1">
      <w:start w:val="1"/>
      <w:numFmt w:val="bullet"/>
      <w:lvlText w:val="•"/>
      <w:lvlJc w:val="left"/>
      <w:pPr>
        <w:tabs>
          <w:tab w:val="num" w:pos="5040"/>
        </w:tabs>
        <w:ind w:left="5040" w:hanging="360"/>
      </w:pPr>
      <w:rPr>
        <w:rFonts w:ascii="Arial" w:hAnsi="Arial" w:hint="default"/>
      </w:rPr>
    </w:lvl>
    <w:lvl w:ilvl="7" w:tplc="F09C38B2" w:tentative="1">
      <w:start w:val="1"/>
      <w:numFmt w:val="bullet"/>
      <w:lvlText w:val="•"/>
      <w:lvlJc w:val="left"/>
      <w:pPr>
        <w:tabs>
          <w:tab w:val="num" w:pos="5760"/>
        </w:tabs>
        <w:ind w:left="5760" w:hanging="360"/>
      </w:pPr>
      <w:rPr>
        <w:rFonts w:ascii="Arial" w:hAnsi="Arial" w:hint="default"/>
      </w:rPr>
    </w:lvl>
    <w:lvl w:ilvl="8" w:tplc="6C48A87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8F30DFD"/>
    <w:multiLevelType w:val="hybridMultilevel"/>
    <w:tmpl w:val="BB10F79C"/>
    <w:lvl w:ilvl="0" w:tplc="BEFAED18">
      <w:start w:val="1"/>
      <w:numFmt w:val="decimal"/>
      <w:lvlText w:val="%1)"/>
      <w:lvlJc w:val="left"/>
      <w:pPr>
        <w:tabs>
          <w:tab w:val="num" w:pos="720"/>
        </w:tabs>
        <w:ind w:left="720" w:hanging="360"/>
      </w:pPr>
    </w:lvl>
    <w:lvl w:ilvl="1" w:tplc="7520B65A" w:tentative="1">
      <w:start w:val="1"/>
      <w:numFmt w:val="decimal"/>
      <w:lvlText w:val="%2)"/>
      <w:lvlJc w:val="left"/>
      <w:pPr>
        <w:tabs>
          <w:tab w:val="num" w:pos="1440"/>
        </w:tabs>
        <w:ind w:left="1440" w:hanging="360"/>
      </w:pPr>
    </w:lvl>
    <w:lvl w:ilvl="2" w:tplc="1D7EEE62" w:tentative="1">
      <w:start w:val="1"/>
      <w:numFmt w:val="decimal"/>
      <w:lvlText w:val="%3)"/>
      <w:lvlJc w:val="left"/>
      <w:pPr>
        <w:tabs>
          <w:tab w:val="num" w:pos="2160"/>
        </w:tabs>
        <w:ind w:left="2160" w:hanging="360"/>
      </w:pPr>
    </w:lvl>
    <w:lvl w:ilvl="3" w:tplc="ED52E4A6" w:tentative="1">
      <w:start w:val="1"/>
      <w:numFmt w:val="decimal"/>
      <w:lvlText w:val="%4)"/>
      <w:lvlJc w:val="left"/>
      <w:pPr>
        <w:tabs>
          <w:tab w:val="num" w:pos="2880"/>
        </w:tabs>
        <w:ind w:left="2880" w:hanging="360"/>
      </w:pPr>
    </w:lvl>
    <w:lvl w:ilvl="4" w:tplc="33D0343E" w:tentative="1">
      <w:start w:val="1"/>
      <w:numFmt w:val="decimal"/>
      <w:lvlText w:val="%5)"/>
      <w:lvlJc w:val="left"/>
      <w:pPr>
        <w:tabs>
          <w:tab w:val="num" w:pos="3600"/>
        </w:tabs>
        <w:ind w:left="3600" w:hanging="360"/>
      </w:pPr>
    </w:lvl>
    <w:lvl w:ilvl="5" w:tplc="AE56CFE8" w:tentative="1">
      <w:start w:val="1"/>
      <w:numFmt w:val="decimal"/>
      <w:lvlText w:val="%6)"/>
      <w:lvlJc w:val="left"/>
      <w:pPr>
        <w:tabs>
          <w:tab w:val="num" w:pos="4320"/>
        </w:tabs>
        <w:ind w:left="4320" w:hanging="360"/>
      </w:pPr>
    </w:lvl>
    <w:lvl w:ilvl="6" w:tplc="A6963106" w:tentative="1">
      <w:start w:val="1"/>
      <w:numFmt w:val="decimal"/>
      <w:lvlText w:val="%7)"/>
      <w:lvlJc w:val="left"/>
      <w:pPr>
        <w:tabs>
          <w:tab w:val="num" w:pos="5040"/>
        </w:tabs>
        <w:ind w:left="5040" w:hanging="360"/>
      </w:pPr>
    </w:lvl>
    <w:lvl w:ilvl="7" w:tplc="23BE8C52" w:tentative="1">
      <w:start w:val="1"/>
      <w:numFmt w:val="decimal"/>
      <w:lvlText w:val="%8)"/>
      <w:lvlJc w:val="left"/>
      <w:pPr>
        <w:tabs>
          <w:tab w:val="num" w:pos="5760"/>
        </w:tabs>
        <w:ind w:left="5760" w:hanging="360"/>
      </w:pPr>
    </w:lvl>
    <w:lvl w:ilvl="8" w:tplc="BC36FDD2" w:tentative="1">
      <w:start w:val="1"/>
      <w:numFmt w:val="decimal"/>
      <w:lvlText w:val="%9)"/>
      <w:lvlJc w:val="left"/>
      <w:pPr>
        <w:tabs>
          <w:tab w:val="num" w:pos="6480"/>
        </w:tabs>
        <w:ind w:left="6480" w:hanging="360"/>
      </w:pPr>
    </w:lvl>
  </w:abstractNum>
  <w:num w:numId="1">
    <w:abstractNumId w:val="5"/>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D46"/>
    <w:rsid w:val="00012B4B"/>
    <w:rsid w:val="000161B4"/>
    <w:rsid w:val="00022BE6"/>
    <w:rsid w:val="000323DC"/>
    <w:rsid w:val="00032E71"/>
    <w:rsid w:val="00043AC3"/>
    <w:rsid w:val="00043F9A"/>
    <w:rsid w:val="00045264"/>
    <w:rsid w:val="0006122C"/>
    <w:rsid w:val="00065B3F"/>
    <w:rsid w:val="00074403"/>
    <w:rsid w:val="0007489F"/>
    <w:rsid w:val="000750FA"/>
    <w:rsid w:val="0007797D"/>
    <w:rsid w:val="00093FC6"/>
    <w:rsid w:val="000A7BCF"/>
    <w:rsid w:val="000B0962"/>
    <w:rsid w:val="000B39D0"/>
    <w:rsid w:val="000C0880"/>
    <w:rsid w:val="000C63F0"/>
    <w:rsid w:val="000D206F"/>
    <w:rsid w:val="000D331D"/>
    <w:rsid w:val="000E0120"/>
    <w:rsid w:val="000F16EA"/>
    <w:rsid w:val="000F39B1"/>
    <w:rsid w:val="00102734"/>
    <w:rsid w:val="00107542"/>
    <w:rsid w:val="001173C9"/>
    <w:rsid w:val="00125DB8"/>
    <w:rsid w:val="001419CA"/>
    <w:rsid w:val="00142465"/>
    <w:rsid w:val="00174037"/>
    <w:rsid w:val="00192D9F"/>
    <w:rsid w:val="001B159D"/>
    <w:rsid w:val="001B4CDC"/>
    <w:rsid w:val="001B6114"/>
    <w:rsid w:val="001C6073"/>
    <w:rsid w:val="001D7707"/>
    <w:rsid w:val="001D7DFA"/>
    <w:rsid w:val="001E597F"/>
    <w:rsid w:val="001F0713"/>
    <w:rsid w:val="00202B6B"/>
    <w:rsid w:val="00202D9C"/>
    <w:rsid w:val="00231B6D"/>
    <w:rsid w:val="00232A1B"/>
    <w:rsid w:val="00234951"/>
    <w:rsid w:val="00243ED0"/>
    <w:rsid w:val="002560C0"/>
    <w:rsid w:val="00263159"/>
    <w:rsid w:val="00263861"/>
    <w:rsid w:val="0027171A"/>
    <w:rsid w:val="00273197"/>
    <w:rsid w:val="0029602E"/>
    <w:rsid w:val="002B4D00"/>
    <w:rsid w:val="002B7F53"/>
    <w:rsid w:val="002C1265"/>
    <w:rsid w:val="002C6187"/>
    <w:rsid w:val="002D24D2"/>
    <w:rsid w:val="002D44AF"/>
    <w:rsid w:val="002D7381"/>
    <w:rsid w:val="002E33E6"/>
    <w:rsid w:val="0030365C"/>
    <w:rsid w:val="0033250D"/>
    <w:rsid w:val="00333CBE"/>
    <w:rsid w:val="003363C4"/>
    <w:rsid w:val="00336695"/>
    <w:rsid w:val="00337683"/>
    <w:rsid w:val="0035245F"/>
    <w:rsid w:val="003526C8"/>
    <w:rsid w:val="00360DD1"/>
    <w:rsid w:val="00370A23"/>
    <w:rsid w:val="00371BE0"/>
    <w:rsid w:val="00380003"/>
    <w:rsid w:val="00380502"/>
    <w:rsid w:val="00385528"/>
    <w:rsid w:val="0038622E"/>
    <w:rsid w:val="003A1D9A"/>
    <w:rsid w:val="003A56FC"/>
    <w:rsid w:val="003A5CD2"/>
    <w:rsid w:val="003A62C9"/>
    <w:rsid w:val="003B12FB"/>
    <w:rsid w:val="003B1340"/>
    <w:rsid w:val="003C79E2"/>
    <w:rsid w:val="003E08B8"/>
    <w:rsid w:val="003E0D10"/>
    <w:rsid w:val="003E1E3B"/>
    <w:rsid w:val="003F0104"/>
    <w:rsid w:val="003F1DF5"/>
    <w:rsid w:val="00400C7C"/>
    <w:rsid w:val="004038EA"/>
    <w:rsid w:val="004074BA"/>
    <w:rsid w:val="0041119F"/>
    <w:rsid w:val="00415BAB"/>
    <w:rsid w:val="004350C0"/>
    <w:rsid w:val="0044203C"/>
    <w:rsid w:val="0045600E"/>
    <w:rsid w:val="004608AC"/>
    <w:rsid w:val="00462F16"/>
    <w:rsid w:val="00474F59"/>
    <w:rsid w:val="00480651"/>
    <w:rsid w:val="004A6A75"/>
    <w:rsid w:val="004C31DF"/>
    <w:rsid w:val="004D4CB5"/>
    <w:rsid w:val="004D64A8"/>
    <w:rsid w:val="004E0B3F"/>
    <w:rsid w:val="004E36E7"/>
    <w:rsid w:val="004F353A"/>
    <w:rsid w:val="00500328"/>
    <w:rsid w:val="00511B4C"/>
    <w:rsid w:val="00511C8E"/>
    <w:rsid w:val="0051526F"/>
    <w:rsid w:val="00526315"/>
    <w:rsid w:val="0052686C"/>
    <w:rsid w:val="00533C6C"/>
    <w:rsid w:val="00534541"/>
    <w:rsid w:val="00535093"/>
    <w:rsid w:val="00561B28"/>
    <w:rsid w:val="00562376"/>
    <w:rsid w:val="00567822"/>
    <w:rsid w:val="00585C83"/>
    <w:rsid w:val="005865D4"/>
    <w:rsid w:val="00587DCA"/>
    <w:rsid w:val="005A79C1"/>
    <w:rsid w:val="005B3052"/>
    <w:rsid w:val="005B7A66"/>
    <w:rsid w:val="005D46C8"/>
    <w:rsid w:val="005E6F45"/>
    <w:rsid w:val="00614B20"/>
    <w:rsid w:val="00617646"/>
    <w:rsid w:val="00623C05"/>
    <w:rsid w:val="00636817"/>
    <w:rsid w:val="00637F50"/>
    <w:rsid w:val="006657E9"/>
    <w:rsid w:val="00666B81"/>
    <w:rsid w:val="00671B57"/>
    <w:rsid w:val="00683995"/>
    <w:rsid w:val="00695710"/>
    <w:rsid w:val="00697E47"/>
    <w:rsid w:val="006A47F9"/>
    <w:rsid w:val="006A4C7D"/>
    <w:rsid w:val="006B0B9D"/>
    <w:rsid w:val="006B13F5"/>
    <w:rsid w:val="006B2FE5"/>
    <w:rsid w:val="006B57F6"/>
    <w:rsid w:val="006C2FDD"/>
    <w:rsid w:val="006C38D4"/>
    <w:rsid w:val="006C518E"/>
    <w:rsid w:val="006D1F4B"/>
    <w:rsid w:val="006D7098"/>
    <w:rsid w:val="006E1D82"/>
    <w:rsid w:val="006E6C4A"/>
    <w:rsid w:val="006F3A48"/>
    <w:rsid w:val="006F4E74"/>
    <w:rsid w:val="006F7683"/>
    <w:rsid w:val="00703746"/>
    <w:rsid w:val="007071A2"/>
    <w:rsid w:val="007300D7"/>
    <w:rsid w:val="007341DF"/>
    <w:rsid w:val="00734D1B"/>
    <w:rsid w:val="00736CDE"/>
    <w:rsid w:val="00742FC6"/>
    <w:rsid w:val="00745C76"/>
    <w:rsid w:val="007503CC"/>
    <w:rsid w:val="00776595"/>
    <w:rsid w:val="007826F7"/>
    <w:rsid w:val="00782949"/>
    <w:rsid w:val="007837A9"/>
    <w:rsid w:val="00785F6F"/>
    <w:rsid w:val="007A2CB5"/>
    <w:rsid w:val="007A4274"/>
    <w:rsid w:val="007B47BB"/>
    <w:rsid w:val="007C16BA"/>
    <w:rsid w:val="007C427C"/>
    <w:rsid w:val="007C4D46"/>
    <w:rsid w:val="007D0E88"/>
    <w:rsid w:val="007D1FBF"/>
    <w:rsid w:val="007E23FD"/>
    <w:rsid w:val="007E5433"/>
    <w:rsid w:val="007E7CF9"/>
    <w:rsid w:val="007F248D"/>
    <w:rsid w:val="008008C1"/>
    <w:rsid w:val="00802013"/>
    <w:rsid w:val="008100ED"/>
    <w:rsid w:val="00814923"/>
    <w:rsid w:val="00827CB8"/>
    <w:rsid w:val="00830D04"/>
    <w:rsid w:val="00831157"/>
    <w:rsid w:val="008362D8"/>
    <w:rsid w:val="0083738C"/>
    <w:rsid w:val="008420D8"/>
    <w:rsid w:val="00852ED6"/>
    <w:rsid w:val="008602B5"/>
    <w:rsid w:val="008642C2"/>
    <w:rsid w:val="008644D7"/>
    <w:rsid w:val="00875835"/>
    <w:rsid w:val="0087679F"/>
    <w:rsid w:val="008776C5"/>
    <w:rsid w:val="00877EB4"/>
    <w:rsid w:val="0088033D"/>
    <w:rsid w:val="0088176C"/>
    <w:rsid w:val="00883085"/>
    <w:rsid w:val="008836C4"/>
    <w:rsid w:val="00886DB9"/>
    <w:rsid w:val="00891BD4"/>
    <w:rsid w:val="00895921"/>
    <w:rsid w:val="008A3C04"/>
    <w:rsid w:val="008A3C10"/>
    <w:rsid w:val="008B5A77"/>
    <w:rsid w:val="008B6E5F"/>
    <w:rsid w:val="009100D3"/>
    <w:rsid w:val="00913F64"/>
    <w:rsid w:val="00921E2F"/>
    <w:rsid w:val="0093004C"/>
    <w:rsid w:val="0093146C"/>
    <w:rsid w:val="00945614"/>
    <w:rsid w:val="009458C9"/>
    <w:rsid w:val="009459BD"/>
    <w:rsid w:val="00947625"/>
    <w:rsid w:val="00955EDA"/>
    <w:rsid w:val="00957B48"/>
    <w:rsid w:val="009619BC"/>
    <w:rsid w:val="009735B5"/>
    <w:rsid w:val="00977F74"/>
    <w:rsid w:val="00990A57"/>
    <w:rsid w:val="009A45D8"/>
    <w:rsid w:val="009A4B61"/>
    <w:rsid w:val="009B43A6"/>
    <w:rsid w:val="009C7E66"/>
    <w:rsid w:val="009F0717"/>
    <w:rsid w:val="009F37F4"/>
    <w:rsid w:val="009F5A08"/>
    <w:rsid w:val="00A12F42"/>
    <w:rsid w:val="00A130B2"/>
    <w:rsid w:val="00A31B42"/>
    <w:rsid w:val="00A372C0"/>
    <w:rsid w:val="00A408D0"/>
    <w:rsid w:val="00A432DB"/>
    <w:rsid w:val="00A52FAF"/>
    <w:rsid w:val="00A60C14"/>
    <w:rsid w:val="00A722B0"/>
    <w:rsid w:val="00A84539"/>
    <w:rsid w:val="00A916EB"/>
    <w:rsid w:val="00A933BB"/>
    <w:rsid w:val="00A9536D"/>
    <w:rsid w:val="00AA2E12"/>
    <w:rsid w:val="00AA33B3"/>
    <w:rsid w:val="00AB70C4"/>
    <w:rsid w:val="00AC1AD1"/>
    <w:rsid w:val="00AC5713"/>
    <w:rsid w:val="00AD2B16"/>
    <w:rsid w:val="00AD665C"/>
    <w:rsid w:val="00AE1441"/>
    <w:rsid w:val="00AE54FB"/>
    <w:rsid w:val="00AE7E53"/>
    <w:rsid w:val="00AF2684"/>
    <w:rsid w:val="00B10B20"/>
    <w:rsid w:val="00B11A5A"/>
    <w:rsid w:val="00B14DBF"/>
    <w:rsid w:val="00B17DB8"/>
    <w:rsid w:val="00B21311"/>
    <w:rsid w:val="00B37B43"/>
    <w:rsid w:val="00B57578"/>
    <w:rsid w:val="00B6335D"/>
    <w:rsid w:val="00B72E46"/>
    <w:rsid w:val="00B7593B"/>
    <w:rsid w:val="00B83F04"/>
    <w:rsid w:val="00BA5529"/>
    <w:rsid w:val="00BA7115"/>
    <w:rsid w:val="00BB0628"/>
    <w:rsid w:val="00BC3F2B"/>
    <w:rsid w:val="00BC55E0"/>
    <w:rsid w:val="00BD39F0"/>
    <w:rsid w:val="00BD76EB"/>
    <w:rsid w:val="00BE0E8E"/>
    <w:rsid w:val="00BF4AA7"/>
    <w:rsid w:val="00BF72AA"/>
    <w:rsid w:val="00BF7DFD"/>
    <w:rsid w:val="00C00CCF"/>
    <w:rsid w:val="00C11FBD"/>
    <w:rsid w:val="00C12D90"/>
    <w:rsid w:val="00C143E4"/>
    <w:rsid w:val="00C15D67"/>
    <w:rsid w:val="00C17FD6"/>
    <w:rsid w:val="00C2281E"/>
    <w:rsid w:val="00C25629"/>
    <w:rsid w:val="00C32122"/>
    <w:rsid w:val="00C476A0"/>
    <w:rsid w:val="00C50DA6"/>
    <w:rsid w:val="00C52236"/>
    <w:rsid w:val="00C53F24"/>
    <w:rsid w:val="00C54DF7"/>
    <w:rsid w:val="00C633E7"/>
    <w:rsid w:val="00C64F47"/>
    <w:rsid w:val="00C70EDD"/>
    <w:rsid w:val="00C720BE"/>
    <w:rsid w:val="00C83BF7"/>
    <w:rsid w:val="00C97075"/>
    <w:rsid w:val="00C97397"/>
    <w:rsid w:val="00CA1E98"/>
    <w:rsid w:val="00CA3BA4"/>
    <w:rsid w:val="00CA7553"/>
    <w:rsid w:val="00CB7534"/>
    <w:rsid w:val="00CC4389"/>
    <w:rsid w:val="00CC693B"/>
    <w:rsid w:val="00CE34E2"/>
    <w:rsid w:val="00CF23B9"/>
    <w:rsid w:val="00CF6651"/>
    <w:rsid w:val="00D14707"/>
    <w:rsid w:val="00D226B8"/>
    <w:rsid w:val="00D42D83"/>
    <w:rsid w:val="00D73040"/>
    <w:rsid w:val="00D7701C"/>
    <w:rsid w:val="00D827B2"/>
    <w:rsid w:val="00D87A37"/>
    <w:rsid w:val="00D9393E"/>
    <w:rsid w:val="00D94BA4"/>
    <w:rsid w:val="00DA6E3F"/>
    <w:rsid w:val="00DB2919"/>
    <w:rsid w:val="00DD344F"/>
    <w:rsid w:val="00DD3AD3"/>
    <w:rsid w:val="00DE0138"/>
    <w:rsid w:val="00DE08AC"/>
    <w:rsid w:val="00DE165F"/>
    <w:rsid w:val="00DE41BD"/>
    <w:rsid w:val="00DE5B21"/>
    <w:rsid w:val="00DE61E2"/>
    <w:rsid w:val="00E05BA2"/>
    <w:rsid w:val="00E12D19"/>
    <w:rsid w:val="00E13636"/>
    <w:rsid w:val="00E20F2F"/>
    <w:rsid w:val="00E34A4B"/>
    <w:rsid w:val="00E41D31"/>
    <w:rsid w:val="00E41D91"/>
    <w:rsid w:val="00E56958"/>
    <w:rsid w:val="00E779D7"/>
    <w:rsid w:val="00EA0923"/>
    <w:rsid w:val="00EB7674"/>
    <w:rsid w:val="00EC59D8"/>
    <w:rsid w:val="00ED5B05"/>
    <w:rsid w:val="00EE2301"/>
    <w:rsid w:val="00EF0BC0"/>
    <w:rsid w:val="00EF44EF"/>
    <w:rsid w:val="00F0404D"/>
    <w:rsid w:val="00F165DA"/>
    <w:rsid w:val="00F3029F"/>
    <w:rsid w:val="00F34969"/>
    <w:rsid w:val="00F34D56"/>
    <w:rsid w:val="00F414CC"/>
    <w:rsid w:val="00F444BF"/>
    <w:rsid w:val="00F51B6A"/>
    <w:rsid w:val="00F55F84"/>
    <w:rsid w:val="00F723BD"/>
    <w:rsid w:val="00F72E0A"/>
    <w:rsid w:val="00F7365F"/>
    <w:rsid w:val="00F7643A"/>
    <w:rsid w:val="00F84090"/>
    <w:rsid w:val="00F84F7D"/>
    <w:rsid w:val="00F9077A"/>
    <w:rsid w:val="00F96B08"/>
    <w:rsid w:val="00FA4A7C"/>
    <w:rsid w:val="00FC681A"/>
    <w:rsid w:val="00FD1934"/>
    <w:rsid w:val="00FD4F60"/>
    <w:rsid w:val="00FE1057"/>
    <w:rsid w:val="00FE6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5E6BD8"/>
  <w15:chartTrackingRefBased/>
  <w15:docId w15:val="{75F7C3F8-8AE5-4D54-9F27-555E28878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0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01C"/>
  </w:style>
  <w:style w:type="paragraph" w:styleId="Footer">
    <w:name w:val="footer"/>
    <w:basedOn w:val="Normal"/>
    <w:link w:val="FooterChar"/>
    <w:uiPriority w:val="99"/>
    <w:unhideWhenUsed/>
    <w:rsid w:val="00D770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701C"/>
  </w:style>
  <w:style w:type="character" w:styleId="CommentReference">
    <w:name w:val="annotation reference"/>
    <w:basedOn w:val="DefaultParagraphFont"/>
    <w:uiPriority w:val="99"/>
    <w:semiHidden/>
    <w:unhideWhenUsed/>
    <w:rsid w:val="00886DB9"/>
    <w:rPr>
      <w:sz w:val="16"/>
      <w:szCs w:val="16"/>
    </w:rPr>
  </w:style>
  <w:style w:type="paragraph" w:styleId="CommentText">
    <w:name w:val="annotation text"/>
    <w:basedOn w:val="Normal"/>
    <w:link w:val="CommentTextChar"/>
    <w:uiPriority w:val="99"/>
    <w:semiHidden/>
    <w:unhideWhenUsed/>
    <w:rsid w:val="00886DB9"/>
    <w:pPr>
      <w:spacing w:line="240" w:lineRule="auto"/>
    </w:pPr>
    <w:rPr>
      <w:sz w:val="20"/>
      <w:szCs w:val="20"/>
    </w:rPr>
  </w:style>
  <w:style w:type="character" w:customStyle="1" w:styleId="CommentTextChar">
    <w:name w:val="Comment Text Char"/>
    <w:basedOn w:val="DefaultParagraphFont"/>
    <w:link w:val="CommentText"/>
    <w:uiPriority w:val="99"/>
    <w:semiHidden/>
    <w:rsid w:val="00886DB9"/>
    <w:rPr>
      <w:sz w:val="20"/>
      <w:szCs w:val="20"/>
    </w:rPr>
  </w:style>
  <w:style w:type="paragraph" w:styleId="CommentSubject">
    <w:name w:val="annotation subject"/>
    <w:basedOn w:val="CommentText"/>
    <w:next w:val="CommentText"/>
    <w:link w:val="CommentSubjectChar"/>
    <w:uiPriority w:val="99"/>
    <w:semiHidden/>
    <w:unhideWhenUsed/>
    <w:rsid w:val="00886DB9"/>
    <w:rPr>
      <w:b/>
      <w:bCs/>
    </w:rPr>
  </w:style>
  <w:style w:type="character" w:customStyle="1" w:styleId="CommentSubjectChar">
    <w:name w:val="Comment Subject Char"/>
    <w:basedOn w:val="CommentTextChar"/>
    <w:link w:val="CommentSubject"/>
    <w:uiPriority w:val="99"/>
    <w:semiHidden/>
    <w:rsid w:val="00886DB9"/>
    <w:rPr>
      <w:b/>
      <w:bCs/>
      <w:sz w:val="20"/>
      <w:szCs w:val="20"/>
    </w:rPr>
  </w:style>
  <w:style w:type="paragraph" w:styleId="ListParagraph">
    <w:name w:val="List Paragraph"/>
    <w:basedOn w:val="Normal"/>
    <w:uiPriority w:val="34"/>
    <w:qFormat/>
    <w:rsid w:val="00D94BA4"/>
    <w:pPr>
      <w:spacing w:after="0" w:line="240" w:lineRule="auto"/>
      <w:ind w:left="720"/>
    </w:pPr>
    <w:rPr>
      <w:rFonts w:ascii="Calibri" w:hAnsi="Calibri" w:cs="Calibri"/>
    </w:rPr>
  </w:style>
  <w:style w:type="character" w:customStyle="1" w:styleId="normaltextrun">
    <w:name w:val="normaltextrun"/>
    <w:basedOn w:val="DefaultParagraphFont"/>
    <w:rsid w:val="00D94BA4"/>
  </w:style>
  <w:style w:type="character" w:customStyle="1" w:styleId="eop">
    <w:name w:val="eop"/>
    <w:basedOn w:val="DefaultParagraphFont"/>
    <w:rsid w:val="00D94BA4"/>
  </w:style>
  <w:style w:type="paragraph" w:customStyle="1" w:styleId="Default">
    <w:name w:val="Default"/>
    <w:rsid w:val="00D94BA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F723BD"/>
    <w:rPr>
      <w:color w:val="0563C1" w:themeColor="hyperlink"/>
      <w:u w:val="single"/>
    </w:rPr>
  </w:style>
  <w:style w:type="character" w:styleId="UnresolvedMention">
    <w:name w:val="Unresolved Mention"/>
    <w:basedOn w:val="DefaultParagraphFont"/>
    <w:uiPriority w:val="99"/>
    <w:semiHidden/>
    <w:unhideWhenUsed/>
    <w:rsid w:val="00F723BD"/>
    <w:rPr>
      <w:color w:val="605E5C"/>
      <w:shd w:val="clear" w:color="auto" w:fill="E1DFDD"/>
    </w:rPr>
  </w:style>
  <w:style w:type="character" w:styleId="FollowedHyperlink">
    <w:name w:val="FollowedHyperlink"/>
    <w:basedOn w:val="DefaultParagraphFont"/>
    <w:uiPriority w:val="99"/>
    <w:semiHidden/>
    <w:unhideWhenUsed/>
    <w:rsid w:val="00C12D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044405">
      <w:bodyDiv w:val="1"/>
      <w:marLeft w:val="0"/>
      <w:marRight w:val="0"/>
      <w:marTop w:val="0"/>
      <w:marBottom w:val="0"/>
      <w:divBdr>
        <w:top w:val="none" w:sz="0" w:space="0" w:color="auto"/>
        <w:left w:val="none" w:sz="0" w:space="0" w:color="auto"/>
        <w:bottom w:val="none" w:sz="0" w:space="0" w:color="auto"/>
        <w:right w:val="none" w:sz="0" w:space="0" w:color="auto"/>
      </w:divBdr>
      <w:divsChild>
        <w:div w:id="1407337996">
          <w:marLeft w:val="720"/>
          <w:marRight w:val="0"/>
          <w:marTop w:val="200"/>
          <w:marBottom w:val="0"/>
          <w:divBdr>
            <w:top w:val="none" w:sz="0" w:space="0" w:color="auto"/>
            <w:left w:val="none" w:sz="0" w:space="0" w:color="auto"/>
            <w:bottom w:val="none" w:sz="0" w:space="0" w:color="auto"/>
            <w:right w:val="none" w:sz="0" w:space="0" w:color="auto"/>
          </w:divBdr>
        </w:div>
        <w:div w:id="2036423316">
          <w:marLeft w:val="720"/>
          <w:marRight w:val="0"/>
          <w:marTop w:val="200"/>
          <w:marBottom w:val="0"/>
          <w:divBdr>
            <w:top w:val="none" w:sz="0" w:space="0" w:color="auto"/>
            <w:left w:val="none" w:sz="0" w:space="0" w:color="auto"/>
            <w:bottom w:val="none" w:sz="0" w:space="0" w:color="auto"/>
            <w:right w:val="none" w:sz="0" w:space="0" w:color="auto"/>
          </w:divBdr>
        </w:div>
      </w:divsChild>
    </w:div>
    <w:div w:id="279918140">
      <w:bodyDiv w:val="1"/>
      <w:marLeft w:val="0"/>
      <w:marRight w:val="0"/>
      <w:marTop w:val="0"/>
      <w:marBottom w:val="0"/>
      <w:divBdr>
        <w:top w:val="none" w:sz="0" w:space="0" w:color="auto"/>
        <w:left w:val="none" w:sz="0" w:space="0" w:color="auto"/>
        <w:bottom w:val="none" w:sz="0" w:space="0" w:color="auto"/>
        <w:right w:val="none" w:sz="0" w:space="0" w:color="auto"/>
      </w:divBdr>
    </w:div>
    <w:div w:id="629824218">
      <w:bodyDiv w:val="1"/>
      <w:marLeft w:val="0"/>
      <w:marRight w:val="0"/>
      <w:marTop w:val="0"/>
      <w:marBottom w:val="0"/>
      <w:divBdr>
        <w:top w:val="none" w:sz="0" w:space="0" w:color="auto"/>
        <w:left w:val="none" w:sz="0" w:space="0" w:color="auto"/>
        <w:bottom w:val="none" w:sz="0" w:space="0" w:color="auto"/>
        <w:right w:val="none" w:sz="0" w:space="0" w:color="auto"/>
      </w:divBdr>
    </w:div>
    <w:div w:id="995299812">
      <w:bodyDiv w:val="1"/>
      <w:marLeft w:val="0"/>
      <w:marRight w:val="0"/>
      <w:marTop w:val="0"/>
      <w:marBottom w:val="0"/>
      <w:divBdr>
        <w:top w:val="none" w:sz="0" w:space="0" w:color="auto"/>
        <w:left w:val="none" w:sz="0" w:space="0" w:color="auto"/>
        <w:bottom w:val="none" w:sz="0" w:space="0" w:color="auto"/>
        <w:right w:val="none" w:sz="0" w:space="0" w:color="auto"/>
      </w:divBdr>
    </w:div>
    <w:div w:id="1969897091">
      <w:bodyDiv w:val="1"/>
      <w:marLeft w:val="0"/>
      <w:marRight w:val="0"/>
      <w:marTop w:val="0"/>
      <w:marBottom w:val="0"/>
      <w:divBdr>
        <w:top w:val="none" w:sz="0" w:space="0" w:color="auto"/>
        <w:left w:val="none" w:sz="0" w:space="0" w:color="auto"/>
        <w:bottom w:val="none" w:sz="0" w:space="0" w:color="auto"/>
        <w:right w:val="none" w:sz="0" w:space="0" w:color="auto"/>
      </w:divBdr>
    </w:div>
    <w:div w:id="206008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nationalgrid.com/us/fossilfree"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D90DD446C8934ABD144EA3ACE8BEAB" ma:contentTypeVersion="13" ma:contentTypeDescription="Create a new document." ma:contentTypeScope="" ma:versionID="5b5aaf55231498f19394a8d80aee8315">
  <xsd:schema xmlns:xsd="http://www.w3.org/2001/XMLSchema" xmlns:xs="http://www.w3.org/2001/XMLSchema" xmlns:p="http://schemas.microsoft.com/office/2006/metadata/properties" xmlns:ns3="cf1e9dd4-3224-4696-9763-bf46eab9bb9d" xmlns:ns4="3951b0f9-ad73-4930-b622-db6d5f00fde8" targetNamespace="http://schemas.microsoft.com/office/2006/metadata/properties" ma:root="true" ma:fieldsID="81b10046918c75f272f9e8210cbe1f3f" ns3:_="" ns4:_="">
    <xsd:import namespace="cf1e9dd4-3224-4696-9763-bf46eab9bb9d"/>
    <xsd:import namespace="3951b0f9-ad73-4930-b622-db6d5f00fde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1e9dd4-3224-4696-9763-bf46eab9bb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51b0f9-ad73-4930-b622-db6d5f00fde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3A35B8-D60D-49F8-B7EC-3358BE4D7D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74D4E4-8A02-42EF-B25D-39B838D511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1e9dd4-3224-4696-9763-bf46eab9bb9d"/>
    <ds:schemaRef ds:uri="3951b0f9-ad73-4930-b622-db6d5f00f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FEA9AB-2926-4C27-8FCF-08A1BBEF3B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397</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National Fuel Gas</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Rucinski</dc:creator>
  <cp:keywords/>
  <dc:description/>
  <cp:lastModifiedBy>Grimaldi, Bryan</cp:lastModifiedBy>
  <cp:revision>22</cp:revision>
  <cp:lastPrinted>2022-03-30T23:00:00Z</cp:lastPrinted>
  <dcterms:created xsi:type="dcterms:W3CDTF">2022-05-10T14:47:00Z</dcterms:created>
  <dcterms:modified xsi:type="dcterms:W3CDTF">2022-05-10T15:02:00Z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0x010100D3D90DD446C8934ABD144EA3ACE8BEAB</vt:lpwstr>
  </property>
</Properties>
</file>